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FF3FAE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B24D09" w:rsidRPr="00721471" w:rsidRDefault="00B24D09" w:rsidP="00B24D09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FF3FAE" w:rsidRPr="00433FDB" w:rsidRDefault="00FF3FAE" w:rsidP="002D4D3B">
            <w:pPr>
              <w:pStyle w:val="ekvkapitel"/>
            </w:pPr>
            <w:bookmarkStart w:id="0" w:name="_GoBack"/>
            <w:bookmarkEnd w:id="0"/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FF3FAE" w:rsidRPr="00DA6EFD" w:rsidRDefault="00FF3FAE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B24D09">
              <w:rPr>
                <w:rStyle w:val="ekvfett"/>
              </w:rPr>
              <w:t>7/8-1</w:t>
            </w:r>
            <w:r w:rsidR="00B24D09">
              <w:rPr>
                <w:rStyle w:val="ekvfett"/>
              </w:rPr>
              <w:t>3</w:t>
            </w:r>
          </w:p>
        </w:tc>
      </w:tr>
      <w:tr w:rsidR="00FF3FAE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FF3FAE" w:rsidRPr="008603F7" w:rsidRDefault="00FF3FAE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FF3FAE" w:rsidRPr="008603F7" w:rsidRDefault="00FF3FAE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FF3FAE" w:rsidRPr="008603F7" w:rsidRDefault="00FF3FAE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FF3FAE" w:rsidRPr="008603F7" w:rsidRDefault="00FF3FAE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FF3FAE" w:rsidRPr="008603F7" w:rsidRDefault="00FF3FAE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FF3FAE" w:rsidRPr="008603F7" w:rsidRDefault="00FF3FAE" w:rsidP="002D4D3B">
            <w:pPr>
              <w:pStyle w:val="ekvkolumnentitel"/>
            </w:pPr>
          </w:p>
        </w:tc>
      </w:tr>
    </w:tbl>
    <w:p w:rsidR="00FF3FAE" w:rsidRPr="00023990" w:rsidRDefault="00FF3FAE" w:rsidP="00FF3FAE"/>
    <w:p w:rsidR="00FF3FAE" w:rsidRDefault="00FF3FAE" w:rsidP="00FF3FAE">
      <w:pPr>
        <w:pStyle w:val="ekvue2arial"/>
      </w:pPr>
      <w:r w:rsidRPr="00C97ECB">
        <w:t xml:space="preserve">Mediale Hilfen (Wörterbücher) nutzen – </w:t>
      </w:r>
      <w:r>
        <w:br/>
      </w:r>
      <w:r w:rsidRPr="00C97ECB">
        <w:t>die Grenzen dieser Hilfen erkennen</w:t>
      </w:r>
    </w:p>
    <w:p w:rsidR="00FF3FAE" w:rsidRPr="00023990" w:rsidRDefault="00FF3FAE" w:rsidP="00FF3FAE"/>
    <w:p w:rsidR="00FF3FAE" w:rsidRPr="00023990" w:rsidRDefault="00FF3FAE" w:rsidP="00FF3FAE">
      <w:pPr>
        <w:pStyle w:val="ekvaufzhlung"/>
      </w:pPr>
      <w:r w:rsidRPr="00B9321E">
        <w:rPr>
          <w:rStyle w:val="ekvnummerierung"/>
        </w:rPr>
        <w:t>1.</w:t>
      </w:r>
      <w:r>
        <w:tab/>
      </w:r>
      <w:r w:rsidRPr="00023990">
        <w:t>Ordne die nachfolgenden Wörter alphabetisch. Schreibe dazu in die Klammer hinter dem Wort,</w:t>
      </w:r>
      <w:r>
        <w:br/>
      </w:r>
      <w:r w:rsidRPr="00023990">
        <w:t>das als Nächstes kommt, eine „2“, beim übernächsten Wort eine „3“ usw.</w:t>
      </w:r>
    </w:p>
    <w:p w:rsidR="00FF3FAE" w:rsidRPr="00C97ECB" w:rsidRDefault="00FF3FAE" w:rsidP="00FF3FAE"/>
    <w:p w:rsidR="00FF3FAE" w:rsidRPr="00EF5444" w:rsidRDefault="00FF3FAE" w:rsidP="00FF3FAE">
      <w:r>
        <w:tab/>
      </w:r>
      <w:r w:rsidRPr="00EF5444">
        <w:t>kühl (</w:t>
      </w:r>
      <w:r w:rsidRPr="00EF5444">
        <w:rPr>
          <w:u w:val="single"/>
        </w:rPr>
        <w:t> </w:t>
      </w:r>
      <w:r>
        <w:rPr>
          <w:u w:val="single"/>
        </w:rPr>
        <w:t> </w:t>
      </w:r>
      <w:r w:rsidRPr="00EF5444">
        <w:rPr>
          <w:u w:val="single"/>
        </w:rPr>
        <w:t>  </w:t>
      </w:r>
      <w:r w:rsidRPr="00EF5444">
        <w:t>) – Kulisse (</w:t>
      </w:r>
      <w:r w:rsidRPr="00EF5444">
        <w:rPr>
          <w:u w:val="single"/>
        </w:rPr>
        <w:t> </w:t>
      </w:r>
      <w:r>
        <w:rPr>
          <w:u w:val="single"/>
        </w:rPr>
        <w:t> </w:t>
      </w:r>
      <w:r w:rsidRPr="00EF5444">
        <w:rPr>
          <w:u w:val="single"/>
        </w:rPr>
        <w:t>  </w:t>
      </w:r>
      <w:r w:rsidRPr="00EF5444">
        <w:t>)</w:t>
      </w:r>
      <w:r>
        <w:t xml:space="preserve"> </w:t>
      </w:r>
      <w:r w:rsidRPr="00EF5444">
        <w:t>– kugelsicher (</w:t>
      </w:r>
      <w:r w:rsidRPr="00305854">
        <w:rPr>
          <w:rStyle w:val="ekvhandschriftunterstrichen"/>
        </w:rPr>
        <w:t>1</w:t>
      </w:r>
      <w:r w:rsidRPr="00EF5444">
        <w:t>) – Kuhle (</w:t>
      </w:r>
      <w:r w:rsidRPr="00EF5444">
        <w:rPr>
          <w:u w:val="single"/>
        </w:rPr>
        <w:t> </w:t>
      </w:r>
      <w:r>
        <w:rPr>
          <w:u w:val="single"/>
        </w:rPr>
        <w:t> </w:t>
      </w:r>
      <w:r w:rsidRPr="00EF5444">
        <w:rPr>
          <w:u w:val="single"/>
        </w:rPr>
        <w:t>  </w:t>
      </w:r>
      <w:r w:rsidRPr="00EF5444">
        <w:t>)</w:t>
      </w:r>
      <w:r>
        <w:t xml:space="preserve"> </w:t>
      </w:r>
      <w:r w:rsidRPr="00EF5444">
        <w:t>– Kuh (</w:t>
      </w:r>
      <w:r w:rsidRPr="00EF5444">
        <w:rPr>
          <w:u w:val="single"/>
        </w:rPr>
        <w:t> </w:t>
      </w:r>
      <w:r>
        <w:rPr>
          <w:u w:val="single"/>
        </w:rPr>
        <w:t> </w:t>
      </w:r>
      <w:r w:rsidRPr="00EF5444">
        <w:rPr>
          <w:u w:val="single"/>
        </w:rPr>
        <w:t>  </w:t>
      </w:r>
      <w:r w:rsidRPr="00EF5444">
        <w:t>)</w:t>
      </w:r>
      <w:r>
        <w:t xml:space="preserve"> </w:t>
      </w:r>
      <w:r w:rsidRPr="00EF5444">
        <w:t>– kulant (</w:t>
      </w:r>
      <w:r w:rsidRPr="00EF5444">
        <w:rPr>
          <w:u w:val="single"/>
        </w:rPr>
        <w:t> </w:t>
      </w:r>
      <w:r>
        <w:rPr>
          <w:u w:val="single"/>
        </w:rPr>
        <w:t> </w:t>
      </w:r>
      <w:r w:rsidRPr="00EF5444">
        <w:rPr>
          <w:u w:val="single"/>
        </w:rPr>
        <w:t>  </w:t>
      </w:r>
      <w:r w:rsidRPr="00EF5444">
        <w:t>)</w:t>
      </w:r>
      <w:r>
        <w:t xml:space="preserve"> </w:t>
      </w:r>
      <w:r w:rsidRPr="00EF5444">
        <w:t>– kulinarisch (</w:t>
      </w:r>
      <w:r w:rsidRPr="00EF5444">
        <w:rPr>
          <w:u w:val="single"/>
        </w:rPr>
        <w:t> </w:t>
      </w:r>
      <w:r>
        <w:rPr>
          <w:u w:val="single"/>
        </w:rPr>
        <w:t> </w:t>
      </w:r>
      <w:r w:rsidRPr="00EF5444">
        <w:rPr>
          <w:u w:val="single"/>
        </w:rPr>
        <w:t>  </w:t>
      </w:r>
      <w:r w:rsidRPr="00EF5444">
        <w:t>)</w:t>
      </w:r>
      <w:r>
        <w:t xml:space="preserve"> </w:t>
      </w:r>
      <w:r w:rsidRPr="00EF5444">
        <w:t>– Kult (</w:t>
      </w:r>
      <w:r w:rsidRPr="00EF5444">
        <w:rPr>
          <w:u w:val="single"/>
        </w:rPr>
        <w:t> </w:t>
      </w:r>
      <w:r>
        <w:rPr>
          <w:u w:val="single"/>
        </w:rPr>
        <w:t> </w:t>
      </w:r>
      <w:r w:rsidRPr="00EF5444">
        <w:rPr>
          <w:u w:val="single"/>
        </w:rPr>
        <w:t>  </w:t>
      </w:r>
      <w:r w:rsidRPr="00EF5444">
        <w:t>)</w:t>
      </w:r>
    </w:p>
    <w:p w:rsidR="00FF3FAE" w:rsidRDefault="00FF3FAE" w:rsidP="00FF3FAE"/>
    <w:p w:rsidR="00FF3FAE" w:rsidRPr="00C97ECB" w:rsidRDefault="00FF3FAE" w:rsidP="00FF3FAE"/>
    <w:p w:rsidR="00FF3FAE" w:rsidRDefault="00FF3FAE" w:rsidP="00FF3FAE">
      <w:pPr>
        <w:pStyle w:val="ekvaufzhlung"/>
        <w:rPr>
          <w:rFonts w:cs="Arial"/>
        </w:rPr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Pr="00C97ECB">
        <w:rPr>
          <w:rFonts w:cs="Arial"/>
        </w:rPr>
        <w:t>Nenne die Grundform, unter der du in der alphabetischen Wörterliste die folgenden Wörter suchen musst.</w:t>
      </w:r>
    </w:p>
    <w:p w:rsidR="00FF3FAE" w:rsidRDefault="00FF3FAE" w:rsidP="00FF3FAE">
      <w:pPr>
        <w:pStyle w:val="ekvaufzhlung"/>
        <w:rPr>
          <w:rFonts w:cs="Arial"/>
        </w:rPr>
      </w:pPr>
    </w:p>
    <w:tbl>
      <w:tblPr>
        <w:tblStyle w:val="Tabellenraster"/>
        <w:tblW w:w="9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438"/>
        <w:gridCol w:w="2098"/>
        <w:gridCol w:w="2665"/>
      </w:tblGrid>
      <w:tr w:rsidR="00FF3FAE" w:rsidTr="002D4D3B">
        <w:tc>
          <w:tcPr>
            <w:tcW w:w="2268" w:type="dxa"/>
          </w:tcPr>
          <w:p w:rsidR="00FF3FAE" w:rsidRDefault="00FF3FAE" w:rsidP="002D4D3B">
            <w:pPr>
              <w:pStyle w:val="ekvaufzhlung"/>
              <w:ind w:left="0" w:firstLine="0"/>
              <w:rPr>
                <w:rFonts w:cs="Arial"/>
              </w:rPr>
            </w:pPr>
            <w:r w:rsidRPr="00EA6E0B">
              <w:rPr>
                <w:rStyle w:val="ekvfett"/>
              </w:rPr>
              <w:t>a)</w:t>
            </w:r>
            <w:r>
              <w:rPr>
                <w:rStyle w:val="ekvfett"/>
              </w:rPr>
              <w:tab/>
            </w:r>
            <w:r w:rsidRPr="00C97ECB">
              <w:rPr>
                <w:rFonts w:cs="Arial"/>
              </w:rPr>
              <w:t>stand:</w:t>
            </w:r>
            <w:r>
              <w:t xml:space="preserve"> </w:t>
            </w:r>
            <w:r>
              <w:rPr>
                <w:u w:val="single"/>
              </w:rPr>
              <w:t>          </w:t>
            </w:r>
            <w:r w:rsidRPr="00575035">
              <w:rPr>
                <w:u w:val="single"/>
              </w:rPr>
              <w:t>          </w:t>
            </w:r>
          </w:p>
        </w:tc>
        <w:tc>
          <w:tcPr>
            <w:tcW w:w="2438" w:type="dxa"/>
          </w:tcPr>
          <w:p w:rsidR="00FF3FAE" w:rsidRDefault="00FF3FAE" w:rsidP="002D4D3B">
            <w:pPr>
              <w:pStyle w:val="ekvaufzhlung"/>
              <w:ind w:left="0" w:firstLine="0"/>
              <w:rPr>
                <w:rFonts w:cs="Arial"/>
              </w:rPr>
            </w:pPr>
            <w:r w:rsidRPr="00EA6E0B">
              <w:rPr>
                <w:rStyle w:val="ekvfett"/>
              </w:rPr>
              <w:t>b)</w:t>
            </w:r>
            <w:r>
              <w:rPr>
                <w:rStyle w:val="ekvfett"/>
              </w:rPr>
              <w:tab/>
            </w:r>
            <w:r w:rsidRPr="00C97ECB">
              <w:rPr>
                <w:rFonts w:cs="Arial"/>
              </w:rPr>
              <w:t xml:space="preserve">Bäume: </w:t>
            </w:r>
            <w:r>
              <w:rPr>
                <w:u w:val="single"/>
              </w:rPr>
              <w:t> </w:t>
            </w:r>
            <w:r w:rsidRPr="00575035">
              <w:rPr>
                <w:u w:val="single"/>
              </w:rPr>
              <w:t>                   </w:t>
            </w:r>
          </w:p>
        </w:tc>
        <w:tc>
          <w:tcPr>
            <w:tcW w:w="2098" w:type="dxa"/>
          </w:tcPr>
          <w:p w:rsidR="00FF3FAE" w:rsidRDefault="00FF3FAE" w:rsidP="002D4D3B">
            <w:pPr>
              <w:pStyle w:val="ekvaufzhlung"/>
              <w:ind w:left="0" w:firstLine="0"/>
              <w:rPr>
                <w:rFonts w:cs="Arial"/>
              </w:rPr>
            </w:pPr>
            <w:r w:rsidRPr="00EA6E0B">
              <w:rPr>
                <w:rStyle w:val="ekvfett"/>
              </w:rPr>
              <w:t>c)</w:t>
            </w:r>
            <w:r>
              <w:rPr>
                <w:rStyle w:val="ekvfett"/>
              </w:rPr>
              <w:tab/>
            </w:r>
            <w:r w:rsidRPr="00C97ECB">
              <w:rPr>
                <w:rFonts w:cs="Arial"/>
              </w:rPr>
              <w:t xml:space="preserve">aß: </w:t>
            </w:r>
            <w:r>
              <w:rPr>
                <w:u w:val="single"/>
              </w:rPr>
              <w:t>     </w:t>
            </w:r>
            <w:r w:rsidRPr="00575035">
              <w:rPr>
                <w:u w:val="single"/>
              </w:rPr>
              <w:t>               </w:t>
            </w:r>
          </w:p>
        </w:tc>
        <w:tc>
          <w:tcPr>
            <w:tcW w:w="2665" w:type="dxa"/>
          </w:tcPr>
          <w:p w:rsidR="00FF3FAE" w:rsidRDefault="00FF3FAE" w:rsidP="002D4D3B">
            <w:pPr>
              <w:pStyle w:val="ekvaufzhlung"/>
              <w:ind w:left="0" w:firstLine="0"/>
              <w:rPr>
                <w:rFonts w:cs="Arial"/>
              </w:rPr>
            </w:pPr>
            <w:r w:rsidRPr="00EA6E0B">
              <w:rPr>
                <w:rStyle w:val="ekvfett"/>
              </w:rPr>
              <w:t>d)</w:t>
            </w:r>
            <w:r>
              <w:rPr>
                <w:rStyle w:val="ekvfett"/>
              </w:rPr>
              <w:tab/>
            </w:r>
            <w:r w:rsidRPr="00C97ECB">
              <w:rPr>
                <w:rFonts w:cs="Arial"/>
              </w:rPr>
              <w:t xml:space="preserve">schwärzer: </w:t>
            </w:r>
            <w:r>
              <w:rPr>
                <w:u w:val="single"/>
              </w:rPr>
              <w:t>         </w:t>
            </w:r>
            <w:r w:rsidRPr="00575035">
              <w:rPr>
                <w:u w:val="single"/>
              </w:rPr>
              <w:t> </w:t>
            </w:r>
            <w:r>
              <w:rPr>
                <w:u w:val="single"/>
              </w:rPr>
              <w:t>   </w:t>
            </w:r>
            <w:r w:rsidRPr="00575035">
              <w:rPr>
                <w:u w:val="single"/>
              </w:rPr>
              <w:t>          </w:t>
            </w:r>
          </w:p>
        </w:tc>
      </w:tr>
    </w:tbl>
    <w:p w:rsidR="00FF3FAE" w:rsidRDefault="00FF3FAE" w:rsidP="00FF3FAE"/>
    <w:p w:rsidR="00FF3FAE" w:rsidRDefault="00FF3FAE" w:rsidP="00FF3FAE"/>
    <w:p w:rsidR="00FF3FAE" w:rsidRPr="00C97ECB" w:rsidRDefault="00FF3FAE" w:rsidP="00FF3FAE">
      <w:pPr>
        <w:pStyle w:val="ekvaufzhlung"/>
        <w:rPr>
          <w:rFonts w:cs="Arial"/>
        </w:rPr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  <w:r w:rsidRPr="00C97ECB">
        <w:rPr>
          <w:rFonts w:cs="Arial"/>
        </w:rPr>
        <w:t>Kläre mithilfe deines Wörterbuchs, wie jeweils geschrieben werden muss bzw. kann.</w:t>
      </w:r>
    </w:p>
    <w:p w:rsidR="00FF3FAE" w:rsidRPr="00575035" w:rsidRDefault="00FF3FAE" w:rsidP="00FF3FAE">
      <w:pPr>
        <w:pStyle w:val="ekvschreiblinie"/>
      </w:pPr>
      <w:r w:rsidRPr="00575035">
        <w:rPr>
          <w:rStyle w:val="ekvfett"/>
        </w:rPr>
        <w:t>a)</w:t>
      </w:r>
      <w:r w:rsidRPr="00575035">
        <w:tab/>
        <w:t xml:space="preserve">DIE LEICHT/VERWUNDETEN: </w:t>
      </w:r>
      <w:r>
        <w:t xml:space="preserve">  </w:t>
      </w:r>
      <w:r w:rsidRPr="00B23D6E">
        <w:rPr>
          <w:u w:val="single"/>
        </w:rPr>
        <w:tab/>
      </w:r>
    </w:p>
    <w:p w:rsidR="00FF3FAE" w:rsidRPr="00575035" w:rsidRDefault="00FF3FAE" w:rsidP="00FF3FAE">
      <w:pPr>
        <w:pStyle w:val="ekvschreiblinie"/>
      </w:pPr>
      <w:r w:rsidRPr="00575035">
        <w:rPr>
          <w:rStyle w:val="ekvfett"/>
        </w:rPr>
        <w:t>b)</w:t>
      </w:r>
      <w:r w:rsidRPr="00575035">
        <w:tab/>
        <w:t xml:space="preserve">LEICHTE/MUSIK: </w:t>
      </w:r>
      <w:r>
        <w:t xml:space="preserve">  </w:t>
      </w:r>
      <w:r w:rsidRPr="00B23D6E">
        <w:rPr>
          <w:u w:val="single"/>
        </w:rPr>
        <w:tab/>
      </w:r>
    </w:p>
    <w:p w:rsidR="00FF3FAE" w:rsidRPr="00575035" w:rsidRDefault="00FF3FAE" w:rsidP="00FF3FAE">
      <w:pPr>
        <w:pStyle w:val="ekvschreiblinie"/>
      </w:pPr>
      <w:r w:rsidRPr="00575035">
        <w:rPr>
          <w:rStyle w:val="ekvfett"/>
        </w:rPr>
        <w:t>c)</w:t>
      </w:r>
      <w:r w:rsidRPr="00575035">
        <w:tab/>
        <w:t xml:space="preserve">EINE LEICHT/VERDAULICHE SPEISE: </w:t>
      </w:r>
      <w:r>
        <w:t xml:space="preserve">  </w:t>
      </w:r>
      <w:r w:rsidRPr="00B23D6E">
        <w:rPr>
          <w:u w:val="single"/>
        </w:rPr>
        <w:tab/>
      </w:r>
    </w:p>
    <w:p w:rsidR="00FF3FAE" w:rsidRPr="00575035" w:rsidRDefault="00FF3FAE" w:rsidP="00FF3FAE">
      <w:pPr>
        <w:pStyle w:val="ekvschreiblinie"/>
      </w:pPr>
      <w:r w:rsidRPr="00575035">
        <w:rPr>
          <w:rStyle w:val="ekvfett"/>
        </w:rPr>
        <w:t>d)</w:t>
      </w:r>
      <w:r w:rsidRPr="00575035">
        <w:tab/>
        <w:t xml:space="preserve">ER HAT ES SICH LEICHT/GEMACHT: </w:t>
      </w:r>
      <w:r>
        <w:t xml:space="preserve">  </w:t>
      </w:r>
      <w:r w:rsidRPr="00B23D6E">
        <w:rPr>
          <w:u w:val="single"/>
        </w:rPr>
        <w:tab/>
      </w:r>
    </w:p>
    <w:p w:rsidR="00FF3FAE" w:rsidRPr="00575035" w:rsidRDefault="00FF3FAE" w:rsidP="00FF3FAE">
      <w:pPr>
        <w:pStyle w:val="ekvschreiblinie"/>
      </w:pPr>
      <w:r w:rsidRPr="00575035">
        <w:rPr>
          <w:rStyle w:val="ekvfett"/>
        </w:rPr>
        <w:t>e)</w:t>
      </w:r>
      <w:r w:rsidRPr="00575035">
        <w:tab/>
        <w:t xml:space="preserve">SIE HAT ES LEICHTGENOMMEN: </w:t>
      </w:r>
      <w:r>
        <w:t xml:space="preserve">  </w:t>
      </w:r>
      <w:r w:rsidRPr="00B23D6E">
        <w:rPr>
          <w:u w:val="single"/>
        </w:rPr>
        <w:tab/>
      </w:r>
    </w:p>
    <w:p w:rsidR="00FF3FAE" w:rsidRPr="00575035" w:rsidRDefault="00FF3FAE" w:rsidP="00FF3FAE">
      <w:pPr>
        <w:pStyle w:val="ekvschreiblinie"/>
      </w:pPr>
      <w:r w:rsidRPr="00575035">
        <w:rPr>
          <w:rStyle w:val="ekvfett"/>
        </w:rPr>
        <w:t>f)</w:t>
      </w:r>
      <w:r w:rsidRPr="00575035">
        <w:tab/>
        <w:t>DAS LÄSST SICH SEHR LEICHT/LERNEN</w:t>
      </w:r>
      <w:r>
        <w:t>:</w:t>
      </w:r>
      <w:r w:rsidRPr="00575035">
        <w:t xml:space="preserve"> </w:t>
      </w:r>
      <w:r>
        <w:t xml:space="preserve">  </w:t>
      </w:r>
      <w:r w:rsidRPr="00B23D6E">
        <w:rPr>
          <w:u w:val="single"/>
        </w:rPr>
        <w:tab/>
      </w:r>
    </w:p>
    <w:p w:rsidR="00FF3FAE" w:rsidRDefault="00FF3FAE" w:rsidP="00FF3FAE">
      <w:pPr>
        <w:pStyle w:val="ekvaufzhlung"/>
        <w:rPr>
          <w:rFonts w:cs="Arial"/>
        </w:rPr>
      </w:pPr>
    </w:p>
    <w:p w:rsidR="00FF3FAE" w:rsidRPr="00C97ECB" w:rsidRDefault="00FF3FAE" w:rsidP="00FF3FAE">
      <w:pPr>
        <w:pStyle w:val="ekvaufzhlung"/>
        <w:rPr>
          <w:rFonts w:cs="Arial"/>
        </w:rPr>
      </w:pPr>
    </w:p>
    <w:p w:rsidR="00FF3FAE" w:rsidRPr="00C97ECB" w:rsidRDefault="00FF3FAE" w:rsidP="00FF3FAE">
      <w:pPr>
        <w:pStyle w:val="ekvaufzhlung"/>
        <w:rPr>
          <w:rFonts w:cs="Arial"/>
        </w:rPr>
      </w:pPr>
      <w:r w:rsidRPr="007856FD">
        <w:rPr>
          <w:rStyle w:val="ekvnummerierung"/>
        </w:rPr>
        <w:t>4.</w:t>
      </w:r>
      <w:r w:rsidRPr="007856FD">
        <w:rPr>
          <w:rStyle w:val="ekvnummerierung"/>
        </w:rPr>
        <w:tab/>
      </w:r>
      <w:r w:rsidRPr="00C97ECB">
        <w:rPr>
          <w:rFonts w:cs="Arial"/>
        </w:rPr>
        <w:t>Prüfe mithilfe des Auszugs aus der amtlichen Regelung der Rechtschreibung, welche der vier Fälle der</w:t>
      </w:r>
      <w:r>
        <w:rPr>
          <w:rFonts w:cs="Arial"/>
        </w:rPr>
        <w:t> </w:t>
      </w:r>
      <w:r w:rsidRPr="00C97ECB">
        <w:rPr>
          <w:rFonts w:cs="Arial"/>
        </w:rPr>
        <w:t>Aufgaben 3 a) − f) unter den Auszug fallen, und gib den genauen Teil (</w:t>
      </w:r>
      <w:r>
        <w:rPr>
          <w:rFonts w:cs="Arial"/>
        </w:rPr>
        <w:t>z. B.</w:t>
      </w:r>
      <w:r w:rsidRPr="00C97ECB">
        <w:rPr>
          <w:rFonts w:cs="Arial"/>
        </w:rPr>
        <w:t xml:space="preserve"> 2.2) an.</w:t>
      </w:r>
    </w:p>
    <w:p w:rsidR="00FF3FAE" w:rsidRPr="00C97ECB" w:rsidRDefault="00FF3FAE" w:rsidP="00FF3FAE">
      <w:pPr>
        <w:pStyle w:val="ekvgrundtexthalbe"/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957"/>
      </w:tblGrid>
      <w:tr w:rsidR="00FF3FAE" w:rsidRPr="00897273" w:rsidTr="002D4D3B">
        <w:tc>
          <w:tcPr>
            <w:tcW w:w="8957" w:type="dxa"/>
            <w:shd w:val="clear" w:color="auto" w:fill="auto"/>
          </w:tcPr>
          <w:p w:rsidR="00FF3FAE" w:rsidRPr="00897273" w:rsidRDefault="00FF3FAE" w:rsidP="002D4D3B">
            <w:pPr>
              <w:pStyle w:val="ekvgrundtexttimes"/>
            </w:pPr>
            <w:r w:rsidRPr="00897273">
              <w:t>§ 34 der amtlichen Regelung der Rechtschreibung</w:t>
            </w:r>
          </w:p>
          <w:p w:rsidR="00FF3FAE" w:rsidRPr="00897273" w:rsidRDefault="00FF3FAE" w:rsidP="002D4D3B">
            <w:pPr>
              <w:pStyle w:val="ekvgrundtexttimes"/>
            </w:pPr>
            <w:r w:rsidRPr="00897273">
              <w:t>(2.2) Es wird zusammengeschrieben, wenn der adjektivische Bestandteil zusammen mit dem</w:t>
            </w:r>
            <w:r>
              <w:br/>
            </w:r>
            <w:r w:rsidRPr="00897273">
              <w:t>verbalen Bestandteil eine neue, idiomatisierte Gesamtbedeutung bildet, die nicht auf der Basis</w:t>
            </w:r>
            <w:r>
              <w:br/>
            </w:r>
            <w:r w:rsidRPr="00897273">
              <w:t xml:space="preserve">der Bedeutungen der einzelnen Teile bestimmt werden kann, zum Beispiel: </w:t>
            </w:r>
            <w:r w:rsidRPr="00897273">
              <w:rPr>
                <w:i/>
              </w:rPr>
              <w:t>krankschreiben,</w:t>
            </w:r>
            <w:r>
              <w:rPr>
                <w:i/>
              </w:rPr>
              <w:br/>
            </w:r>
            <w:r w:rsidRPr="00897273">
              <w:rPr>
                <w:i/>
              </w:rPr>
              <w:t xml:space="preserve"> freisprechen</w:t>
            </w:r>
            <w:r w:rsidRPr="00897273">
              <w:t xml:space="preserve">, </w:t>
            </w:r>
            <w:r w:rsidRPr="00897273">
              <w:rPr>
                <w:i/>
              </w:rPr>
              <w:t>(sich) kranklachen; festnageln</w:t>
            </w:r>
            <w:r w:rsidRPr="00897273">
              <w:t xml:space="preserve"> (= festlegen), </w:t>
            </w:r>
            <w:r w:rsidRPr="00897273">
              <w:rPr>
                <w:i/>
              </w:rPr>
              <w:t>heimlichtun</w:t>
            </w:r>
            <w:r w:rsidRPr="00897273">
              <w:t xml:space="preserve"> (= geheimnisvoll tun),</w:t>
            </w:r>
            <w:r>
              <w:br/>
            </w:r>
            <w:r w:rsidRPr="00897273">
              <w:rPr>
                <w:i/>
              </w:rPr>
              <w:t>kaltstellen</w:t>
            </w:r>
            <w:r w:rsidRPr="00897273">
              <w:t xml:space="preserve"> (= [politisch] ausschalten), </w:t>
            </w:r>
            <w:r w:rsidRPr="00897273">
              <w:rPr>
                <w:i/>
              </w:rPr>
              <w:t>kürzertreten</w:t>
            </w:r>
            <w:r w:rsidRPr="00897273">
              <w:t xml:space="preserve"> (= sich einschränken), </w:t>
            </w:r>
            <w:r w:rsidRPr="00897273">
              <w:rPr>
                <w:i/>
              </w:rPr>
              <w:t>richtigstellen</w:t>
            </w:r>
            <w:r w:rsidRPr="00897273">
              <w:t xml:space="preserve"> (= berichtigen), </w:t>
            </w:r>
            <w:r w:rsidRPr="00897273">
              <w:rPr>
                <w:i/>
              </w:rPr>
              <w:t>schwerfallen</w:t>
            </w:r>
            <w:r w:rsidRPr="00897273">
              <w:t xml:space="preserve"> (= Mühe verursachen), </w:t>
            </w:r>
            <w:r w:rsidRPr="00897273">
              <w:rPr>
                <w:i/>
              </w:rPr>
              <w:t>heiligsprechen</w:t>
            </w:r>
          </w:p>
          <w:p w:rsidR="00FF3FAE" w:rsidRPr="00897273" w:rsidRDefault="00FF3FAE" w:rsidP="002D4D3B">
            <w:pPr>
              <w:pStyle w:val="ekvgrundtexttimes"/>
            </w:pPr>
            <w:r w:rsidRPr="00897273">
              <w:t>E5: Lässt sich in einzelnen Fällen keine klare Entscheidung darüber treffen, ob eine idiomatisierte Gesamtbedeutung vorliegt, so bleibt es dem Schreibenden überlassen, getrennt oder zusammen</w:t>
            </w:r>
            <w:r>
              <w:softHyphen/>
            </w:r>
            <w:r w:rsidRPr="00897273">
              <w:t>zuschreiben.</w:t>
            </w:r>
          </w:p>
          <w:p w:rsidR="00FF3FAE" w:rsidRPr="00897273" w:rsidRDefault="00FF3FAE" w:rsidP="002D4D3B">
            <w:pPr>
              <w:pStyle w:val="ekvgrundtexttimes"/>
            </w:pPr>
            <w:r w:rsidRPr="00897273">
              <w:t xml:space="preserve">(2.3) In den anderen Fällen wird getrennt geschrieben. Dazu zählen insbesondere Verbindungen </w:t>
            </w:r>
            <w:r>
              <w:br/>
            </w:r>
            <w:r w:rsidRPr="00897273">
              <w:t xml:space="preserve">mit morphologisch komplexen oder erweiterten Adjektiven, zum Beispiel: </w:t>
            </w:r>
            <w:r w:rsidRPr="00897273">
              <w:rPr>
                <w:i/>
              </w:rPr>
              <w:t>bewusstlos schlagen, ultramarinblau streichen, ganz nahe kommen, dingfest machen, schachmatt setzen</w:t>
            </w:r>
          </w:p>
        </w:tc>
      </w:tr>
    </w:tbl>
    <w:p w:rsidR="00FF3FAE" w:rsidRPr="00C97ECB" w:rsidRDefault="00FF3FAE" w:rsidP="00FF3FAE">
      <w:pPr>
        <w:rPr>
          <w:rFonts w:cs="Arial"/>
        </w:rPr>
      </w:pPr>
    </w:p>
    <w:p w:rsidR="005E48C1" w:rsidRPr="00FF3FAE" w:rsidRDefault="00FF3FAE" w:rsidP="00FF3FAE">
      <w:r w:rsidRPr="00C97ECB">
        <w:t>3 a)</w:t>
      </w:r>
      <w:r>
        <w:t xml:space="preserve"> </w:t>
      </w:r>
      <w:r w:rsidRPr="00B23D6E">
        <w:rPr>
          <w:u w:val="single"/>
        </w:rPr>
        <w:t>           </w:t>
      </w:r>
      <w:r w:rsidRPr="00C97ECB">
        <w:t xml:space="preserve"> </w:t>
      </w:r>
      <w:r>
        <w:t>    </w:t>
      </w:r>
      <w:r w:rsidRPr="00C97ECB">
        <w:t xml:space="preserve"> 3 b)</w:t>
      </w:r>
      <w:r>
        <w:t xml:space="preserve"> </w:t>
      </w:r>
      <w:r w:rsidRPr="00B23D6E">
        <w:rPr>
          <w:u w:val="single"/>
        </w:rPr>
        <w:t>           </w:t>
      </w:r>
      <w:r w:rsidRPr="00C97ECB">
        <w:t xml:space="preserve"> </w:t>
      </w:r>
      <w:r>
        <w:t>    </w:t>
      </w:r>
      <w:r w:rsidRPr="00C97ECB">
        <w:t xml:space="preserve"> 3 c)</w:t>
      </w:r>
      <w:r>
        <w:t xml:space="preserve"> </w:t>
      </w:r>
      <w:r w:rsidRPr="00B23D6E">
        <w:rPr>
          <w:u w:val="single"/>
        </w:rPr>
        <w:t>           </w:t>
      </w:r>
      <w:r w:rsidRPr="00C97ECB">
        <w:t xml:space="preserve"> </w:t>
      </w:r>
      <w:r>
        <w:t>    </w:t>
      </w:r>
      <w:r w:rsidRPr="00C97ECB">
        <w:t xml:space="preserve"> 3 d)</w:t>
      </w:r>
      <w:r>
        <w:t xml:space="preserve"> </w:t>
      </w:r>
      <w:r w:rsidRPr="00B23D6E">
        <w:rPr>
          <w:u w:val="single"/>
        </w:rPr>
        <w:t>           </w:t>
      </w:r>
      <w:r w:rsidRPr="00C97ECB">
        <w:t xml:space="preserve"> </w:t>
      </w:r>
      <w:r>
        <w:t>    </w:t>
      </w:r>
      <w:r w:rsidRPr="00C97ECB">
        <w:t xml:space="preserve"> 3 e)</w:t>
      </w:r>
      <w:r>
        <w:t xml:space="preserve"> </w:t>
      </w:r>
      <w:r w:rsidRPr="00B23D6E">
        <w:rPr>
          <w:u w:val="single"/>
        </w:rPr>
        <w:t>           </w:t>
      </w:r>
      <w:r w:rsidRPr="00C97ECB">
        <w:t xml:space="preserve"> </w:t>
      </w:r>
      <w:r>
        <w:t>    </w:t>
      </w:r>
      <w:r w:rsidRPr="00C97ECB">
        <w:t xml:space="preserve"> 3 f)</w:t>
      </w:r>
      <w:r>
        <w:t xml:space="preserve"> </w:t>
      </w:r>
      <w:r w:rsidRPr="00B23D6E">
        <w:rPr>
          <w:u w:val="single"/>
        </w:rPr>
        <w:t>           </w:t>
      </w:r>
      <w:r w:rsidRPr="00C97ECB">
        <w:t xml:space="preserve"> </w:t>
      </w:r>
      <w:r>
        <w:t>    </w:t>
      </w:r>
    </w:p>
    <w:sectPr w:rsidR="005E48C1" w:rsidRPr="00FF3FAE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018" w:rsidRDefault="00304018" w:rsidP="003C599D">
      <w:pPr>
        <w:spacing w:line="240" w:lineRule="auto"/>
      </w:pPr>
      <w:r>
        <w:separator/>
      </w:r>
    </w:p>
  </w:endnote>
  <w:endnote w:type="continuationSeparator" w:id="0">
    <w:p w:rsidR="00304018" w:rsidRDefault="0030401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B24D09" w:rsidRDefault="00B24D09" w:rsidP="00B24D09">
          <w:pPr>
            <w:pStyle w:val="ekvquelle"/>
          </w:pPr>
          <w:r>
            <w:t>deutsch.kombi plus 7, Baden-Württemberg, 978-3-12-313403-6</w:t>
          </w:r>
        </w:p>
        <w:p w:rsidR="00B24D09" w:rsidRDefault="00B24D09" w:rsidP="00B24D09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018" w:rsidRDefault="00304018" w:rsidP="003C599D">
      <w:pPr>
        <w:spacing w:line="240" w:lineRule="auto"/>
      </w:pPr>
      <w:r>
        <w:separator/>
      </w:r>
    </w:p>
  </w:footnote>
  <w:footnote w:type="continuationSeparator" w:id="0">
    <w:p w:rsidR="00304018" w:rsidRDefault="00304018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018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49F9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64E5F"/>
    <w:rsid w:val="00A65C45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4D09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43D2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  <w:rsid w:val="00FF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24C31-DB53-425C-98A0-719B357B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2019-04-30T12:07:00Z</cp:lastPrinted>
  <dcterms:created xsi:type="dcterms:W3CDTF">2019-04-09T07:40:00Z</dcterms:created>
  <dcterms:modified xsi:type="dcterms:W3CDTF">2019-04-30T12:07:00Z</dcterms:modified>
</cp:coreProperties>
</file>