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14:paraId="7E2D57DB" w14:textId="77777777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38BEB51" w14:textId="77777777"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F628E" w14:textId="101F1BE7" w:rsidR="00583FC8" w:rsidRPr="007C1230" w:rsidRDefault="00653F55" w:rsidP="00653F55">
            <w:pPr>
              <w:pStyle w:val="ekvue1arial"/>
            </w:pPr>
            <w:r>
              <w:t>Challenge NRW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4E383" w14:textId="77777777"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8F114" w14:textId="77777777"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579F6" w14:textId="62E18FF0"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4A936" w14:textId="025BD56A" w:rsidR="00583FC8" w:rsidRPr="007C1230" w:rsidRDefault="00583FC8" w:rsidP="007C1230">
            <w:pPr>
              <w:pStyle w:val="ekvkapitel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55DC4419" w14:textId="77777777"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14:paraId="0931D9D1" w14:textId="77777777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14:paraId="2C907887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14:paraId="3D6C9235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76992F96" w14:textId="77777777" w:rsidR="00653F55" w:rsidRDefault="00653F55" w:rsidP="00653F55">
      <w:pPr>
        <w:pStyle w:val="ekvue2arial"/>
      </w:pPr>
      <w:bookmarkStart w:id="0" w:name="bmStart"/>
      <w:bookmarkEnd w:id="0"/>
      <w:r>
        <w:t>Mögliche Sprechprüfung als Ersatz für eine Klausur im Fach Englisch im Beruflichen Gymnasium</w:t>
      </w:r>
    </w:p>
    <w:p w14:paraId="6DC38813" w14:textId="77777777" w:rsidR="00653F55" w:rsidRDefault="00653F55" w:rsidP="00653F55"/>
    <w:p w14:paraId="0148210A" w14:textId="6F38AEC2" w:rsidR="00653F55" w:rsidRDefault="00653F55" w:rsidP="00653F55">
      <w:pPr>
        <w:pStyle w:val="ekvue3arial"/>
      </w:pPr>
      <w:r>
        <w:t xml:space="preserve">Jahrgangsstufe 13.1 – </w:t>
      </w:r>
      <w:r w:rsidRPr="00AB0F76">
        <w:t>Fachbereich Technik</w:t>
      </w:r>
      <w:r w:rsidR="00AB0F76" w:rsidRPr="00AB0F76">
        <w:t>/</w:t>
      </w:r>
      <w:r w:rsidRPr="00AB0F76">
        <w:t>Informatik</w:t>
      </w:r>
      <w:r>
        <w:t xml:space="preserve"> </w:t>
      </w:r>
    </w:p>
    <w:p w14:paraId="472831E8" w14:textId="77777777" w:rsidR="00653F55" w:rsidRDefault="00653F55" w:rsidP="00653F55"/>
    <w:p w14:paraId="6C0F70BD" w14:textId="563ED59B" w:rsidR="00653F55" w:rsidRPr="005748C4" w:rsidRDefault="00653F55" w:rsidP="00653F55">
      <w:r w:rsidRPr="005748C4">
        <w:rPr>
          <w:b/>
          <w:bCs/>
        </w:rPr>
        <w:t>Thema:</w:t>
      </w:r>
      <w:r w:rsidRPr="005748C4">
        <w:t xml:space="preserve"> Technological progress and sustainability </w:t>
      </w:r>
    </w:p>
    <w:p w14:paraId="2764F7B3" w14:textId="77777777" w:rsidR="00653F55" w:rsidRPr="005748C4" w:rsidRDefault="00653F55" w:rsidP="00653F55"/>
    <w:p w14:paraId="677F5D60" w14:textId="77777777" w:rsidR="00653F55" w:rsidRDefault="00653F55" w:rsidP="00653F55">
      <w:r w:rsidRPr="009B1EE3">
        <w:rPr>
          <w:b/>
          <w:bCs/>
        </w:rPr>
        <w:t>Prüfungsteil 1</w:t>
      </w:r>
      <w:r>
        <w:t xml:space="preserve"> (monologisches Sprechen)</w:t>
      </w:r>
    </w:p>
    <w:p w14:paraId="1C2E136E" w14:textId="77777777" w:rsidR="00653F55" w:rsidRDefault="00653F55" w:rsidP="00653F55">
      <w:r w:rsidRPr="009B1EE3">
        <w:rPr>
          <w:b/>
          <w:bCs/>
        </w:rPr>
        <w:t>Prüfungsteil 2</w:t>
      </w:r>
      <w:r>
        <w:t xml:space="preserve"> (an Gesprächen teilnehmen)</w:t>
      </w:r>
    </w:p>
    <w:p w14:paraId="2EAC177D" w14:textId="77777777" w:rsidR="00653F55" w:rsidRPr="009B1EE3" w:rsidRDefault="00653F55" w:rsidP="00653F55">
      <w:pPr>
        <w:rPr>
          <w:b/>
          <w:bCs/>
        </w:rPr>
      </w:pPr>
      <w:r w:rsidRPr="009B1EE3">
        <w:rPr>
          <w:b/>
          <w:bCs/>
        </w:rPr>
        <w:t>Gruppenprüfung</w:t>
      </w:r>
    </w:p>
    <w:p w14:paraId="1B0DD68D" w14:textId="77777777" w:rsidR="00653F55" w:rsidRDefault="00653F55" w:rsidP="00653F55">
      <w:r w:rsidRPr="009B1EE3">
        <w:rPr>
          <w:b/>
          <w:bCs/>
        </w:rPr>
        <w:t>Vorbereitungszeit:</w:t>
      </w:r>
      <w:r>
        <w:t xml:space="preserve"> 5 Minuten</w:t>
      </w:r>
    </w:p>
    <w:p w14:paraId="7CECA547" w14:textId="77777777" w:rsidR="00653F55" w:rsidRDefault="00653F55" w:rsidP="00653F55"/>
    <w:p w14:paraId="1D8D8EA1" w14:textId="77777777" w:rsidR="00653F55" w:rsidRDefault="00653F55" w:rsidP="00653F55">
      <w:pPr>
        <w:rPr>
          <w:rFonts w:cstheme="minorHAnsi"/>
        </w:rPr>
      </w:pPr>
      <w:r w:rsidRPr="009B1EE3">
        <w:rPr>
          <w:rFonts w:cstheme="minorHAnsi"/>
          <w:b/>
          <w:bCs/>
        </w:rPr>
        <w:t>Vorbereitung des monologischen Sprechens und an Gesprächen teilnehmen</w:t>
      </w:r>
      <w:r>
        <w:rPr>
          <w:rFonts w:cstheme="minorHAnsi"/>
        </w:rPr>
        <w:t xml:space="preserve"> (Prüfungsteile 1 und 2 / Parts 1 and 2)</w:t>
      </w:r>
    </w:p>
    <w:p w14:paraId="5AA57773" w14:textId="77777777" w:rsidR="00653F55" w:rsidRDefault="00653F55" w:rsidP="00653F55">
      <w:pPr>
        <w:rPr>
          <w:rFonts w:cstheme="minorHAnsi"/>
        </w:rPr>
      </w:pPr>
    </w:p>
    <w:p w14:paraId="18E46320" w14:textId="3417F482" w:rsidR="00653F55" w:rsidRDefault="00653F55" w:rsidP="00653F55">
      <w:pPr>
        <w:rPr>
          <w:rFonts w:cstheme="minorHAnsi"/>
        </w:rPr>
      </w:pPr>
      <w:r>
        <w:rPr>
          <w:rFonts w:cstheme="minorHAnsi"/>
        </w:rPr>
        <w:t xml:space="preserve">Für eine intensive Beschäftigung auch mit den relevanten sprachlichen Mitteln sei besonders auf die folgenden </w:t>
      </w:r>
      <w:r w:rsidRPr="009B1EE3">
        <w:rPr>
          <w:rFonts w:cstheme="minorHAnsi"/>
          <w:b/>
          <w:bCs/>
        </w:rPr>
        <w:t>Skills files</w:t>
      </w:r>
      <w:r>
        <w:rPr>
          <w:rFonts w:cstheme="minorHAnsi"/>
        </w:rPr>
        <w:t xml:space="preserve"> verwiesen:</w:t>
      </w:r>
    </w:p>
    <w:p w14:paraId="0CBB8F21" w14:textId="77777777" w:rsidR="00653F55" w:rsidRPr="009B1EE3" w:rsidRDefault="00653F55" w:rsidP="00653F55">
      <w:pPr>
        <w:pStyle w:val="Listenabsatz"/>
        <w:numPr>
          <w:ilvl w:val="0"/>
          <w:numId w:val="5"/>
        </w:numPr>
      </w:pPr>
      <w:r w:rsidRPr="009B1EE3">
        <w:t xml:space="preserve">Language </w:t>
      </w:r>
      <w:proofErr w:type="spellStart"/>
      <w:r w:rsidRPr="009B1EE3">
        <w:t>functions</w:t>
      </w:r>
      <w:proofErr w:type="spellEnd"/>
      <w:r w:rsidRPr="009B1EE3">
        <w:t xml:space="preserve"> (S 1)</w:t>
      </w:r>
    </w:p>
    <w:p w14:paraId="126EA9ED" w14:textId="77777777" w:rsidR="00653F55" w:rsidRPr="002D57A0" w:rsidRDefault="00653F55" w:rsidP="00653F55">
      <w:pPr>
        <w:pStyle w:val="Listenabsatz"/>
        <w:numPr>
          <w:ilvl w:val="0"/>
          <w:numId w:val="5"/>
        </w:numPr>
        <w:rPr>
          <w:rFonts w:cstheme="minorHAnsi"/>
          <w:lang w:val="en-GB"/>
        </w:rPr>
      </w:pPr>
      <w:r w:rsidRPr="002D57A0">
        <w:rPr>
          <w:rFonts w:cstheme="minorHAnsi"/>
          <w:lang w:val="en-GB"/>
        </w:rPr>
        <w:t>Describing and analysing visuals (S 10)</w:t>
      </w:r>
    </w:p>
    <w:p w14:paraId="3A79A0C5" w14:textId="77777777" w:rsidR="00653F55" w:rsidRPr="002D57A0" w:rsidRDefault="00653F55" w:rsidP="00653F55">
      <w:pPr>
        <w:pStyle w:val="Listenabsatz"/>
        <w:numPr>
          <w:ilvl w:val="0"/>
          <w:numId w:val="5"/>
        </w:numPr>
        <w:rPr>
          <w:rFonts w:cstheme="minorHAnsi"/>
          <w:lang w:val="en-GB"/>
        </w:rPr>
      </w:pPr>
      <w:r w:rsidRPr="002D57A0">
        <w:rPr>
          <w:rFonts w:cstheme="minorHAnsi"/>
          <w:lang w:val="en-GB"/>
        </w:rPr>
        <w:t>Speaking skills (S 13)</w:t>
      </w:r>
    </w:p>
    <w:p w14:paraId="67197DD4" w14:textId="77777777" w:rsidR="00653F55" w:rsidRPr="002D57A0" w:rsidRDefault="00653F55" w:rsidP="00653F55">
      <w:pPr>
        <w:pStyle w:val="Listenabsatz"/>
        <w:numPr>
          <w:ilvl w:val="0"/>
          <w:numId w:val="5"/>
        </w:numPr>
        <w:rPr>
          <w:rFonts w:cstheme="minorHAnsi"/>
          <w:lang w:val="en-GB"/>
        </w:rPr>
      </w:pPr>
      <w:r w:rsidRPr="002D57A0">
        <w:rPr>
          <w:rFonts w:cstheme="minorHAnsi"/>
          <w:lang w:val="en-GB"/>
        </w:rPr>
        <w:t>Oral exams (S 14)</w:t>
      </w:r>
    </w:p>
    <w:p w14:paraId="57FD2D2B" w14:textId="77777777" w:rsidR="00653F55" w:rsidRDefault="00653F55" w:rsidP="00653F55">
      <w:pPr>
        <w:rPr>
          <w:rFonts w:cstheme="minorHAnsi"/>
          <w:lang w:val="en-GB"/>
        </w:rPr>
      </w:pPr>
    </w:p>
    <w:p w14:paraId="26BAADD4" w14:textId="77777777" w:rsidR="00653F55" w:rsidRDefault="00653F55" w:rsidP="00653F55">
      <w:pPr>
        <w:rPr>
          <w:rFonts w:cstheme="minorHAnsi"/>
        </w:rPr>
      </w:pPr>
      <w:r w:rsidRPr="009B1EE3">
        <w:rPr>
          <w:rFonts w:cstheme="minorHAnsi"/>
        </w:rPr>
        <w:t>Desweiteren empfiehlt sich eine i</w:t>
      </w:r>
      <w:r>
        <w:rPr>
          <w:rFonts w:cstheme="minorHAnsi"/>
        </w:rPr>
        <w:t xml:space="preserve">ntensive Beschäftigung mit den folgenden </w:t>
      </w:r>
      <w:r w:rsidRPr="009B1EE3">
        <w:rPr>
          <w:rFonts w:cstheme="minorHAnsi"/>
          <w:b/>
          <w:bCs/>
        </w:rPr>
        <w:t>Aufgabenformaten</w:t>
      </w:r>
      <w:r>
        <w:rPr>
          <w:rFonts w:cstheme="minorHAnsi"/>
        </w:rPr>
        <w:t xml:space="preserve"> in den einzelnen Topics:</w:t>
      </w:r>
    </w:p>
    <w:p w14:paraId="62AB645F" w14:textId="691CD225" w:rsidR="00653F55" w:rsidRPr="00B71111" w:rsidRDefault="00653F55" w:rsidP="00B71111">
      <w:pPr>
        <w:pStyle w:val="Listenabsatz"/>
        <w:numPr>
          <w:ilvl w:val="0"/>
          <w:numId w:val="5"/>
        </w:numPr>
      </w:pPr>
      <w:proofErr w:type="spellStart"/>
      <w:r w:rsidRPr="00B71111">
        <w:t>writing</w:t>
      </w:r>
      <w:proofErr w:type="spellEnd"/>
      <w:r w:rsidRPr="00B71111">
        <w:t xml:space="preserve"> a </w:t>
      </w:r>
      <w:proofErr w:type="spellStart"/>
      <w:r w:rsidRPr="00B71111">
        <w:t>speech</w:t>
      </w:r>
      <w:proofErr w:type="spellEnd"/>
    </w:p>
    <w:p w14:paraId="64367FDA" w14:textId="40213046" w:rsidR="00653F55" w:rsidRPr="00B71111" w:rsidRDefault="00653F55" w:rsidP="00B71111">
      <w:pPr>
        <w:pStyle w:val="Listenabsatz"/>
        <w:numPr>
          <w:ilvl w:val="0"/>
          <w:numId w:val="5"/>
        </w:numPr>
      </w:pPr>
      <w:proofErr w:type="spellStart"/>
      <w:r w:rsidRPr="00B71111">
        <w:t>discussion</w:t>
      </w:r>
      <w:proofErr w:type="spellEnd"/>
    </w:p>
    <w:p w14:paraId="19D3CB41" w14:textId="7BEE0FC2" w:rsidR="00653F55" w:rsidRPr="00B71111" w:rsidRDefault="00653F55" w:rsidP="00B71111">
      <w:pPr>
        <w:pStyle w:val="Listenabsatz"/>
        <w:numPr>
          <w:ilvl w:val="0"/>
          <w:numId w:val="5"/>
        </w:numPr>
      </w:pPr>
      <w:proofErr w:type="spellStart"/>
      <w:r w:rsidRPr="00B71111">
        <w:t>role</w:t>
      </w:r>
      <w:proofErr w:type="spellEnd"/>
      <w:r w:rsidRPr="00B71111">
        <w:t xml:space="preserve"> </w:t>
      </w:r>
      <w:proofErr w:type="spellStart"/>
      <w:r w:rsidRPr="00B71111">
        <w:t>play</w:t>
      </w:r>
      <w:proofErr w:type="spellEnd"/>
    </w:p>
    <w:p w14:paraId="6D293628" w14:textId="5D7F49BB" w:rsidR="00653F55" w:rsidRPr="00B71111" w:rsidRDefault="00653F55" w:rsidP="00B71111">
      <w:pPr>
        <w:pStyle w:val="Listenabsatz"/>
        <w:numPr>
          <w:ilvl w:val="0"/>
          <w:numId w:val="5"/>
        </w:numPr>
        <w:rPr>
          <w:lang w:val="en-GB"/>
        </w:rPr>
      </w:pPr>
      <w:r w:rsidRPr="00B71111">
        <w:rPr>
          <w:lang w:val="en-GB"/>
        </w:rPr>
        <w:t>working with a cartoon/diagram/infographic/graphic novel</w:t>
      </w:r>
    </w:p>
    <w:p w14:paraId="610F898D" w14:textId="1F7EF651" w:rsidR="00653F55" w:rsidRPr="00B71111" w:rsidRDefault="00653F55" w:rsidP="00B71111">
      <w:pPr>
        <w:pStyle w:val="Listenabsatz"/>
        <w:numPr>
          <w:ilvl w:val="0"/>
          <w:numId w:val="5"/>
        </w:numPr>
      </w:pPr>
      <w:proofErr w:type="spellStart"/>
      <w:r w:rsidRPr="00B71111">
        <w:t>creating</w:t>
      </w:r>
      <w:proofErr w:type="spellEnd"/>
      <w:r w:rsidRPr="00B71111">
        <w:t xml:space="preserve"> a </w:t>
      </w:r>
      <w:proofErr w:type="spellStart"/>
      <w:r w:rsidRPr="00B71111">
        <w:t>poster</w:t>
      </w:r>
      <w:proofErr w:type="spellEnd"/>
    </w:p>
    <w:p w14:paraId="2C1CCB27" w14:textId="26D4DEEB" w:rsidR="00653F55" w:rsidRPr="00B71111" w:rsidRDefault="00653F55" w:rsidP="00B71111">
      <w:pPr>
        <w:pStyle w:val="Listenabsatz"/>
        <w:numPr>
          <w:ilvl w:val="0"/>
          <w:numId w:val="5"/>
        </w:numPr>
      </w:pPr>
      <w:proofErr w:type="spellStart"/>
      <w:r w:rsidRPr="00B71111">
        <w:t>carrying</w:t>
      </w:r>
      <w:proofErr w:type="spellEnd"/>
      <w:r w:rsidRPr="00B71111">
        <w:t xml:space="preserve"> out an interview</w:t>
      </w:r>
    </w:p>
    <w:p w14:paraId="67AA6458" w14:textId="77777777" w:rsidR="00653F55" w:rsidRDefault="00653F55" w:rsidP="00653F55">
      <w:pPr>
        <w:rPr>
          <w:rFonts w:cstheme="minorHAnsi"/>
          <w:lang w:val="en-GB"/>
        </w:rPr>
      </w:pPr>
    </w:p>
    <w:p w14:paraId="60AF18A3" w14:textId="60D55B95" w:rsidR="005A0EEA" w:rsidRPr="00653F55" w:rsidRDefault="00653F55" w:rsidP="005A0EEA">
      <w:pPr>
        <w:rPr>
          <w:rFonts w:cstheme="minorHAnsi"/>
        </w:rPr>
      </w:pPr>
      <w:r w:rsidRPr="009B1EE3">
        <w:rPr>
          <w:rFonts w:cstheme="minorHAnsi"/>
        </w:rPr>
        <w:t>Darüber hinaus gibt es i</w:t>
      </w:r>
      <w:r>
        <w:rPr>
          <w:rFonts w:cstheme="minorHAnsi"/>
        </w:rPr>
        <w:t xml:space="preserve">n jedem Topic </w:t>
      </w:r>
      <w:r w:rsidR="00F51E6C">
        <w:rPr>
          <w:rFonts w:cstheme="minorHAnsi"/>
        </w:rPr>
        <w:t>im</w:t>
      </w:r>
      <w:r>
        <w:rPr>
          <w:rFonts w:cstheme="minorHAnsi"/>
        </w:rPr>
        <w:t xml:space="preserve"> ersten Teil </w:t>
      </w:r>
      <w:r w:rsidRPr="009B1EE3">
        <w:rPr>
          <w:rFonts w:cstheme="minorHAnsi"/>
          <w:i/>
          <w:iCs/>
        </w:rPr>
        <w:t xml:space="preserve">Getting </w:t>
      </w:r>
      <w:r w:rsidR="00F51E6C">
        <w:rPr>
          <w:rFonts w:cstheme="minorHAnsi"/>
          <w:i/>
          <w:iCs/>
        </w:rPr>
        <w:t>s</w:t>
      </w:r>
      <w:r w:rsidRPr="009B1EE3">
        <w:rPr>
          <w:rFonts w:cstheme="minorHAnsi"/>
          <w:i/>
          <w:iCs/>
        </w:rPr>
        <w:t>tarted</w:t>
      </w:r>
      <w:r>
        <w:rPr>
          <w:rFonts w:cstheme="minorHAnsi"/>
        </w:rPr>
        <w:t xml:space="preserve"> eine zusammenhängende Aufgabe, die einen mündlichen Teil enthält und durch </w:t>
      </w:r>
      <w:r w:rsidRPr="009B1EE3">
        <w:rPr>
          <w:rFonts w:cstheme="minorHAnsi"/>
          <w:i/>
          <w:iCs/>
        </w:rPr>
        <w:t>Useful phrases</w:t>
      </w:r>
      <w:r>
        <w:rPr>
          <w:rFonts w:cstheme="minorHAnsi"/>
        </w:rPr>
        <w:t xml:space="preserve"> unterstützt wird. Die </w:t>
      </w:r>
      <w:r w:rsidRPr="009B1EE3">
        <w:rPr>
          <w:rFonts w:cstheme="minorHAnsi"/>
          <w:i/>
          <w:iCs/>
        </w:rPr>
        <w:t>Topic task</w:t>
      </w:r>
      <w:r>
        <w:rPr>
          <w:rFonts w:cstheme="minorHAnsi"/>
        </w:rPr>
        <w:t xml:space="preserve"> zum Abschluss des Kapitels bietet auch eine komplexe Aufgabe die häufig mündliche Diskussionselemente enhält. </w:t>
      </w:r>
      <w:r w:rsidR="005A0EEA">
        <w:rPr>
          <w:rFonts w:cstheme="minorHAnsi"/>
          <w:b/>
          <w:bCs/>
        </w:rPr>
        <w:br w:type="page"/>
      </w:r>
    </w:p>
    <w:p w14:paraId="3D1E7E5E" w14:textId="61B455B4" w:rsidR="005A0EEA" w:rsidRPr="00C321A1" w:rsidRDefault="005A0EEA" w:rsidP="00653F55">
      <w:pPr>
        <w:pStyle w:val="ekvue1arial"/>
        <w:rPr>
          <w:lang w:val="en-US"/>
        </w:rPr>
      </w:pPr>
      <w:r w:rsidRPr="00C321A1">
        <w:rPr>
          <w:lang w:val="en-US"/>
        </w:rPr>
        <w:lastRenderedPageBreak/>
        <w:t>Role card 1</w:t>
      </w:r>
    </w:p>
    <w:p w14:paraId="55E2A966" w14:textId="19FAAF8E" w:rsidR="005A0EEA" w:rsidRDefault="005A0EEA" w:rsidP="005A0EEA">
      <w:pPr>
        <w:rPr>
          <w:lang w:val="en-US"/>
        </w:rPr>
      </w:pPr>
    </w:p>
    <w:p w14:paraId="7389924E" w14:textId="134F02A6" w:rsidR="005A0EEA" w:rsidRDefault="005A0EEA" w:rsidP="005A0EEA">
      <w:pPr>
        <w:rPr>
          <w:lang w:val="en-US"/>
        </w:rPr>
      </w:pPr>
      <w:r>
        <w:rPr>
          <w:lang w:val="en-US"/>
        </w:rPr>
        <w:t xml:space="preserve">One of the leading global technology companies has released the award </w:t>
      </w:r>
      <w:r w:rsidRPr="002019F1">
        <w:rPr>
          <w:i/>
          <w:iCs/>
          <w:lang w:val="en-US"/>
        </w:rPr>
        <w:t>Sustainable</w:t>
      </w:r>
      <w:r w:rsidR="005748C4" w:rsidRPr="002019F1">
        <w:rPr>
          <w:i/>
          <w:iCs/>
          <w:lang w:val="en-US"/>
        </w:rPr>
        <w:t xml:space="preserve"> </w:t>
      </w:r>
      <w:r w:rsidRPr="002019F1">
        <w:rPr>
          <w:i/>
          <w:iCs/>
          <w:lang w:val="en-US"/>
        </w:rPr>
        <w:t>Efforts</w:t>
      </w:r>
      <w:r w:rsidR="005748C4" w:rsidRPr="002019F1">
        <w:rPr>
          <w:i/>
          <w:iCs/>
          <w:lang w:val="en-US"/>
        </w:rPr>
        <w:t xml:space="preserve"> of the </w:t>
      </w:r>
      <w:r w:rsidRPr="002019F1">
        <w:rPr>
          <w:i/>
          <w:iCs/>
          <w:lang w:val="en-US"/>
        </w:rPr>
        <w:t>2020</w:t>
      </w:r>
      <w:r w:rsidR="005748C4" w:rsidRPr="002019F1">
        <w:rPr>
          <w:i/>
          <w:iCs/>
          <w:lang w:val="en-US"/>
        </w:rPr>
        <w:t>s</w:t>
      </w:r>
      <w:r>
        <w:rPr>
          <w:lang w:val="en-US"/>
        </w:rPr>
        <w:t xml:space="preserve">. Three young researchers will </w:t>
      </w:r>
      <w:r w:rsidR="005748C4">
        <w:rPr>
          <w:lang w:val="en-US"/>
        </w:rPr>
        <w:t xml:space="preserve">each </w:t>
      </w:r>
      <w:r>
        <w:rPr>
          <w:lang w:val="en-US"/>
        </w:rPr>
        <w:t xml:space="preserve">be granted </w:t>
      </w:r>
      <w:r w:rsidR="005748C4">
        <w:rPr>
          <w:lang w:val="en-US"/>
        </w:rPr>
        <w:t>€</w:t>
      </w:r>
      <w:r>
        <w:rPr>
          <w:lang w:val="en-US"/>
        </w:rPr>
        <w:t xml:space="preserve">20,000 to </w:t>
      </w:r>
      <w:r w:rsidR="005748C4">
        <w:rPr>
          <w:lang w:val="en-US"/>
        </w:rPr>
        <w:t>continue</w:t>
      </w:r>
      <w:r>
        <w:rPr>
          <w:lang w:val="en-US"/>
        </w:rPr>
        <w:t xml:space="preserve"> their research and product development in various fields of sustainable technology.</w:t>
      </w:r>
    </w:p>
    <w:p w14:paraId="7FBEBBE2" w14:textId="0F711DB5" w:rsidR="005A0EEA" w:rsidRDefault="005748C4" w:rsidP="005A0EEA">
      <w:pPr>
        <w:rPr>
          <w:lang w:val="en-US"/>
        </w:rPr>
      </w:pPr>
      <w:r>
        <w:rPr>
          <w:lang w:val="en-US"/>
        </w:rPr>
        <w:t>Alongside</w:t>
      </w:r>
      <w:r w:rsidR="005A0EEA">
        <w:rPr>
          <w:lang w:val="en-US"/>
        </w:rPr>
        <w:t xml:space="preserve"> an international jury of scientists, senior technicians and company representatives</w:t>
      </w:r>
      <w:r w:rsidR="00870891">
        <w:rPr>
          <w:lang w:val="en-US"/>
        </w:rPr>
        <w:t>,</w:t>
      </w:r>
      <w:r w:rsidR="005A0EEA">
        <w:rPr>
          <w:lang w:val="en-US"/>
        </w:rPr>
        <w:t xml:space="preserve"> there will also be a small group of students from </w:t>
      </w:r>
      <w:r>
        <w:rPr>
          <w:lang w:val="en-US"/>
        </w:rPr>
        <w:t>around</w:t>
      </w:r>
      <w:r w:rsidR="005A0EEA">
        <w:rPr>
          <w:lang w:val="en-US"/>
        </w:rPr>
        <w:t xml:space="preserve"> world who applied online to </w:t>
      </w:r>
      <w:r w:rsidR="00870891">
        <w:rPr>
          <w:lang w:val="en-US"/>
        </w:rPr>
        <w:t xml:space="preserve">have a say in </w:t>
      </w:r>
      <w:r w:rsidR="005A0EEA">
        <w:rPr>
          <w:lang w:val="en-US"/>
        </w:rPr>
        <w:t xml:space="preserve">who should be given the award. You are part of this group and have to recommend two projects </w:t>
      </w:r>
      <w:r>
        <w:rPr>
          <w:lang w:val="en-US"/>
        </w:rPr>
        <w:t xml:space="preserve">which, </w:t>
      </w:r>
      <w:r w:rsidR="005A0EEA">
        <w:rPr>
          <w:lang w:val="en-US"/>
        </w:rPr>
        <w:t xml:space="preserve">in </w:t>
      </w:r>
      <w:r>
        <w:rPr>
          <w:lang w:val="en-US"/>
        </w:rPr>
        <w:t>y</w:t>
      </w:r>
      <w:r w:rsidR="005A0EEA">
        <w:rPr>
          <w:lang w:val="en-US"/>
        </w:rPr>
        <w:t>our opinion</w:t>
      </w:r>
      <w:r>
        <w:rPr>
          <w:lang w:val="en-US"/>
        </w:rPr>
        <w:t>,</w:t>
      </w:r>
      <w:r w:rsidR="005A0EEA">
        <w:rPr>
          <w:lang w:val="en-US"/>
        </w:rPr>
        <w:t xml:space="preserve"> deserve funding.</w:t>
      </w:r>
    </w:p>
    <w:p w14:paraId="533ACF8D" w14:textId="736946DB" w:rsidR="005A0EEA" w:rsidRDefault="005A0EEA" w:rsidP="005A0EEA">
      <w:pPr>
        <w:rPr>
          <w:lang w:val="en-US"/>
        </w:rPr>
      </w:pPr>
    </w:p>
    <w:p w14:paraId="12393735" w14:textId="0375EE94" w:rsidR="005A0EEA" w:rsidRPr="00790570" w:rsidRDefault="00DD2663" w:rsidP="005A0EEA">
      <w:pPr>
        <w:rPr>
          <w:b/>
          <w:bCs/>
          <w:lang w:val="en-US"/>
        </w:rPr>
      </w:pPr>
      <w:r>
        <w:rPr>
          <w:lang w:val="en-US"/>
        </w:rPr>
        <w:drawing>
          <wp:anchor distT="0" distB="0" distL="114300" distR="114300" simplePos="0" relativeHeight="251668480" behindDoc="0" locked="0" layoutInCell="1" allowOverlap="1" wp14:anchorId="026510DE" wp14:editId="024E3378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3714115" cy="2730500"/>
            <wp:effectExtent l="0" t="0" r="635" b="0"/>
            <wp:wrapTopAndBottom/>
            <wp:docPr id="4" name="Grafik 4" descr="C:\Users\gxz551\Desktop\Sprechpruef\png\RO-E38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:\Users\gxz551\Desktop\Sprechpruef\png\RO-E38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8"/>
                    <a:stretch/>
                  </pic:blipFill>
                  <pic:spPr bwMode="auto">
                    <a:xfrm>
                      <a:off x="0" y="0"/>
                      <a:ext cx="3714115" cy="273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0570" w:rsidRPr="00790570">
        <w:rPr>
          <w:b/>
          <w:bCs/>
          <w:lang w:val="en-US"/>
        </w:rPr>
        <w:t>DES</w:t>
      </w:r>
      <w:r w:rsidR="00790570">
        <w:rPr>
          <w:b/>
          <w:bCs/>
          <w:lang w:val="en-US"/>
        </w:rPr>
        <w:t>A</w:t>
      </w:r>
      <w:r w:rsidR="00790570" w:rsidRPr="00790570">
        <w:rPr>
          <w:b/>
          <w:bCs/>
          <w:lang w:val="en-US"/>
        </w:rPr>
        <w:t>LINATION PLANT</w:t>
      </w:r>
    </w:p>
    <w:p w14:paraId="405DBEF8" w14:textId="267C23CB" w:rsidR="00771FCA" w:rsidRDefault="00771FCA" w:rsidP="00771FCA">
      <w:pPr>
        <w:rPr>
          <w:lang w:val="en-US"/>
        </w:rPr>
      </w:pPr>
    </w:p>
    <w:p w14:paraId="374ED9FE" w14:textId="64688741" w:rsidR="00653F55" w:rsidRPr="00A27D83" w:rsidRDefault="00A27D83" w:rsidP="002019F1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RECYCLING ELECTRONICS </w:t>
      </w:r>
    </w:p>
    <w:p w14:paraId="10E170B9" w14:textId="67A94929" w:rsidR="004905A2" w:rsidRPr="00DD2663" w:rsidRDefault="000D1B85" w:rsidP="000D1B85">
      <w:pPr>
        <w:pStyle w:val="ekvbild"/>
        <w:rPr>
          <w:lang w:val="en-GB"/>
        </w:rPr>
      </w:pPr>
      <w:r>
        <w:drawing>
          <wp:anchor distT="0" distB="0" distL="114300" distR="114300" simplePos="0" relativeHeight="251667456" behindDoc="0" locked="0" layoutInCell="1" allowOverlap="1" wp14:anchorId="4568A999" wp14:editId="09573859">
            <wp:simplePos x="0" y="0"/>
            <wp:positionH relativeFrom="margin">
              <wp:posOffset>2882900</wp:posOffset>
            </wp:positionH>
            <wp:positionV relativeFrom="paragraph">
              <wp:posOffset>28906</wp:posOffset>
            </wp:positionV>
            <wp:extent cx="3056890" cy="2038985"/>
            <wp:effectExtent l="0" t="0" r="0" b="0"/>
            <wp:wrapSquare wrapText="bothSides"/>
            <wp:docPr id="5" name="Grafik 5" descr="C:\Users\gxz551\Desktop\Sprechpruef\png\RO-33L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C:\Users\gxz551\Desktop\Sprechpruef\png\RO-33L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FFCE6" w14:textId="6943F29A" w:rsidR="000D1B85" w:rsidRPr="00DD2663" w:rsidRDefault="000D1B85" w:rsidP="000D1B85">
      <w:pPr>
        <w:rPr>
          <w:lang w:val="en-GB"/>
        </w:rPr>
      </w:pPr>
    </w:p>
    <w:p w14:paraId="7184CD7F" w14:textId="23A65B8D" w:rsidR="000D1B85" w:rsidRPr="00B81554" w:rsidRDefault="000D1B85" w:rsidP="001D7BCF">
      <w:pPr>
        <w:rPr>
          <w:b/>
          <w:bCs/>
          <w:lang w:val="en-GB"/>
        </w:rPr>
      </w:pPr>
    </w:p>
    <w:p w14:paraId="3CFBEFCD" w14:textId="4F8306F8" w:rsidR="004905A2" w:rsidRPr="00B81554" w:rsidRDefault="004905A2" w:rsidP="001D7BCF">
      <w:pPr>
        <w:rPr>
          <w:b/>
          <w:bCs/>
          <w:lang w:val="en-GB"/>
        </w:rPr>
      </w:pPr>
    </w:p>
    <w:p w14:paraId="252510DD" w14:textId="49DA3076" w:rsidR="004905A2" w:rsidRPr="00B81554" w:rsidRDefault="004905A2" w:rsidP="001D7BCF">
      <w:pPr>
        <w:rPr>
          <w:b/>
          <w:bCs/>
          <w:lang w:val="en-GB"/>
        </w:rPr>
      </w:pPr>
    </w:p>
    <w:p w14:paraId="4264BD7B" w14:textId="637CC5CA" w:rsidR="004905A2" w:rsidRPr="00B81554" w:rsidRDefault="004905A2" w:rsidP="001D7BCF">
      <w:pPr>
        <w:rPr>
          <w:b/>
          <w:bCs/>
          <w:lang w:val="en-GB"/>
        </w:rPr>
      </w:pPr>
    </w:p>
    <w:p w14:paraId="1E3F8E4F" w14:textId="77777777" w:rsidR="004905A2" w:rsidRPr="00B81554" w:rsidRDefault="004905A2" w:rsidP="001D7BCF">
      <w:pPr>
        <w:rPr>
          <w:b/>
          <w:bCs/>
          <w:lang w:val="en-GB"/>
        </w:rPr>
      </w:pPr>
    </w:p>
    <w:p w14:paraId="39CDDB20" w14:textId="77777777" w:rsidR="004905A2" w:rsidRPr="00B81554" w:rsidRDefault="004905A2" w:rsidP="001D7BCF">
      <w:pPr>
        <w:rPr>
          <w:b/>
          <w:bCs/>
          <w:lang w:val="en-GB"/>
        </w:rPr>
      </w:pPr>
    </w:p>
    <w:p w14:paraId="51A32769" w14:textId="77777777" w:rsidR="004905A2" w:rsidRPr="00B81554" w:rsidRDefault="004905A2" w:rsidP="001D7BCF">
      <w:pPr>
        <w:rPr>
          <w:b/>
          <w:bCs/>
          <w:lang w:val="en-GB"/>
        </w:rPr>
      </w:pPr>
    </w:p>
    <w:p w14:paraId="5918AF66" w14:textId="77777777" w:rsidR="004905A2" w:rsidRPr="00B81554" w:rsidRDefault="004905A2" w:rsidP="001D7BCF">
      <w:pPr>
        <w:rPr>
          <w:b/>
          <w:bCs/>
          <w:lang w:val="en-GB"/>
        </w:rPr>
      </w:pPr>
    </w:p>
    <w:p w14:paraId="60EDD984" w14:textId="77777777" w:rsidR="004905A2" w:rsidRPr="00B81554" w:rsidRDefault="004905A2" w:rsidP="001D7BCF">
      <w:pPr>
        <w:rPr>
          <w:b/>
          <w:bCs/>
          <w:lang w:val="en-GB"/>
        </w:rPr>
      </w:pPr>
    </w:p>
    <w:p w14:paraId="6B24C14B" w14:textId="77777777" w:rsidR="004905A2" w:rsidRPr="00B81554" w:rsidRDefault="004905A2" w:rsidP="001D7BCF">
      <w:pPr>
        <w:rPr>
          <w:b/>
          <w:bCs/>
          <w:lang w:val="en-GB"/>
        </w:rPr>
      </w:pPr>
    </w:p>
    <w:p w14:paraId="493C6E99" w14:textId="77777777" w:rsidR="004905A2" w:rsidRPr="00B81554" w:rsidRDefault="004905A2" w:rsidP="001D7BCF">
      <w:pPr>
        <w:rPr>
          <w:b/>
          <w:bCs/>
          <w:lang w:val="en-GB"/>
        </w:rPr>
      </w:pPr>
    </w:p>
    <w:p w14:paraId="77E117CC" w14:textId="77777777" w:rsidR="004905A2" w:rsidRPr="00B81554" w:rsidRDefault="004905A2" w:rsidP="001D7BCF">
      <w:pPr>
        <w:rPr>
          <w:b/>
          <w:bCs/>
          <w:lang w:val="en-GB"/>
        </w:rPr>
      </w:pPr>
    </w:p>
    <w:p w14:paraId="261890E9" w14:textId="77777777" w:rsidR="002019F1" w:rsidRPr="00B81554" w:rsidRDefault="002019F1" w:rsidP="001D7BCF">
      <w:pPr>
        <w:rPr>
          <w:b/>
          <w:bCs/>
          <w:lang w:val="en-GB"/>
        </w:rPr>
      </w:pPr>
    </w:p>
    <w:p w14:paraId="38079DB5" w14:textId="02F90F67" w:rsidR="005A0EEA" w:rsidRPr="004905A2" w:rsidRDefault="005A0EEA" w:rsidP="001D7BCF">
      <w:pPr>
        <w:rPr>
          <w:lang w:val="en-GB"/>
        </w:rPr>
      </w:pPr>
      <w:r w:rsidRPr="004905A2">
        <w:rPr>
          <w:b/>
          <w:bCs/>
          <w:lang w:val="en-GB"/>
        </w:rPr>
        <w:t>Part 1:</w:t>
      </w:r>
      <w:r w:rsidRPr="004905A2">
        <w:rPr>
          <w:b/>
          <w:bCs/>
          <w:lang w:val="en-GB"/>
        </w:rPr>
        <w:tab/>
      </w:r>
      <w:r w:rsidR="004905A2" w:rsidRPr="004905A2">
        <w:rPr>
          <w:b/>
          <w:bCs/>
          <w:lang w:val="en-GB"/>
        </w:rPr>
        <w:t xml:space="preserve"> </w:t>
      </w:r>
      <w:r w:rsidRPr="004905A2">
        <w:rPr>
          <w:lang w:val="en-GB"/>
        </w:rPr>
        <w:t>Giving a short talk</w:t>
      </w:r>
    </w:p>
    <w:p w14:paraId="1739FE1A" w14:textId="1A19970F" w:rsidR="005A0EEA" w:rsidRPr="001D7BCF" w:rsidRDefault="005A0EEA" w:rsidP="001D7BCF">
      <w:pPr>
        <w:rPr>
          <w:lang w:val="en-GB"/>
        </w:rPr>
      </w:pPr>
      <w:r w:rsidRPr="001D7BCF">
        <w:rPr>
          <w:lang w:val="en-GB"/>
        </w:rPr>
        <w:t>Prepare a short talk of about five minutes in which you</w:t>
      </w:r>
      <w:r w:rsidR="001D7BCF" w:rsidRPr="001D7BCF">
        <w:rPr>
          <w:lang w:val="en-GB"/>
        </w:rPr>
        <w:t>:</w:t>
      </w:r>
      <w:r w:rsidRPr="001D7BCF">
        <w:rPr>
          <w:lang w:val="en-GB"/>
        </w:rPr>
        <w:t xml:space="preserve"> </w:t>
      </w:r>
    </w:p>
    <w:p w14:paraId="26D5DAA7" w14:textId="018D6C1E" w:rsidR="005A0EEA" w:rsidRPr="001D7BCF" w:rsidRDefault="001D7BCF" w:rsidP="001D7BCF">
      <w:pPr>
        <w:rPr>
          <w:lang w:val="en-GB"/>
        </w:rPr>
      </w:pPr>
      <w:r w:rsidRPr="001D7BCF">
        <w:rPr>
          <w:lang w:val="en-GB"/>
        </w:rPr>
        <w:t>a)</w:t>
      </w:r>
      <w:r>
        <w:rPr>
          <w:lang w:val="en-GB"/>
        </w:rPr>
        <w:t xml:space="preserve"> </w:t>
      </w:r>
      <w:r w:rsidR="005A0EEA" w:rsidRPr="001D7BCF">
        <w:rPr>
          <w:lang w:val="en-GB"/>
        </w:rPr>
        <w:t xml:space="preserve">describe and analyse the two </w:t>
      </w:r>
      <w:r w:rsidR="00D21175">
        <w:rPr>
          <w:lang w:val="en-GB"/>
        </w:rPr>
        <w:t>visuals</w:t>
      </w:r>
      <w:r w:rsidR="00D21175" w:rsidRPr="001D7BCF">
        <w:rPr>
          <w:lang w:val="en-GB"/>
        </w:rPr>
        <w:t xml:space="preserve"> </w:t>
      </w:r>
      <w:r w:rsidR="005A0EEA" w:rsidRPr="001D7BCF">
        <w:rPr>
          <w:lang w:val="en-GB"/>
        </w:rPr>
        <w:t>and the projects they stand for.</w:t>
      </w:r>
    </w:p>
    <w:p w14:paraId="7531FCC6" w14:textId="43AAA1D0" w:rsidR="005A0EEA" w:rsidRPr="001D7BCF" w:rsidRDefault="001D7BCF" w:rsidP="001D7BCF">
      <w:pPr>
        <w:rPr>
          <w:lang w:val="en-GB"/>
        </w:rPr>
      </w:pPr>
      <w:r>
        <w:rPr>
          <w:lang w:val="en-GB"/>
        </w:rPr>
        <w:t xml:space="preserve">b) </w:t>
      </w:r>
      <w:r w:rsidR="005A0EEA" w:rsidRPr="001D7BCF">
        <w:rPr>
          <w:lang w:val="en-GB"/>
        </w:rPr>
        <w:t xml:space="preserve">comment on the question </w:t>
      </w:r>
      <w:r w:rsidR="00870891" w:rsidRPr="001D7BCF">
        <w:rPr>
          <w:lang w:val="en-GB"/>
        </w:rPr>
        <w:t xml:space="preserve">of whether </w:t>
      </w:r>
      <w:r w:rsidR="005A0EEA" w:rsidRPr="001D7BCF">
        <w:rPr>
          <w:lang w:val="en-GB"/>
        </w:rPr>
        <w:t>the projects deserve funding because they meet the criteria</w:t>
      </w:r>
      <w:r>
        <w:rPr>
          <w:lang w:val="en-GB"/>
        </w:rPr>
        <w:t xml:space="preserve"> of</w:t>
      </w:r>
      <w:r w:rsidR="005A0EEA" w:rsidRPr="001D7BCF">
        <w:rPr>
          <w:lang w:val="en-GB"/>
        </w:rPr>
        <w:t xml:space="preserve"> direct</w:t>
      </w:r>
      <w:r>
        <w:rPr>
          <w:lang w:val="en-GB"/>
        </w:rPr>
        <w:t>ly</w:t>
      </w:r>
      <w:r w:rsidR="005A0EEA" w:rsidRPr="001D7BCF">
        <w:rPr>
          <w:lang w:val="en-GB"/>
        </w:rPr>
        <w:t xml:space="preserve"> impact</w:t>
      </w:r>
      <w:r>
        <w:rPr>
          <w:lang w:val="en-GB"/>
        </w:rPr>
        <w:t>ing</w:t>
      </w:r>
      <w:r w:rsidR="005A0EEA" w:rsidRPr="001D7BCF">
        <w:rPr>
          <w:lang w:val="en-GB"/>
        </w:rPr>
        <w:t xml:space="preserve"> people’s lives, </w:t>
      </w:r>
      <w:r>
        <w:rPr>
          <w:lang w:val="en-GB"/>
        </w:rPr>
        <w:t xml:space="preserve">having </w:t>
      </w:r>
      <w:r w:rsidR="005A0EEA" w:rsidRPr="001D7BCF">
        <w:rPr>
          <w:lang w:val="en-GB"/>
        </w:rPr>
        <w:t xml:space="preserve">global </w:t>
      </w:r>
      <w:r>
        <w:rPr>
          <w:lang w:val="en-GB"/>
        </w:rPr>
        <w:t>significance and</w:t>
      </w:r>
      <w:r w:rsidR="005A0EEA" w:rsidRPr="001D7BCF">
        <w:rPr>
          <w:lang w:val="en-GB"/>
        </w:rPr>
        <w:t xml:space="preserve"> contribut</w:t>
      </w:r>
      <w:r w:rsidR="00870891" w:rsidRPr="001D7BCF">
        <w:rPr>
          <w:lang w:val="en-GB"/>
        </w:rPr>
        <w:t>i</w:t>
      </w:r>
      <w:r>
        <w:rPr>
          <w:lang w:val="en-GB"/>
        </w:rPr>
        <w:t>ng</w:t>
      </w:r>
      <w:r w:rsidR="005A0EEA" w:rsidRPr="001D7BCF">
        <w:rPr>
          <w:lang w:val="en-GB"/>
        </w:rPr>
        <w:t xml:space="preserve"> to key aspects of sustainable living</w:t>
      </w:r>
      <w:r>
        <w:rPr>
          <w:lang w:val="en-GB"/>
        </w:rPr>
        <w:t>.</w:t>
      </w:r>
      <w:r w:rsidR="005A0EEA" w:rsidRPr="001D7BCF">
        <w:rPr>
          <w:lang w:val="en-GB"/>
        </w:rPr>
        <w:t xml:space="preserve"> </w:t>
      </w:r>
    </w:p>
    <w:p w14:paraId="19BB3C68" w14:textId="040E7F09" w:rsidR="005A0EEA" w:rsidRPr="001D7BCF" w:rsidRDefault="001D7BCF" w:rsidP="001D7BCF">
      <w:pPr>
        <w:rPr>
          <w:lang w:val="en-GB"/>
        </w:rPr>
      </w:pPr>
      <w:r w:rsidRPr="001D7BCF">
        <w:rPr>
          <w:lang w:val="en-GB"/>
        </w:rPr>
        <w:t>c)</w:t>
      </w:r>
      <w:r>
        <w:rPr>
          <w:lang w:val="en-GB"/>
        </w:rPr>
        <w:t xml:space="preserve"> </w:t>
      </w:r>
      <w:r w:rsidR="005A0EEA" w:rsidRPr="001D7BCF">
        <w:rPr>
          <w:lang w:val="en-GB"/>
        </w:rPr>
        <w:t>choose one project which</w:t>
      </w:r>
      <w:r>
        <w:rPr>
          <w:lang w:val="en-GB"/>
        </w:rPr>
        <w:t>,</w:t>
      </w:r>
      <w:r w:rsidR="005A0EEA" w:rsidRPr="001D7BCF">
        <w:rPr>
          <w:lang w:val="en-GB"/>
        </w:rPr>
        <w:t xml:space="preserve"> in your opinion</w:t>
      </w:r>
      <w:r>
        <w:rPr>
          <w:lang w:val="en-GB"/>
        </w:rPr>
        <w:t>,</w:t>
      </w:r>
      <w:r w:rsidR="005A0EEA" w:rsidRPr="001D7BCF">
        <w:rPr>
          <w:lang w:val="en-GB"/>
        </w:rPr>
        <w:t xml:space="preserve"> deserves to be nominated for the award. Summari</w:t>
      </w:r>
      <w:r>
        <w:rPr>
          <w:lang w:val="en-GB"/>
        </w:rPr>
        <w:t>s</w:t>
      </w:r>
      <w:r w:rsidR="005A0EEA" w:rsidRPr="001D7BCF">
        <w:rPr>
          <w:lang w:val="en-GB"/>
        </w:rPr>
        <w:t>e the key reasons.</w:t>
      </w:r>
    </w:p>
    <w:p w14:paraId="3F091AA7" w14:textId="75472879" w:rsidR="005A0EEA" w:rsidRPr="001D7BCF" w:rsidRDefault="005A0EEA" w:rsidP="001D7BCF">
      <w:pPr>
        <w:rPr>
          <w:lang w:val="en-GB"/>
        </w:rPr>
      </w:pPr>
    </w:p>
    <w:p w14:paraId="06C09B27" w14:textId="0C164B73" w:rsidR="005A0EEA" w:rsidRPr="001D7BCF" w:rsidRDefault="005A0EEA" w:rsidP="001D7BCF">
      <w:pPr>
        <w:rPr>
          <w:lang w:val="en-GB"/>
        </w:rPr>
      </w:pPr>
      <w:r w:rsidRPr="001D7BCF">
        <w:rPr>
          <w:b/>
          <w:bCs/>
          <w:lang w:val="en-GB"/>
        </w:rPr>
        <w:t>Part 2:</w:t>
      </w:r>
      <w:r w:rsidRPr="001D7BCF">
        <w:rPr>
          <w:lang w:val="en-GB"/>
        </w:rPr>
        <w:t xml:space="preserve"> Group discussion</w:t>
      </w:r>
    </w:p>
    <w:p w14:paraId="057782B5" w14:textId="08AA2A18" w:rsidR="005A0EEA" w:rsidRPr="005748C4" w:rsidRDefault="005A0EEA" w:rsidP="001D7BCF">
      <w:pPr>
        <w:rPr>
          <w:lang w:val="en-GB"/>
        </w:rPr>
      </w:pPr>
      <w:r w:rsidRPr="001D7BCF">
        <w:rPr>
          <w:lang w:val="en-GB"/>
        </w:rPr>
        <w:t xml:space="preserve">Discuss each other’s </w:t>
      </w:r>
      <w:r w:rsidR="001D7BCF" w:rsidRPr="001D7BCF">
        <w:rPr>
          <w:lang w:val="en-GB"/>
        </w:rPr>
        <w:t>se</w:t>
      </w:r>
      <w:r w:rsidR="001D7BCF">
        <w:rPr>
          <w:lang w:val="en-GB"/>
        </w:rPr>
        <w:t>lections</w:t>
      </w:r>
      <w:r w:rsidR="001D7BCF" w:rsidRPr="001D7BCF">
        <w:rPr>
          <w:lang w:val="en-GB"/>
        </w:rPr>
        <w:t xml:space="preserve"> </w:t>
      </w:r>
      <w:r w:rsidRPr="001D7BCF">
        <w:rPr>
          <w:lang w:val="en-GB"/>
        </w:rPr>
        <w:t>and say what you agree/disagree with. Agree on</w:t>
      </w:r>
      <w:r w:rsidR="001D7BCF">
        <w:rPr>
          <w:lang w:val="en-GB"/>
        </w:rPr>
        <w:t xml:space="preserve"> </w:t>
      </w:r>
      <w:r w:rsidRPr="001D7BCF">
        <w:rPr>
          <w:lang w:val="en-GB"/>
        </w:rPr>
        <w:t xml:space="preserve">three </w:t>
      </w:r>
      <w:r w:rsidR="001D7BCF">
        <w:rPr>
          <w:lang w:val="en-GB"/>
        </w:rPr>
        <w:t xml:space="preserve">projects to receive the financial award. </w:t>
      </w:r>
      <w:r w:rsidRPr="001D7BCF">
        <w:rPr>
          <w:lang w:val="en-GB"/>
        </w:rPr>
        <w:t xml:space="preserve"> </w:t>
      </w:r>
      <w:r w:rsidRPr="005748C4">
        <w:rPr>
          <w:b/>
          <w:bCs/>
          <w:lang w:val="en-GB"/>
        </w:rPr>
        <w:br w:type="page"/>
      </w:r>
    </w:p>
    <w:p w14:paraId="54DE1E2A" w14:textId="6540A504" w:rsidR="005A0EEA" w:rsidRPr="00C321A1" w:rsidRDefault="005A0EEA" w:rsidP="00B20188">
      <w:pPr>
        <w:pStyle w:val="ekvue1arial"/>
        <w:rPr>
          <w:lang w:val="en-US"/>
        </w:rPr>
      </w:pPr>
      <w:r w:rsidRPr="00C321A1">
        <w:rPr>
          <w:lang w:val="en-US"/>
        </w:rPr>
        <w:lastRenderedPageBreak/>
        <w:t>Role card 2</w:t>
      </w:r>
    </w:p>
    <w:p w14:paraId="6838105F" w14:textId="77777777" w:rsidR="005A0EEA" w:rsidRDefault="005A0EEA" w:rsidP="005A0EEA">
      <w:pPr>
        <w:rPr>
          <w:lang w:val="en-US"/>
        </w:rPr>
      </w:pPr>
    </w:p>
    <w:p w14:paraId="19F9A55A" w14:textId="55968FB8" w:rsidR="00B20188" w:rsidRDefault="00B20188" w:rsidP="00B20188">
      <w:pPr>
        <w:rPr>
          <w:lang w:val="en-US"/>
        </w:rPr>
      </w:pPr>
      <w:r>
        <w:rPr>
          <w:lang w:val="en-US"/>
        </w:rPr>
        <w:t xml:space="preserve">One of the leading global technology companies has released the award </w:t>
      </w:r>
      <w:r w:rsidRPr="002019F1">
        <w:rPr>
          <w:i/>
          <w:iCs/>
          <w:lang w:val="en-US"/>
        </w:rPr>
        <w:t>Sustainable Efforts of the 2020s</w:t>
      </w:r>
      <w:r>
        <w:rPr>
          <w:lang w:val="en-US"/>
        </w:rPr>
        <w:t>. Three young researchers will each be granted €20,000 to continue their research and product development in various fields of sustainable technology.</w:t>
      </w:r>
    </w:p>
    <w:p w14:paraId="194934BB" w14:textId="5CECE650" w:rsidR="00B20188" w:rsidRDefault="00B20188" w:rsidP="00B20188">
      <w:pPr>
        <w:rPr>
          <w:lang w:val="en-US"/>
        </w:rPr>
      </w:pPr>
      <w:r>
        <w:rPr>
          <w:lang w:val="en-US"/>
        </w:rPr>
        <w:t>Alongside an international jury of scientists, senior technicians and company representatives, there will also be a small group of students from around world who applied online to have a say in who should be given the award. You are part of this group and have to recommend two projects which, in your opinion, deserve funding.</w:t>
      </w:r>
    </w:p>
    <w:p w14:paraId="754B75D6" w14:textId="77777777" w:rsidR="00A27D83" w:rsidRDefault="00A27D83" w:rsidP="00B20188">
      <w:pPr>
        <w:rPr>
          <w:lang w:val="en-US"/>
        </w:rPr>
      </w:pPr>
    </w:p>
    <w:p w14:paraId="5C514D76" w14:textId="16F67F11" w:rsidR="005A0EEA" w:rsidRPr="00A27D83" w:rsidRDefault="00A27D83" w:rsidP="005A0EE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SMART TRAFFIC </w:t>
      </w:r>
      <w:r w:rsidR="0056244D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PEDESTRIAN SYSTEMS</w:t>
      </w:r>
    </w:p>
    <w:p w14:paraId="3615883A" w14:textId="73E9B4B6" w:rsidR="005A0EEA" w:rsidRDefault="00C656C2" w:rsidP="00C656C2">
      <w:pPr>
        <w:pStyle w:val="ekvbild"/>
        <w:rPr>
          <w:lang w:val="en-US"/>
        </w:rPr>
      </w:pPr>
      <w:r>
        <w:rPr>
          <w:lang w:val="en-US"/>
        </w:rPr>
        <w:drawing>
          <wp:inline distT="0" distB="0" distL="0" distR="0" wp14:anchorId="48F2E1B3" wp14:editId="7EBC184F">
            <wp:extent cx="3000375" cy="2619375"/>
            <wp:effectExtent l="0" t="0" r="9525" b="9525"/>
            <wp:docPr id="9" name="Grafik 9" descr="C:\Users\gxz551\Desktop\Sprechpruef\png\RO-E38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C:\Users\gxz551\Desktop\Sprechpruef\png\RO-E38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20" cy="26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7067" w14:textId="041ED1A2" w:rsidR="00B20188" w:rsidRPr="00A27D83" w:rsidRDefault="00C656C2" w:rsidP="002019F1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="00A27D83">
        <w:rPr>
          <w:b/>
          <w:bCs/>
          <w:lang w:val="en-US"/>
        </w:rPr>
        <w:t>MART HOME SYSTEM</w:t>
      </w:r>
    </w:p>
    <w:p w14:paraId="6282F3C2" w14:textId="3C10ED02" w:rsidR="00B20188" w:rsidRDefault="00C656C2" w:rsidP="005A0EEA">
      <w:pPr>
        <w:rPr>
          <w:lang w:val="en-US"/>
        </w:rPr>
      </w:pPr>
      <w:r>
        <w:drawing>
          <wp:anchor distT="0" distB="0" distL="114300" distR="114300" simplePos="0" relativeHeight="251669504" behindDoc="0" locked="0" layoutInCell="1" allowOverlap="1" wp14:anchorId="6DEB4FE9" wp14:editId="06433492">
            <wp:simplePos x="0" y="0"/>
            <wp:positionH relativeFrom="column">
              <wp:posOffset>2881630</wp:posOffset>
            </wp:positionH>
            <wp:positionV relativeFrom="paragraph">
              <wp:posOffset>66675</wp:posOffset>
            </wp:positionV>
            <wp:extent cx="3107055" cy="2762250"/>
            <wp:effectExtent l="0" t="0" r="0" b="0"/>
            <wp:wrapSquare wrapText="bothSides"/>
            <wp:docPr id="10" name="Grafik 10" descr="C:\Users\gxz551\Desktop\Sprechpruef\png\RO-E38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C:\Users\gxz551\Desktop\Sprechpruef\png\RO-E38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293F" w14:textId="6FBC742B" w:rsidR="00B20188" w:rsidRDefault="00B20188" w:rsidP="005A0EEA">
      <w:pPr>
        <w:rPr>
          <w:lang w:val="en-US"/>
        </w:rPr>
      </w:pPr>
    </w:p>
    <w:p w14:paraId="5AF43286" w14:textId="49870641" w:rsidR="00B20188" w:rsidRDefault="00B20188" w:rsidP="005A0EEA">
      <w:pPr>
        <w:rPr>
          <w:lang w:val="en-US"/>
        </w:rPr>
      </w:pPr>
    </w:p>
    <w:p w14:paraId="647D497F" w14:textId="6677A79B" w:rsidR="00D21175" w:rsidRDefault="00D21175" w:rsidP="005A0EEA">
      <w:pPr>
        <w:rPr>
          <w:lang w:val="en-US"/>
        </w:rPr>
      </w:pPr>
    </w:p>
    <w:p w14:paraId="1765D268" w14:textId="6BA3C222" w:rsidR="00D21175" w:rsidRDefault="00D21175" w:rsidP="005A0EEA">
      <w:pPr>
        <w:rPr>
          <w:lang w:val="en-US"/>
        </w:rPr>
      </w:pPr>
    </w:p>
    <w:p w14:paraId="62E0FD9C" w14:textId="3BD17F19" w:rsidR="00D21175" w:rsidRDefault="00D21175" w:rsidP="005A0EEA">
      <w:pPr>
        <w:rPr>
          <w:lang w:val="en-US"/>
        </w:rPr>
      </w:pPr>
    </w:p>
    <w:p w14:paraId="5985DC8D" w14:textId="5B6DFAFA" w:rsidR="00D21175" w:rsidRDefault="00D21175" w:rsidP="005A0EEA">
      <w:pPr>
        <w:rPr>
          <w:lang w:val="en-US"/>
        </w:rPr>
      </w:pPr>
    </w:p>
    <w:p w14:paraId="46A47AA7" w14:textId="455689E2" w:rsidR="00D21175" w:rsidRDefault="00D21175" w:rsidP="005A0EEA">
      <w:pPr>
        <w:rPr>
          <w:lang w:val="en-US"/>
        </w:rPr>
      </w:pPr>
    </w:p>
    <w:p w14:paraId="23F47659" w14:textId="746D069A" w:rsidR="00C656C2" w:rsidRDefault="00C656C2" w:rsidP="005A0EEA">
      <w:pPr>
        <w:rPr>
          <w:lang w:val="en-US"/>
        </w:rPr>
      </w:pPr>
    </w:p>
    <w:p w14:paraId="15A32CB9" w14:textId="2FF7628A" w:rsidR="00C656C2" w:rsidRDefault="00C656C2" w:rsidP="005A0EEA">
      <w:pPr>
        <w:rPr>
          <w:lang w:val="en-US"/>
        </w:rPr>
      </w:pPr>
    </w:p>
    <w:p w14:paraId="408C1DDA" w14:textId="5A62063E" w:rsidR="00C656C2" w:rsidRDefault="00C656C2" w:rsidP="005A0EEA">
      <w:pPr>
        <w:rPr>
          <w:lang w:val="en-US"/>
        </w:rPr>
      </w:pPr>
    </w:p>
    <w:p w14:paraId="7D964E63" w14:textId="0A4A3251" w:rsidR="00C656C2" w:rsidRDefault="00C656C2" w:rsidP="005A0EEA">
      <w:pPr>
        <w:rPr>
          <w:lang w:val="en-US"/>
        </w:rPr>
      </w:pPr>
    </w:p>
    <w:p w14:paraId="5B78F4C3" w14:textId="4A52C48A" w:rsidR="00C656C2" w:rsidRDefault="00C656C2" w:rsidP="005A0EEA">
      <w:pPr>
        <w:rPr>
          <w:lang w:val="en-US"/>
        </w:rPr>
      </w:pPr>
    </w:p>
    <w:p w14:paraId="644ACAF5" w14:textId="2458F744" w:rsidR="00C656C2" w:rsidRDefault="00C656C2" w:rsidP="005A0EEA">
      <w:pPr>
        <w:rPr>
          <w:lang w:val="en-US"/>
        </w:rPr>
      </w:pPr>
    </w:p>
    <w:p w14:paraId="0412B284" w14:textId="5C571804" w:rsidR="00C656C2" w:rsidRDefault="00C656C2" w:rsidP="005A0EEA">
      <w:pPr>
        <w:rPr>
          <w:lang w:val="en-US"/>
        </w:rPr>
      </w:pPr>
    </w:p>
    <w:p w14:paraId="144135C9" w14:textId="24B91BD0" w:rsidR="00C656C2" w:rsidRDefault="00C656C2" w:rsidP="005A0EEA">
      <w:pPr>
        <w:rPr>
          <w:lang w:val="en-US"/>
        </w:rPr>
      </w:pPr>
    </w:p>
    <w:p w14:paraId="6C6CD273" w14:textId="25D28874" w:rsidR="00C656C2" w:rsidRDefault="00C656C2" w:rsidP="005A0EEA">
      <w:pPr>
        <w:rPr>
          <w:lang w:val="en-US"/>
        </w:rPr>
      </w:pPr>
    </w:p>
    <w:p w14:paraId="2AAD4832" w14:textId="77777777" w:rsidR="00C656C2" w:rsidRDefault="00C656C2" w:rsidP="005A0EEA">
      <w:pPr>
        <w:rPr>
          <w:lang w:val="en-US"/>
        </w:rPr>
      </w:pPr>
    </w:p>
    <w:p w14:paraId="71681E18" w14:textId="39C4F8CB" w:rsidR="00B20188" w:rsidRPr="00B20188" w:rsidRDefault="00B20188" w:rsidP="00B20188">
      <w:pPr>
        <w:rPr>
          <w:lang w:val="en-GB"/>
        </w:rPr>
      </w:pPr>
      <w:r w:rsidRPr="00B20188">
        <w:rPr>
          <w:b/>
          <w:bCs/>
          <w:lang w:val="en-GB"/>
        </w:rPr>
        <w:t>Part 1:</w:t>
      </w:r>
      <w:r w:rsidRPr="00B20188">
        <w:rPr>
          <w:b/>
          <w:bCs/>
          <w:lang w:val="en-GB"/>
        </w:rPr>
        <w:tab/>
      </w:r>
      <w:r w:rsidR="004905A2">
        <w:rPr>
          <w:b/>
          <w:bCs/>
          <w:lang w:val="en-GB"/>
        </w:rPr>
        <w:t xml:space="preserve"> </w:t>
      </w:r>
      <w:r w:rsidRPr="00B20188">
        <w:rPr>
          <w:lang w:val="en-GB"/>
        </w:rPr>
        <w:t>Giving a short talk</w:t>
      </w:r>
    </w:p>
    <w:p w14:paraId="42576DD6" w14:textId="1C4D9B0E" w:rsidR="00B20188" w:rsidRPr="001D7BCF" w:rsidRDefault="00B20188" w:rsidP="00B20188">
      <w:pPr>
        <w:rPr>
          <w:lang w:val="en-GB"/>
        </w:rPr>
      </w:pPr>
      <w:r w:rsidRPr="001D7BCF">
        <w:rPr>
          <w:lang w:val="en-GB"/>
        </w:rPr>
        <w:t xml:space="preserve">Prepare a short talk of about five minutes in which you: </w:t>
      </w:r>
    </w:p>
    <w:p w14:paraId="2F1D92F8" w14:textId="7A26DB6B" w:rsidR="00B20188" w:rsidRPr="001D7BCF" w:rsidRDefault="00B20188" w:rsidP="00B20188">
      <w:pPr>
        <w:rPr>
          <w:lang w:val="en-GB"/>
        </w:rPr>
      </w:pPr>
      <w:r w:rsidRPr="001D7BCF">
        <w:rPr>
          <w:lang w:val="en-GB"/>
        </w:rPr>
        <w:t>a)</w:t>
      </w:r>
      <w:r>
        <w:rPr>
          <w:lang w:val="en-GB"/>
        </w:rPr>
        <w:t xml:space="preserve"> </w:t>
      </w:r>
      <w:r w:rsidRPr="001D7BCF">
        <w:rPr>
          <w:lang w:val="en-GB"/>
        </w:rPr>
        <w:t xml:space="preserve">describe and analyse the two </w:t>
      </w:r>
      <w:r w:rsidR="00D21175">
        <w:rPr>
          <w:lang w:val="en-GB"/>
        </w:rPr>
        <w:t>visuals</w:t>
      </w:r>
      <w:r w:rsidR="00D21175" w:rsidRPr="001D7BCF">
        <w:rPr>
          <w:lang w:val="en-GB"/>
        </w:rPr>
        <w:t xml:space="preserve"> </w:t>
      </w:r>
      <w:r w:rsidRPr="001D7BCF">
        <w:rPr>
          <w:lang w:val="en-GB"/>
        </w:rPr>
        <w:t>and the projects they stand for.</w:t>
      </w:r>
    </w:p>
    <w:p w14:paraId="1C9C00F9" w14:textId="152CA72E" w:rsidR="00B20188" w:rsidRPr="001D7BCF" w:rsidRDefault="00B20188" w:rsidP="00B20188">
      <w:pPr>
        <w:rPr>
          <w:lang w:val="en-GB"/>
        </w:rPr>
      </w:pPr>
      <w:r>
        <w:rPr>
          <w:lang w:val="en-GB"/>
        </w:rPr>
        <w:t xml:space="preserve">b) </w:t>
      </w:r>
      <w:r w:rsidRPr="001D7BCF">
        <w:rPr>
          <w:lang w:val="en-GB"/>
        </w:rPr>
        <w:t>comment on the question of whether the projects deserve funding because they meet the criteria</w:t>
      </w:r>
      <w:r>
        <w:rPr>
          <w:lang w:val="en-GB"/>
        </w:rPr>
        <w:t xml:space="preserve"> of</w:t>
      </w:r>
      <w:r w:rsidRPr="001D7BCF">
        <w:rPr>
          <w:lang w:val="en-GB"/>
        </w:rPr>
        <w:t xml:space="preserve"> direct</w:t>
      </w:r>
      <w:r>
        <w:rPr>
          <w:lang w:val="en-GB"/>
        </w:rPr>
        <w:t>ly</w:t>
      </w:r>
      <w:r w:rsidRPr="001D7BCF">
        <w:rPr>
          <w:lang w:val="en-GB"/>
        </w:rPr>
        <w:t xml:space="preserve"> impact</w:t>
      </w:r>
      <w:r>
        <w:rPr>
          <w:lang w:val="en-GB"/>
        </w:rPr>
        <w:t>ing</w:t>
      </w:r>
      <w:r w:rsidRPr="001D7BCF">
        <w:rPr>
          <w:lang w:val="en-GB"/>
        </w:rPr>
        <w:t xml:space="preserve"> people’s lives, </w:t>
      </w:r>
      <w:r>
        <w:rPr>
          <w:lang w:val="en-GB"/>
        </w:rPr>
        <w:t xml:space="preserve">having </w:t>
      </w:r>
      <w:r w:rsidRPr="001D7BCF">
        <w:rPr>
          <w:lang w:val="en-GB"/>
        </w:rPr>
        <w:t xml:space="preserve">global </w:t>
      </w:r>
      <w:r>
        <w:rPr>
          <w:lang w:val="en-GB"/>
        </w:rPr>
        <w:t>significance and</w:t>
      </w:r>
      <w:r w:rsidRPr="001D7BCF">
        <w:rPr>
          <w:lang w:val="en-GB"/>
        </w:rPr>
        <w:t xml:space="preserve"> contributi</w:t>
      </w:r>
      <w:r>
        <w:rPr>
          <w:lang w:val="en-GB"/>
        </w:rPr>
        <w:t>ng</w:t>
      </w:r>
      <w:r w:rsidRPr="001D7BCF">
        <w:rPr>
          <w:lang w:val="en-GB"/>
        </w:rPr>
        <w:t xml:space="preserve"> to key aspects of sustainable living</w:t>
      </w:r>
      <w:r>
        <w:rPr>
          <w:lang w:val="en-GB"/>
        </w:rPr>
        <w:t>.</w:t>
      </w:r>
      <w:r w:rsidRPr="001D7BCF">
        <w:rPr>
          <w:lang w:val="en-GB"/>
        </w:rPr>
        <w:t xml:space="preserve"> </w:t>
      </w:r>
    </w:p>
    <w:p w14:paraId="27DE11DF" w14:textId="61B2DBE3" w:rsidR="00B20188" w:rsidRPr="001D7BCF" w:rsidRDefault="00B20188" w:rsidP="00B20188">
      <w:pPr>
        <w:rPr>
          <w:lang w:val="en-GB"/>
        </w:rPr>
      </w:pPr>
      <w:r w:rsidRPr="001D7BCF">
        <w:rPr>
          <w:lang w:val="en-GB"/>
        </w:rPr>
        <w:t>c)</w:t>
      </w:r>
      <w:r>
        <w:rPr>
          <w:lang w:val="en-GB"/>
        </w:rPr>
        <w:t xml:space="preserve"> </w:t>
      </w:r>
      <w:r w:rsidRPr="001D7BCF">
        <w:rPr>
          <w:lang w:val="en-GB"/>
        </w:rPr>
        <w:t>choose one project which</w:t>
      </w:r>
      <w:r>
        <w:rPr>
          <w:lang w:val="en-GB"/>
        </w:rPr>
        <w:t>,</w:t>
      </w:r>
      <w:r w:rsidRPr="001D7BCF">
        <w:rPr>
          <w:lang w:val="en-GB"/>
        </w:rPr>
        <w:t xml:space="preserve"> in your opinion</w:t>
      </w:r>
      <w:r>
        <w:rPr>
          <w:lang w:val="en-GB"/>
        </w:rPr>
        <w:t>,</w:t>
      </w:r>
      <w:r w:rsidRPr="001D7BCF">
        <w:rPr>
          <w:lang w:val="en-GB"/>
        </w:rPr>
        <w:t xml:space="preserve"> deserves to be nominated for the award. Summari</w:t>
      </w:r>
      <w:r>
        <w:rPr>
          <w:lang w:val="en-GB"/>
        </w:rPr>
        <w:t>s</w:t>
      </w:r>
      <w:r w:rsidRPr="001D7BCF">
        <w:rPr>
          <w:lang w:val="en-GB"/>
        </w:rPr>
        <w:t>e the key reasons.</w:t>
      </w:r>
    </w:p>
    <w:p w14:paraId="0D606172" w14:textId="77777777" w:rsidR="00B20188" w:rsidRPr="001D7BCF" w:rsidRDefault="00B20188" w:rsidP="00B20188">
      <w:pPr>
        <w:rPr>
          <w:lang w:val="en-GB"/>
        </w:rPr>
      </w:pPr>
    </w:p>
    <w:p w14:paraId="45870631" w14:textId="08926A9F" w:rsidR="00B20188" w:rsidRPr="001D7BCF" w:rsidRDefault="00B20188" w:rsidP="00B20188">
      <w:pPr>
        <w:rPr>
          <w:lang w:val="en-GB"/>
        </w:rPr>
      </w:pPr>
      <w:r w:rsidRPr="001D7BCF">
        <w:rPr>
          <w:b/>
          <w:bCs/>
          <w:lang w:val="en-GB"/>
        </w:rPr>
        <w:t>Part 2:</w:t>
      </w:r>
      <w:r w:rsidRPr="001D7BCF">
        <w:rPr>
          <w:lang w:val="en-GB"/>
        </w:rPr>
        <w:t xml:space="preserve"> Group discussion</w:t>
      </w:r>
    </w:p>
    <w:p w14:paraId="07943AC2" w14:textId="2BBBEB9D" w:rsidR="002019F1" w:rsidRDefault="00B20188" w:rsidP="005A0EEA">
      <w:pPr>
        <w:rPr>
          <w:lang w:val="en-GB"/>
        </w:rPr>
      </w:pPr>
      <w:r w:rsidRPr="001D7BCF">
        <w:rPr>
          <w:lang w:val="en-GB"/>
        </w:rPr>
        <w:t>Discuss each other’s se</w:t>
      </w:r>
      <w:r>
        <w:rPr>
          <w:lang w:val="en-GB"/>
        </w:rPr>
        <w:t>lections</w:t>
      </w:r>
      <w:r w:rsidRPr="001D7BCF">
        <w:rPr>
          <w:lang w:val="en-GB"/>
        </w:rPr>
        <w:t xml:space="preserve"> and say what you agree/disagree with. Agree on</w:t>
      </w:r>
      <w:r>
        <w:rPr>
          <w:lang w:val="en-GB"/>
        </w:rPr>
        <w:t xml:space="preserve"> </w:t>
      </w:r>
      <w:r w:rsidRPr="001D7BCF">
        <w:rPr>
          <w:lang w:val="en-GB"/>
        </w:rPr>
        <w:t xml:space="preserve">three </w:t>
      </w:r>
      <w:r>
        <w:rPr>
          <w:lang w:val="en-GB"/>
        </w:rPr>
        <w:t xml:space="preserve">projects to receive the financial award. </w:t>
      </w:r>
      <w:r w:rsidR="002019F1">
        <w:rPr>
          <w:lang w:val="en-GB"/>
        </w:rPr>
        <w:br w:type="page"/>
      </w:r>
    </w:p>
    <w:p w14:paraId="59807209" w14:textId="3A96B905" w:rsidR="005A0EEA" w:rsidRPr="00860C54" w:rsidRDefault="005A0EEA" w:rsidP="00B20188">
      <w:pPr>
        <w:pStyle w:val="ekvue1arial"/>
        <w:rPr>
          <w:lang w:val="en-US"/>
        </w:rPr>
      </w:pPr>
      <w:r w:rsidRPr="00860C54">
        <w:rPr>
          <w:lang w:val="en-US"/>
        </w:rPr>
        <w:lastRenderedPageBreak/>
        <w:t>Role card 3</w:t>
      </w:r>
    </w:p>
    <w:p w14:paraId="2FA39804" w14:textId="2CFEE0B8" w:rsidR="005A0EEA" w:rsidRPr="00C321A1" w:rsidRDefault="005A0EEA" w:rsidP="005A0EEA">
      <w:pPr>
        <w:rPr>
          <w:lang w:val="en-US"/>
        </w:rPr>
      </w:pPr>
    </w:p>
    <w:p w14:paraId="50AB1DD4" w14:textId="5D6C21F8" w:rsidR="00B20188" w:rsidRDefault="00B20188" w:rsidP="00B20188">
      <w:pPr>
        <w:rPr>
          <w:lang w:val="en-US"/>
        </w:rPr>
      </w:pPr>
      <w:r>
        <w:rPr>
          <w:lang w:val="en-US"/>
        </w:rPr>
        <w:t xml:space="preserve">One of the leading global technology companies has released the award </w:t>
      </w:r>
      <w:r w:rsidRPr="002019F1">
        <w:rPr>
          <w:i/>
          <w:iCs/>
          <w:lang w:val="en-US"/>
        </w:rPr>
        <w:t>Sustainable Efforts of the 2020s</w:t>
      </w:r>
      <w:r>
        <w:rPr>
          <w:lang w:val="en-US"/>
        </w:rPr>
        <w:t>. Three young researchers will each be granted €20,000 to continue their research and product development in various fields of sustainable technology.</w:t>
      </w:r>
    </w:p>
    <w:p w14:paraId="4FA42934" w14:textId="4C711090" w:rsidR="00B20188" w:rsidRDefault="00B20188" w:rsidP="00B20188">
      <w:pPr>
        <w:rPr>
          <w:lang w:val="en-US"/>
        </w:rPr>
      </w:pPr>
      <w:r>
        <w:rPr>
          <w:lang w:val="en-US"/>
        </w:rPr>
        <w:t>Alongside an international jury of scientists, senior technicians and company representatives, there will also be a small group of students from around world who applied online to have a say in who should be given the award. You are part of this group and have to recommend two projects which, in your opinion, deserve funding.</w:t>
      </w:r>
    </w:p>
    <w:p w14:paraId="67E4A177" w14:textId="170AFA46" w:rsidR="005A0EEA" w:rsidRDefault="005A0EEA" w:rsidP="005A0EEA">
      <w:pPr>
        <w:rPr>
          <w:lang w:val="en-US"/>
        </w:rPr>
      </w:pPr>
    </w:p>
    <w:p w14:paraId="49133DC9" w14:textId="745A0CE1" w:rsidR="005A0EEA" w:rsidRPr="00F17A9D" w:rsidRDefault="002019F1" w:rsidP="005A0EEA">
      <w:pPr>
        <w:rPr>
          <w:lang w:val="en-US"/>
        </w:rPr>
      </w:pPr>
      <w:r>
        <w:rPr>
          <w:b/>
          <w:bCs/>
          <w:lang w:val="en-US"/>
        </w:rPr>
        <w:t xml:space="preserve">SMART GRID </w:t>
      </w:r>
      <w:r w:rsidR="0056244D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SMART CITY</w:t>
      </w:r>
    </w:p>
    <w:p w14:paraId="1FE015B9" w14:textId="14B73E96" w:rsidR="00B20188" w:rsidRPr="00DD2663" w:rsidRDefault="00DD2663" w:rsidP="00C656C2">
      <w:pPr>
        <w:pStyle w:val="ekvbild"/>
        <w:rPr>
          <w:lang w:val="en-GB"/>
        </w:rPr>
      </w:pPr>
      <w:r>
        <w:drawing>
          <wp:anchor distT="0" distB="0" distL="114300" distR="114300" simplePos="0" relativeHeight="251670528" behindDoc="0" locked="0" layoutInCell="1" allowOverlap="1" wp14:anchorId="45684DFC" wp14:editId="54E8CA98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2750820" cy="3572510"/>
            <wp:effectExtent l="0" t="0" r="0" b="8890"/>
            <wp:wrapSquare wrapText="bothSides"/>
            <wp:docPr id="11" name="Grafik 11" descr="C:\Users\gxz551\Desktop\Sprechpruef\png\RO-E38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C:\Users\gxz551\Desktop\Sprechpruef\png\RO-E38H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7"/>
                    <a:stretch/>
                  </pic:blipFill>
                  <pic:spPr bwMode="auto">
                    <a:xfrm>
                      <a:off x="0" y="0"/>
                      <a:ext cx="2750820" cy="357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94364D" w14:textId="7F344E92" w:rsidR="00C656C2" w:rsidRPr="00DD2663" w:rsidRDefault="00C656C2" w:rsidP="00C656C2">
      <w:pPr>
        <w:rPr>
          <w:lang w:val="en-GB"/>
        </w:rPr>
      </w:pPr>
    </w:p>
    <w:p w14:paraId="6751D2DA" w14:textId="77777777" w:rsidR="00C656C2" w:rsidRDefault="00C656C2" w:rsidP="005A0EEA">
      <w:pPr>
        <w:rPr>
          <w:lang w:val="en-US"/>
        </w:rPr>
      </w:pPr>
    </w:p>
    <w:p w14:paraId="19D709AE" w14:textId="15FE9124" w:rsidR="00B20188" w:rsidRDefault="00B20188" w:rsidP="005A0EEA">
      <w:pPr>
        <w:rPr>
          <w:lang w:val="en-US"/>
        </w:rPr>
      </w:pPr>
    </w:p>
    <w:p w14:paraId="7EFC0F80" w14:textId="5E204394" w:rsidR="00B20188" w:rsidRDefault="00B20188" w:rsidP="005A0EEA">
      <w:pPr>
        <w:rPr>
          <w:lang w:val="en-US"/>
        </w:rPr>
      </w:pPr>
    </w:p>
    <w:p w14:paraId="35B62A06" w14:textId="11225484" w:rsidR="00B20188" w:rsidRDefault="00B20188" w:rsidP="005A0EEA">
      <w:pPr>
        <w:rPr>
          <w:lang w:val="en-US"/>
        </w:rPr>
      </w:pPr>
    </w:p>
    <w:p w14:paraId="74A458E1" w14:textId="4F7B9AFF" w:rsidR="00B20188" w:rsidRDefault="00B20188" w:rsidP="005A0EEA">
      <w:pPr>
        <w:rPr>
          <w:lang w:val="en-US"/>
        </w:rPr>
      </w:pPr>
    </w:p>
    <w:p w14:paraId="7A9136AC" w14:textId="7B6F33EF" w:rsidR="00B20188" w:rsidRDefault="00B20188" w:rsidP="005A0EEA">
      <w:pPr>
        <w:rPr>
          <w:lang w:val="en-US"/>
        </w:rPr>
      </w:pPr>
    </w:p>
    <w:p w14:paraId="409BECBB" w14:textId="77777777" w:rsidR="002019F1" w:rsidRDefault="002019F1" w:rsidP="005A0EEA">
      <w:pPr>
        <w:rPr>
          <w:b/>
          <w:bCs/>
          <w:lang w:val="en-US"/>
        </w:rPr>
      </w:pPr>
    </w:p>
    <w:p w14:paraId="74757BBB" w14:textId="77777777" w:rsidR="002019F1" w:rsidRDefault="002019F1" w:rsidP="005A0EEA">
      <w:pPr>
        <w:rPr>
          <w:b/>
          <w:bCs/>
          <w:lang w:val="en-US"/>
        </w:rPr>
      </w:pPr>
    </w:p>
    <w:p w14:paraId="7E5D4EBD" w14:textId="77777777" w:rsidR="002019F1" w:rsidRDefault="002019F1" w:rsidP="005A0EEA">
      <w:pPr>
        <w:rPr>
          <w:b/>
          <w:bCs/>
          <w:lang w:val="en-US"/>
        </w:rPr>
      </w:pPr>
    </w:p>
    <w:p w14:paraId="6959FF67" w14:textId="77777777" w:rsidR="002019F1" w:rsidRDefault="002019F1" w:rsidP="005A0EEA">
      <w:pPr>
        <w:rPr>
          <w:b/>
          <w:bCs/>
          <w:lang w:val="en-US"/>
        </w:rPr>
      </w:pPr>
    </w:p>
    <w:p w14:paraId="15EADA6E" w14:textId="49CDDEBD" w:rsidR="002019F1" w:rsidRDefault="002019F1" w:rsidP="005A0EEA">
      <w:pPr>
        <w:rPr>
          <w:b/>
          <w:bCs/>
          <w:lang w:val="en-US"/>
        </w:rPr>
      </w:pPr>
    </w:p>
    <w:p w14:paraId="79E6D964" w14:textId="282EBE47" w:rsidR="00C656C2" w:rsidRDefault="00C656C2" w:rsidP="005A0EEA">
      <w:pPr>
        <w:rPr>
          <w:b/>
          <w:bCs/>
          <w:lang w:val="en-US"/>
        </w:rPr>
      </w:pPr>
    </w:p>
    <w:p w14:paraId="24466177" w14:textId="3B15EA7F" w:rsidR="00C656C2" w:rsidRDefault="00C656C2" w:rsidP="005A0EEA">
      <w:pPr>
        <w:rPr>
          <w:b/>
          <w:bCs/>
          <w:lang w:val="en-US"/>
        </w:rPr>
      </w:pPr>
    </w:p>
    <w:p w14:paraId="52D1E2ED" w14:textId="58FB814D" w:rsidR="00C656C2" w:rsidRDefault="00C656C2" w:rsidP="005A0EEA">
      <w:pPr>
        <w:rPr>
          <w:b/>
          <w:bCs/>
          <w:lang w:val="en-US"/>
        </w:rPr>
      </w:pPr>
    </w:p>
    <w:p w14:paraId="439C53B2" w14:textId="5F439CA5" w:rsidR="00C656C2" w:rsidRDefault="00C656C2" w:rsidP="005A0EEA">
      <w:pPr>
        <w:rPr>
          <w:b/>
          <w:bCs/>
          <w:lang w:val="en-US"/>
        </w:rPr>
      </w:pPr>
    </w:p>
    <w:p w14:paraId="3FDD3CA2" w14:textId="256BF2C3" w:rsidR="00C656C2" w:rsidRDefault="00C656C2" w:rsidP="005A0EEA">
      <w:pPr>
        <w:rPr>
          <w:b/>
          <w:bCs/>
          <w:lang w:val="en-US"/>
        </w:rPr>
      </w:pPr>
    </w:p>
    <w:p w14:paraId="394CE97F" w14:textId="77777777" w:rsidR="00C656C2" w:rsidRDefault="00C656C2" w:rsidP="005A0EEA">
      <w:pPr>
        <w:rPr>
          <w:b/>
          <w:bCs/>
          <w:lang w:val="en-US"/>
        </w:rPr>
      </w:pPr>
    </w:p>
    <w:p w14:paraId="08B82F79" w14:textId="77777777" w:rsidR="002019F1" w:rsidRDefault="002019F1" w:rsidP="005A0EEA">
      <w:pPr>
        <w:rPr>
          <w:b/>
          <w:bCs/>
          <w:lang w:val="en-US"/>
        </w:rPr>
      </w:pPr>
    </w:p>
    <w:p w14:paraId="6FC29F06" w14:textId="43BC243D" w:rsidR="002019F1" w:rsidRPr="002019F1" w:rsidRDefault="00DD2663" w:rsidP="002019F1">
      <w:pPr>
        <w:jc w:val="right"/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71552" behindDoc="0" locked="0" layoutInCell="1" allowOverlap="1" wp14:anchorId="3D284246" wp14:editId="221B6BC7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3006090" cy="2000250"/>
            <wp:effectExtent l="0" t="0" r="3810" b="0"/>
            <wp:wrapSquare wrapText="bothSides"/>
            <wp:docPr id="13" name="Grafik 13" descr="C:\Users\gxz551\Desktop\Sprechpruef\png\RO-E38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C:\Users\gxz551\Desktop\Sprechpruef\png\RO-E38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F1" w:rsidRPr="002019F1">
        <w:rPr>
          <w:b/>
          <w:bCs/>
          <w:lang w:val="en-US"/>
        </w:rPr>
        <w:t>T</w:t>
      </w:r>
      <w:r w:rsidR="002019F1">
        <w:rPr>
          <w:b/>
          <w:bCs/>
          <w:lang w:val="en-US"/>
        </w:rPr>
        <w:t>OUCH-CONTROL MANUFACTURING</w:t>
      </w:r>
      <w:r w:rsidR="002019F1">
        <w:rPr>
          <w:lang w:val="en-US"/>
        </w:rPr>
        <w:t xml:space="preserve"> </w:t>
      </w:r>
    </w:p>
    <w:p w14:paraId="0F10AB44" w14:textId="6718F6AC" w:rsidR="002019F1" w:rsidRDefault="002019F1" w:rsidP="005A0EEA">
      <w:pPr>
        <w:rPr>
          <w:b/>
          <w:bCs/>
          <w:lang w:val="en-US"/>
        </w:rPr>
      </w:pPr>
    </w:p>
    <w:p w14:paraId="11049CB4" w14:textId="425DEC72" w:rsidR="002019F1" w:rsidRDefault="002019F1" w:rsidP="00C656C2">
      <w:pPr>
        <w:pStyle w:val="ekvbild"/>
        <w:rPr>
          <w:lang w:val="en-US"/>
        </w:rPr>
      </w:pPr>
    </w:p>
    <w:p w14:paraId="2977DBCC" w14:textId="5B89E46F" w:rsidR="00C656C2" w:rsidRDefault="00C656C2" w:rsidP="00C656C2">
      <w:pPr>
        <w:rPr>
          <w:lang w:val="en-US"/>
        </w:rPr>
      </w:pPr>
    </w:p>
    <w:p w14:paraId="3C18D69B" w14:textId="5D86786E" w:rsidR="00C656C2" w:rsidRDefault="00C656C2" w:rsidP="005A0EEA">
      <w:pPr>
        <w:rPr>
          <w:b/>
          <w:bCs/>
          <w:lang w:val="en-US"/>
        </w:rPr>
      </w:pPr>
    </w:p>
    <w:p w14:paraId="04AAA5A9" w14:textId="78769397" w:rsidR="002019F1" w:rsidRDefault="002019F1" w:rsidP="005A0EEA">
      <w:pPr>
        <w:rPr>
          <w:b/>
          <w:bCs/>
          <w:lang w:val="en-US"/>
        </w:rPr>
      </w:pPr>
    </w:p>
    <w:p w14:paraId="5C7E4564" w14:textId="3BCF5886" w:rsidR="002019F1" w:rsidRDefault="002019F1" w:rsidP="005A0EEA">
      <w:pPr>
        <w:rPr>
          <w:b/>
          <w:bCs/>
          <w:lang w:val="en-US"/>
        </w:rPr>
      </w:pPr>
    </w:p>
    <w:p w14:paraId="75C19767" w14:textId="0DF4BCCA" w:rsidR="00B20188" w:rsidRDefault="00835A50" w:rsidP="005A0EEA">
      <w:pPr>
        <w:rPr>
          <w:lang w:val="en-US"/>
        </w:rPr>
      </w:pPr>
      <w:r>
        <w:rPr>
          <w:lang w:val="en-US"/>
        </w:rPr>
        <w:t xml:space="preserve"> </w:t>
      </w:r>
    </w:p>
    <w:p w14:paraId="27F5A83B" w14:textId="28F9D8D1" w:rsidR="00835A50" w:rsidRDefault="00835A50" w:rsidP="00B20188">
      <w:pPr>
        <w:rPr>
          <w:b/>
          <w:bCs/>
          <w:lang w:val="en-GB"/>
        </w:rPr>
      </w:pPr>
    </w:p>
    <w:p w14:paraId="24CCFE19" w14:textId="62BBAF9F" w:rsidR="002019F1" w:rsidRDefault="002019F1" w:rsidP="00B20188">
      <w:pPr>
        <w:rPr>
          <w:b/>
          <w:bCs/>
          <w:lang w:val="en-GB"/>
        </w:rPr>
      </w:pPr>
    </w:p>
    <w:p w14:paraId="29609F70" w14:textId="7AD1442E" w:rsidR="00C656C2" w:rsidRDefault="00C656C2" w:rsidP="00B20188">
      <w:pPr>
        <w:rPr>
          <w:b/>
          <w:bCs/>
          <w:lang w:val="en-GB"/>
        </w:rPr>
      </w:pPr>
    </w:p>
    <w:p w14:paraId="4A1219D2" w14:textId="77777777" w:rsidR="00C656C2" w:rsidRDefault="00C656C2" w:rsidP="00B20188">
      <w:pPr>
        <w:rPr>
          <w:b/>
          <w:bCs/>
          <w:lang w:val="en-GB"/>
        </w:rPr>
      </w:pPr>
    </w:p>
    <w:p w14:paraId="272A5960" w14:textId="79CE55F9" w:rsidR="00B20188" w:rsidRPr="00B20188" w:rsidRDefault="00B20188" w:rsidP="00B20188">
      <w:pPr>
        <w:rPr>
          <w:lang w:val="en-GB"/>
        </w:rPr>
      </w:pPr>
      <w:r w:rsidRPr="00B20188">
        <w:rPr>
          <w:b/>
          <w:bCs/>
          <w:lang w:val="en-GB"/>
        </w:rPr>
        <w:t>Part 1:</w:t>
      </w:r>
      <w:r w:rsidRPr="00B20188">
        <w:rPr>
          <w:b/>
          <w:bCs/>
          <w:lang w:val="en-GB"/>
        </w:rPr>
        <w:tab/>
      </w:r>
      <w:r w:rsidR="004905A2">
        <w:rPr>
          <w:b/>
          <w:bCs/>
          <w:lang w:val="en-GB"/>
        </w:rPr>
        <w:t xml:space="preserve"> </w:t>
      </w:r>
      <w:r w:rsidRPr="00B20188">
        <w:rPr>
          <w:lang w:val="en-GB"/>
        </w:rPr>
        <w:t>Giving a short talk</w:t>
      </w:r>
    </w:p>
    <w:p w14:paraId="1EB371DF" w14:textId="566DEEDA" w:rsidR="00B20188" w:rsidRPr="001D7BCF" w:rsidRDefault="00B20188" w:rsidP="00B20188">
      <w:pPr>
        <w:rPr>
          <w:lang w:val="en-GB"/>
        </w:rPr>
      </w:pPr>
      <w:r w:rsidRPr="001D7BCF">
        <w:rPr>
          <w:lang w:val="en-GB"/>
        </w:rPr>
        <w:t xml:space="preserve">Prepare a short talk of about five minutes in which you: </w:t>
      </w:r>
    </w:p>
    <w:p w14:paraId="6524421D" w14:textId="3E1C6FCE" w:rsidR="00B20188" w:rsidRPr="001D7BCF" w:rsidRDefault="00B20188" w:rsidP="00B20188">
      <w:pPr>
        <w:rPr>
          <w:lang w:val="en-GB"/>
        </w:rPr>
      </w:pPr>
      <w:r w:rsidRPr="001D7BCF">
        <w:rPr>
          <w:lang w:val="en-GB"/>
        </w:rPr>
        <w:t>a)</w:t>
      </w:r>
      <w:r>
        <w:rPr>
          <w:lang w:val="en-GB"/>
        </w:rPr>
        <w:t xml:space="preserve"> </w:t>
      </w:r>
      <w:r w:rsidRPr="001D7BCF">
        <w:rPr>
          <w:lang w:val="en-GB"/>
        </w:rPr>
        <w:t xml:space="preserve">describe and analyse the two </w:t>
      </w:r>
      <w:r w:rsidR="00D21175">
        <w:rPr>
          <w:lang w:val="en-GB"/>
        </w:rPr>
        <w:t>visuals</w:t>
      </w:r>
      <w:r w:rsidR="00D21175" w:rsidRPr="001D7BCF">
        <w:rPr>
          <w:lang w:val="en-GB"/>
        </w:rPr>
        <w:t xml:space="preserve"> </w:t>
      </w:r>
      <w:r w:rsidRPr="001D7BCF">
        <w:rPr>
          <w:lang w:val="en-GB"/>
        </w:rPr>
        <w:t>and the projects they stand for.</w:t>
      </w:r>
    </w:p>
    <w:p w14:paraId="3B094507" w14:textId="32335D81" w:rsidR="00B20188" w:rsidRPr="001D7BCF" w:rsidRDefault="00B20188" w:rsidP="00B20188">
      <w:pPr>
        <w:rPr>
          <w:lang w:val="en-GB"/>
        </w:rPr>
      </w:pPr>
      <w:r>
        <w:rPr>
          <w:lang w:val="en-GB"/>
        </w:rPr>
        <w:t xml:space="preserve">b) </w:t>
      </w:r>
      <w:r w:rsidRPr="001D7BCF">
        <w:rPr>
          <w:lang w:val="en-GB"/>
        </w:rPr>
        <w:t>comment on the question of whether the projects deserve funding because they meet the criteria</w:t>
      </w:r>
      <w:r>
        <w:rPr>
          <w:lang w:val="en-GB"/>
        </w:rPr>
        <w:t xml:space="preserve"> of</w:t>
      </w:r>
      <w:r w:rsidRPr="001D7BCF">
        <w:rPr>
          <w:lang w:val="en-GB"/>
        </w:rPr>
        <w:t xml:space="preserve"> direct</w:t>
      </w:r>
      <w:r>
        <w:rPr>
          <w:lang w:val="en-GB"/>
        </w:rPr>
        <w:t>ly</w:t>
      </w:r>
      <w:r w:rsidRPr="001D7BCF">
        <w:rPr>
          <w:lang w:val="en-GB"/>
        </w:rPr>
        <w:t xml:space="preserve"> impact</w:t>
      </w:r>
      <w:r>
        <w:rPr>
          <w:lang w:val="en-GB"/>
        </w:rPr>
        <w:t>ing</w:t>
      </w:r>
      <w:r w:rsidRPr="001D7BCF">
        <w:rPr>
          <w:lang w:val="en-GB"/>
        </w:rPr>
        <w:t xml:space="preserve"> people’s lives, </w:t>
      </w:r>
      <w:r>
        <w:rPr>
          <w:lang w:val="en-GB"/>
        </w:rPr>
        <w:t xml:space="preserve">having </w:t>
      </w:r>
      <w:r w:rsidRPr="001D7BCF">
        <w:rPr>
          <w:lang w:val="en-GB"/>
        </w:rPr>
        <w:t xml:space="preserve">global </w:t>
      </w:r>
      <w:r>
        <w:rPr>
          <w:lang w:val="en-GB"/>
        </w:rPr>
        <w:t>significance and</w:t>
      </w:r>
      <w:r w:rsidRPr="001D7BCF">
        <w:rPr>
          <w:lang w:val="en-GB"/>
        </w:rPr>
        <w:t xml:space="preserve"> contributi</w:t>
      </w:r>
      <w:r>
        <w:rPr>
          <w:lang w:val="en-GB"/>
        </w:rPr>
        <w:t>ng</w:t>
      </w:r>
      <w:r w:rsidRPr="001D7BCF">
        <w:rPr>
          <w:lang w:val="en-GB"/>
        </w:rPr>
        <w:t xml:space="preserve"> to key aspects of sustainable living</w:t>
      </w:r>
      <w:r>
        <w:rPr>
          <w:lang w:val="en-GB"/>
        </w:rPr>
        <w:t>.</w:t>
      </w:r>
      <w:r w:rsidRPr="001D7BCF">
        <w:rPr>
          <w:lang w:val="en-GB"/>
        </w:rPr>
        <w:t xml:space="preserve"> </w:t>
      </w:r>
    </w:p>
    <w:p w14:paraId="6DA9E5FF" w14:textId="76EEF2A3" w:rsidR="00B20188" w:rsidRPr="001D7BCF" w:rsidRDefault="00B20188" w:rsidP="00B20188">
      <w:pPr>
        <w:rPr>
          <w:lang w:val="en-GB"/>
        </w:rPr>
      </w:pPr>
      <w:r w:rsidRPr="001D7BCF">
        <w:rPr>
          <w:lang w:val="en-GB"/>
        </w:rPr>
        <w:t>c)</w:t>
      </w:r>
      <w:r>
        <w:rPr>
          <w:lang w:val="en-GB"/>
        </w:rPr>
        <w:t xml:space="preserve"> </w:t>
      </w:r>
      <w:r w:rsidRPr="001D7BCF">
        <w:rPr>
          <w:lang w:val="en-GB"/>
        </w:rPr>
        <w:t>choose one project which</w:t>
      </w:r>
      <w:r>
        <w:rPr>
          <w:lang w:val="en-GB"/>
        </w:rPr>
        <w:t>,</w:t>
      </w:r>
      <w:r w:rsidRPr="001D7BCF">
        <w:rPr>
          <w:lang w:val="en-GB"/>
        </w:rPr>
        <w:t xml:space="preserve"> in your opinion</w:t>
      </w:r>
      <w:r>
        <w:rPr>
          <w:lang w:val="en-GB"/>
        </w:rPr>
        <w:t>,</w:t>
      </w:r>
      <w:r w:rsidRPr="001D7BCF">
        <w:rPr>
          <w:lang w:val="en-GB"/>
        </w:rPr>
        <w:t xml:space="preserve"> deserves to be nominated for the award. Summari</w:t>
      </w:r>
      <w:r>
        <w:rPr>
          <w:lang w:val="en-GB"/>
        </w:rPr>
        <w:t>s</w:t>
      </w:r>
      <w:r w:rsidRPr="001D7BCF">
        <w:rPr>
          <w:lang w:val="en-GB"/>
        </w:rPr>
        <w:t>e the key reasons.</w:t>
      </w:r>
    </w:p>
    <w:p w14:paraId="29E95A47" w14:textId="77777777" w:rsidR="00B20188" w:rsidRPr="001D7BCF" w:rsidRDefault="00B20188" w:rsidP="00B20188">
      <w:pPr>
        <w:rPr>
          <w:lang w:val="en-GB"/>
        </w:rPr>
      </w:pPr>
    </w:p>
    <w:p w14:paraId="78392C55" w14:textId="77777777" w:rsidR="00B20188" w:rsidRPr="001D7BCF" w:rsidRDefault="00B20188" w:rsidP="00B20188">
      <w:pPr>
        <w:rPr>
          <w:lang w:val="en-GB"/>
        </w:rPr>
      </w:pPr>
      <w:r w:rsidRPr="001D7BCF">
        <w:rPr>
          <w:b/>
          <w:bCs/>
          <w:lang w:val="en-GB"/>
        </w:rPr>
        <w:t>Part 2:</w:t>
      </w:r>
      <w:r w:rsidRPr="001D7BCF">
        <w:rPr>
          <w:lang w:val="en-GB"/>
        </w:rPr>
        <w:t xml:space="preserve"> Group discussion</w:t>
      </w:r>
    </w:p>
    <w:p w14:paraId="32A95A08" w14:textId="168EFD4E" w:rsidR="002019F1" w:rsidRDefault="00B20188" w:rsidP="00B20188">
      <w:pPr>
        <w:rPr>
          <w:lang w:val="en-GB"/>
        </w:rPr>
      </w:pPr>
      <w:r w:rsidRPr="001D7BCF">
        <w:rPr>
          <w:lang w:val="en-GB"/>
        </w:rPr>
        <w:t>Discuss each other’s se</w:t>
      </w:r>
      <w:r>
        <w:rPr>
          <w:lang w:val="en-GB"/>
        </w:rPr>
        <w:t>lections</w:t>
      </w:r>
      <w:r w:rsidRPr="001D7BCF">
        <w:rPr>
          <w:lang w:val="en-GB"/>
        </w:rPr>
        <w:t xml:space="preserve"> and say what you agree/disagree with. Agree on</w:t>
      </w:r>
      <w:r>
        <w:rPr>
          <w:lang w:val="en-GB"/>
        </w:rPr>
        <w:t xml:space="preserve"> </w:t>
      </w:r>
      <w:r w:rsidRPr="001D7BCF">
        <w:rPr>
          <w:lang w:val="en-GB"/>
        </w:rPr>
        <w:t xml:space="preserve">three </w:t>
      </w:r>
      <w:r>
        <w:rPr>
          <w:lang w:val="en-GB"/>
        </w:rPr>
        <w:t xml:space="preserve">projects to receive the financial award. </w:t>
      </w:r>
      <w:r w:rsidRPr="001D7BCF">
        <w:rPr>
          <w:lang w:val="en-GB"/>
        </w:rPr>
        <w:t xml:space="preserve"> </w:t>
      </w:r>
      <w:r w:rsidR="002019F1">
        <w:rPr>
          <w:lang w:val="en-GB"/>
        </w:rPr>
        <w:br w:type="page"/>
      </w:r>
    </w:p>
    <w:p w14:paraId="07584BC1" w14:textId="77777777" w:rsidR="00A952CA" w:rsidRPr="00E40331" w:rsidRDefault="00A952CA" w:rsidP="00A952CA">
      <w:pPr>
        <w:pStyle w:val="ekvue1arial"/>
        <w:rPr>
          <w:rFonts w:cs="Arial"/>
          <w:sz w:val="51"/>
          <w:szCs w:val="51"/>
          <w:lang w:val="en-GB"/>
        </w:rPr>
      </w:pPr>
      <w:r w:rsidRPr="00E40331">
        <w:rPr>
          <w:rFonts w:cs="Arial"/>
          <w:sz w:val="51"/>
          <w:szCs w:val="51"/>
          <w:lang w:val="en-GB"/>
        </w:rPr>
        <w:lastRenderedPageBreak/>
        <w:t>Mögliche Lösungen Prüfungsteil 1</w:t>
      </w:r>
    </w:p>
    <w:p w14:paraId="615ED7B2" w14:textId="77777777" w:rsidR="00A952CA" w:rsidRPr="00E40331" w:rsidRDefault="00A952CA" w:rsidP="00A952CA">
      <w:pPr>
        <w:rPr>
          <w:lang w:val="en-GB"/>
        </w:rPr>
      </w:pPr>
    </w:p>
    <w:p w14:paraId="0E85A46E" w14:textId="77777777" w:rsidR="00A952CA" w:rsidRDefault="00A952CA" w:rsidP="00E40331">
      <w:pPr>
        <w:pStyle w:val="ekvue2arial"/>
      </w:pPr>
      <w:r w:rsidRPr="004C54F0">
        <w:t>Role card 1</w:t>
      </w:r>
    </w:p>
    <w:p w14:paraId="3801BE7E" w14:textId="77777777" w:rsidR="00A952CA" w:rsidRDefault="00A952CA" w:rsidP="00A952CA"/>
    <w:p w14:paraId="1015F07A" w14:textId="77777777" w:rsidR="00E40331" w:rsidRDefault="00A952CA" w:rsidP="00A952CA">
      <w:r w:rsidRPr="004C54F0">
        <w:t xml:space="preserve">a) </w:t>
      </w:r>
    </w:p>
    <w:p w14:paraId="35F5B9E5" w14:textId="2BC49176" w:rsidR="00A952CA" w:rsidRDefault="00E40331" w:rsidP="00B71111">
      <w:pPr>
        <w:pStyle w:val="Listenabsatz"/>
        <w:numPr>
          <w:ilvl w:val="0"/>
          <w:numId w:val="9"/>
        </w:numPr>
      </w:pPr>
      <w:r>
        <w:t xml:space="preserve">Diagramm zeigt den Prozess, wie Salz aus </w:t>
      </w:r>
      <w:r w:rsidR="00DA5F94">
        <w:t>Meerw</w:t>
      </w:r>
      <w:r>
        <w:t xml:space="preserve">asser gefiltert </w:t>
      </w:r>
      <w:r w:rsidR="00F51E6C">
        <w:t>wird, und wie das Wasser</w:t>
      </w:r>
      <w:r w:rsidR="00DA5F94">
        <w:t xml:space="preserve"> behandelt </w:t>
      </w:r>
      <w:r>
        <w:t xml:space="preserve">wird, damit es </w:t>
      </w:r>
      <w:r w:rsidR="00F51E6C">
        <w:t xml:space="preserve">trinkbar und weiterverwendbar wird </w:t>
      </w:r>
    </w:p>
    <w:p w14:paraId="154DC49C" w14:textId="70A282D1" w:rsidR="00E40331" w:rsidRDefault="00E40331" w:rsidP="00B71111">
      <w:pPr>
        <w:pStyle w:val="Listenabsatz"/>
        <w:numPr>
          <w:ilvl w:val="0"/>
          <w:numId w:val="9"/>
        </w:numPr>
      </w:pPr>
      <w:r>
        <w:t xml:space="preserve">Steht für die Nachhaltigkeit von Wasser – wie können wir für mehrere </w:t>
      </w:r>
      <w:r w:rsidR="00DA5F94">
        <w:t>Regionen, Länder und Generationen</w:t>
      </w:r>
      <w:r>
        <w:t xml:space="preserve"> sicheres Wasser nachhaltig zur Verfügung </w:t>
      </w:r>
      <w:proofErr w:type="gramStart"/>
      <w:r w:rsidR="00F51E6C">
        <w:t>stellen?</w:t>
      </w:r>
      <w:r w:rsidR="00DA5F94">
        <w:t>;</w:t>
      </w:r>
      <w:proofErr w:type="gramEnd"/>
      <w:r w:rsidR="00DA5F94">
        <w:t xml:space="preserve"> Zugang zu Trinkwasser als eine der entscheidenden Fragen der kommenden Jahrzehnte </w:t>
      </w:r>
    </w:p>
    <w:p w14:paraId="5714D7C1" w14:textId="602A0373" w:rsidR="00E40331" w:rsidRDefault="00B362BE" w:rsidP="00B71111">
      <w:pPr>
        <w:pStyle w:val="Listenabsatz"/>
        <w:numPr>
          <w:ilvl w:val="0"/>
          <w:numId w:val="9"/>
        </w:numPr>
      </w:pPr>
      <w:r>
        <w:t xml:space="preserve">Foto: Zwei </w:t>
      </w:r>
      <w:r w:rsidR="00F51E6C">
        <w:t>Hände in Arbeitsh</w:t>
      </w:r>
      <w:r>
        <w:t>andschuhe</w:t>
      </w:r>
      <w:r w:rsidR="00F51E6C">
        <w:t>n</w:t>
      </w:r>
      <w:r>
        <w:t xml:space="preserve"> </w:t>
      </w:r>
      <w:r w:rsidR="00F51E6C">
        <w:t xml:space="preserve">halten </w:t>
      </w:r>
      <w:r>
        <w:t xml:space="preserve">ein </w:t>
      </w:r>
      <w:r w:rsidR="00DA5F94">
        <w:t xml:space="preserve">weggeworfenes </w:t>
      </w:r>
      <w:r>
        <w:t xml:space="preserve">Handy, im Hintergrund </w:t>
      </w:r>
      <w:r w:rsidR="00DA5F94">
        <w:t>Container voll mit</w:t>
      </w:r>
      <w:r>
        <w:t xml:space="preserve"> </w:t>
      </w:r>
      <w:r w:rsidR="00DA5F94">
        <w:t>Elektro</w:t>
      </w:r>
      <w:r w:rsidR="00F51E6C">
        <w:t>schrott</w:t>
      </w:r>
      <w:r>
        <w:t xml:space="preserve"> </w:t>
      </w:r>
      <w:r w:rsidR="00DA5F94">
        <w:t xml:space="preserve">(Mobiltelefone) </w:t>
      </w:r>
    </w:p>
    <w:p w14:paraId="2FB936BB" w14:textId="2105AE37" w:rsidR="00E40331" w:rsidRDefault="00B362BE" w:rsidP="00B71111">
      <w:pPr>
        <w:pStyle w:val="Listenabsatz"/>
        <w:numPr>
          <w:ilvl w:val="0"/>
          <w:numId w:val="9"/>
        </w:numPr>
      </w:pPr>
      <w:r>
        <w:t xml:space="preserve">Elektronische Geräte sollen </w:t>
      </w:r>
      <w:proofErr w:type="spellStart"/>
      <w:r>
        <w:t>upcycelt</w:t>
      </w:r>
      <w:proofErr w:type="spellEnd"/>
      <w:r>
        <w:t xml:space="preserve"> und wiederverwendet werden; zu viele alte Geräte werden verschwendet</w:t>
      </w:r>
      <w:r w:rsidR="00DA5F94">
        <w:t>, zumindest sollten Bauteile recycelt werden</w:t>
      </w:r>
    </w:p>
    <w:p w14:paraId="2817D2B2" w14:textId="4D45E24D" w:rsidR="00E40331" w:rsidRPr="00B71111" w:rsidRDefault="00A952CA" w:rsidP="00A952CA">
      <w:pPr>
        <w:rPr>
          <w:lang w:val="en-GB"/>
        </w:rPr>
      </w:pPr>
      <w:r w:rsidRPr="00B71111">
        <w:rPr>
          <w:lang w:val="en-GB"/>
        </w:rPr>
        <w:t>b</w:t>
      </w:r>
      <w:r w:rsidR="00E63C24" w:rsidRPr="00B71111">
        <w:rPr>
          <w:lang w:val="en-GB"/>
        </w:rPr>
        <w:t>-c</w:t>
      </w:r>
      <w:r w:rsidRPr="00B71111">
        <w:rPr>
          <w:lang w:val="en-GB"/>
        </w:rPr>
        <w:t xml:space="preserve">) </w:t>
      </w:r>
    </w:p>
    <w:p w14:paraId="2EE96307" w14:textId="7A1C3B31" w:rsidR="00A952CA" w:rsidRPr="00B71111" w:rsidRDefault="00A952CA" w:rsidP="00A952CA">
      <w:pPr>
        <w:rPr>
          <w:lang w:val="en-GB"/>
        </w:rPr>
      </w:pPr>
      <w:r w:rsidRPr="00B71111">
        <w:rPr>
          <w:lang w:val="en-GB"/>
        </w:rPr>
        <w:t>Individuelle Schülerlösung</w:t>
      </w:r>
    </w:p>
    <w:p w14:paraId="43E6E88C" w14:textId="77777777" w:rsidR="00E40331" w:rsidRPr="00B71111" w:rsidRDefault="00E40331" w:rsidP="00A952CA">
      <w:pPr>
        <w:rPr>
          <w:lang w:val="en-GB"/>
        </w:rPr>
      </w:pPr>
    </w:p>
    <w:p w14:paraId="1E46E3DF" w14:textId="77777777" w:rsidR="00A952CA" w:rsidRPr="00B71111" w:rsidRDefault="00A952CA" w:rsidP="00E40331">
      <w:pPr>
        <w:pStyle w:val="ekvue2arial"/>
        <w:rPr>
          <w:lang w:val="en-GB"/>
        </w:rPr>
      </w:pPr>
      <w:r w:rsidRPr="00B71111">
        <w:rPr>
          <w:lang w:val="en-GB"/>
        </w:rPr>
        <w:t>Role card 2</w:t>
      </w:r>
    </w:p>
    <w:p w14:paraId="20A093FE" w14:textId="77777777" w:rsidR="00A952CA" w:rsidRPr="00B71111" w:rsidRDefault="00A952CA" w:rsidP="00A952CA">
      <w:pPr>
        <w:rPr>
          <w:lang w:val="en-GB"/>
        </w:rPr>
      </w:pPr>
    </w:p>
    <w:p w14:paraId="62CCE302" w14:textId="77777777" w:rsidR="00E40331" w:rsidRPr="00B71111" w:rsidRDefault="00A952CA" w:rsidP="00A952CA">
      <w:pPr>
        <w:rPr>
          <w:lang w:val="en-GB"/>
        </w:rPr>
      </w:pPr>
      <w:r w:rsidRPr="00B71111">
        <w:rPr>
          <w:lang w:val="en-GB"/>
        </w:rPr>
        <w:t xml:space="preserve">a) </w:t>
      </w:r>
    </w:p>
    <w:p w14:paraId="7EFD21B8" w14:textId="07C975C0" w:rsidR="00B362BE" w:rsidRDefault="00B362BE" w:rsidP="00B71111">
      <w:pPr>
        <w:pStyle w:val="Listenabsatz"/>
        <w:numPr>
          <w:ilvl w:val="0"/>
          <w:numId w:val="9"/>
        </w:numPr>
      </w:pPr>
      <w:r>
        <w:t>Ein Diagramm zeigt ein Verkehrs- und F</w:t>
      </w:r>
      <w:r w:rsidR="00F51E6C">
        <w:t>u</w:t>
      </w:r>
      <w:r>
        <w:t>ßgängersystem in einer Stadt</w:t>
      </w:r>
    </w:p>
    <w:p w14:paraId="2D2447D8" w14:textId="13AA86C8" w:rsidR="00B362BE" w:rsidRDefault="00B362BE" w:rsidP="00B71111">
      <w:pPr>
        <w:pStyle w:val="Listenabsatz"/>
        <w:numPr>
          <w:ilvl w:val="0"/>
          <w:numId w:val="9"/>
        </w:numPr>
      </w:pPr>
      <w:r>
        <w:t>Jeder Mensch, jedes Auto und jede Ampel gibt und bekommt Signale, welche untereinander kommunizieren</w:t>
      </w:r>
      <w:r w:rsidR="00C44998">
        <w:t>,</w:t>
      </w:r>
      <w:r>
        <w:t xml:space="preserve"> um </w:t>
      </w:r>
      <w:r w:rsidR="00C44998">
        <w:t xml:space="preserve">sichere und effiziente Verkehrssteuerung </w:t>
      </w:r>
      <w:r>
        <w:t>zu ermöglichen</w:t>
      </w:r>
    </w:p>
    <w:p w14:paraId="4B5A30AB" w14:textId="28EDB4EF" w:rsidR="00A952CA" w:rsidRDefault="00C44998" w:rsidP="00B71111">
      <w:pPr>
        <w:pStyle w:val="Listenabsatz"/>
        <w:numPr>
          <w:ilvl w:val="0"/>
          <w:numId w:val="9"/>
        </w:numPr>
      </w:pPr>
      <w:r>
        <w:t xml:space="preserve">Diagramm: </w:t>
      </w:r>
      <w:r w:rsidR="00B362BE">
        <w:t>Unter einem Gr</w:t>
      </w:r>
      <w:r>
        <w:t>u</w:t>
      </w:r>
      <w:r w:rsidR="00B362BE">
        <w:t xml:space="preserve">ndstück mit Haus und Garage </w:t>
      </w:r>
      <w:r>
        <w:t>ist</w:t>
      </w:r>
      <w:r w:rsidR="00B362BE">
        <w:t xml:space="preserve"> ein Tablet</w:t>
      </w:r>
      <w:r>
        <w:t xml:space="preserve"> abgebildet</w:t>
      </w:r>
      <w:r w:rsidR="00B362BE">
        <w:t>, welches das Smart-Home-System steuert (Heizung, WLAN, Licht, Sicherheit)</w:t>
      </w:r>
    </w:p>
    <w:p w14:paraId="2CD9B52F" w14:textId="15E02404" w:rsidR="00B362BE" w:rsidRDefault="00B362BE" w:rsidP="00B71111">
      <w:pPr>
        <w:pStyle w:val="Listenabsatz"/>
        <w:numPr>
          <w:ilvl w:val="0"/>
          <w:numId w:val="9"/>
        </w:numPr>
      </w:pPr>
      <w:r>
        <w:t>Das System ist intelligent und spart Energie</w:t>
      </w:r>
      <w:r w:rsidR="00C44998">
        <w:t>, sorgt für Sicherheit und Komfort</w:t>
      </w:r>
    </w:p>
    <w:p w14:paraId="1AA5BFF0" w14:textId="6EB9CEE5" w:rsidR="00E40331" w:rsidRPr="00B71111" w:rsidRDefault="00A952CA" w:rsidP="00A952CA">
      <w:pPr>
        <w:rPr>
          <w:lang w:val="en-GB"/>
        </w:rPr>
      </w:pPr>
      <w:r w:rsidRPr="00B71111">
        <w:rPr>
          <w:lang w:val="en-GB"/>
        </w:rPr>
        <w:t>b</w:t>
      </w:r>
      <w:r w:rsidR="00E63C24" w:rsidRPr="00B71111">
        <w:rPr>
          <w:lang w:val="en-GB"/>
        </w:rPr>
        <w:t>-c</w:t>
      </w:r>
      <w:r w:rsidRPr="00B71111">
        <w:rPr>
          <w:lang w:val="en-GB"/>
        </w:rPr>
        <w:t xml:space="preserve">) </w:t>
      </w:r>
    </w:p>
    <w:p w14:paraId="5E09EF34" w14:textId="692DBC82" w:rsidR="00A952CA" w:rsidRPr="00B71111" w:rsidRDefault="00A952CA" w:rsidP="00A952CA">
      <w:pPr>
        <w:rPr>
          <w:lang w:val="en-GB"/>
        </w:rPr>
      </w:pPr>
      <w:r w:rsidRPr="00B71111">
        <w:rPr>
          <w:lang w:val="en-GB"/>
        </w:rPr>
        <w:t>Individuelle Schülerlösung</w:t>
      </w:r>
    </w:p>
    <w:p w14:paraId="7D207AA7" w14:textId="77777777" w:rsidR="00B362BE" w:rsidRPr="00B71111" w:rsidRDefault="00B362BE" w:rsidP="00A952CA">
      <w:pPr>
        <w:rPr>
          <w:lang w:val="en-GB"/>
        </w:rPr>
      </w:pPr>
    </w:p>
    <w:p w14:paraId="2FC6EB9A" w14:textId="77777777" w:rsidR="00A952CA" w:rsidRPr="00B71111" w:rsidRDefault="00A952CA" w:rsidP="00E40331">
      <w:pPr>
        <w:pStyle w:val="ekvue2arial"/>
        <w:rPr>
          <w:lang w:val="en-GB"/>
        </w:rPr>
      </w:pPr>
      <w:r w:rsidRPr="00B71111">
        <w:rPr>
          <w:lang w:val="en-GB"/>
        </w:rPr>
        <w:t>Role card 3</w:t>
      </w:r>
    </w:p>
    <w:p w14:paraId="7D492E5C" w14:textId="77777777" w:rsidR="00A952CA" w:rsidRPr="00B71111" w:rsidRDefault="00A952CA" w:rsidP="00A952CA">
      <w:pPr>
        <w:rPr>
          <w:lang w:val="en-GB"/>
        </w:rPr>
      </w:pPr>
    </w:p>
    <w:p w14:paraId="2BFFB9BA" w14:textId="77777777" w:rsidR="00E40331" w:rsidRPr="00B71111" w:rsidRDefault="00A952CA" w:rsidP="00A952CA">
      <w:pPr>
        <w:rPr>
          <w:lang w:val="en-GB"/>
        </w:rPr>
      </w:pPr>
      <w:r w:rsidRPr="00B71111">
        <w:rPr>
          <w:lang w:val="en-GB"/>
        </w:rPr>
        <w:t xml:space="preserve">a) </w:t>
      </w:r>
    </w:p>
    <w:p w14:paraId="7B848CB2" w14:textId="4220F7F3" w:rsidR="00A952CA" w:rsidRDefault="00B362BE" w:rsidP="00B71111">
      <w:pPr>
        <w:pStyle w:val="Listenabsatz"/>
        <w:numPr>
          <w:ilvl w:val="0"/>
          <w:numId w:val="9"/>
        </w:numPr>
      </w:pPr>
      <w:r>
        <w:t>Gezeichnetes Diagra</w:t>
      </w:r>
      <w:r w:rsidR="001576CF">
        <w:t>m</w:t>
      </w:r>
      <w:r>
        <w:t>m zeigt</w:t>
      </w:r>
      <w:r w:rsidR="001576CF">
        <w:t xml:space="preserve"> </w:t>
      </w:r>
      <w:r w:rsidR="00F51E6C">
        <w:t xml:space="preserve">alle möglichen Varianten der Energieversorgung in </w:t>
      </w:r>
      <w:r w:rsidR="002636C6">
        <w:t xml:space="preserve">einer Stadt: </w:t>
      </w:r>
      <w:r w:rsidR="001576CF">
        <w:t>z.B. Biomasse, Erdwärme, Solarthermie, Windenergie, Hydroelektrizität, Gezeitenenergie</w:t>
      </w:r>
    </w:p>
    <w:p w14:paraId="2073764B" w14:textId="4E374694" w:rsidR="001576CF" w:rsidRDefault="00F51E6C" w:rsidP="00B71111">
      <w:pPr>
        <w:pStyle w:val="Listenabsatz"/>
        <w:numPr>
          <w:ilvl w:val="0"/>
          <w:numId w:val="9"/>
        </w:numPr>
      </w:pPr>
      <w:r>
        <w:t xml:space="preserve">Ganze </w:t>
      </w:r>
      <w:r w:rsidR="001576CF">
        <w:t>Energie w</w:t>
      </w:r>
      <w:r w:rsidR="002636C6">
        <w:t>ird</w:t>
      </w:r>
      <w:r w:rsidR="001576CF">
        <w:t xml:space="preserve"> im Smart-System </w:t>
      </w:r>
      <w:r w:rsidR="002636C6">
        <w:t xml:space="preserve">gespeichert und dann in der Stadt </w:t>
      </w:r>
      <w:r>
        <w:t xml:space="preserve">für verschiedene Energiebedarfe </w:t>
      </w:r>
      <w:r w:rsidR="002636C6">
        <w:t>zur Verfügung gestellt: z.B. Elektrof</w:t>
      </w:r>
      <w:r w:rsidR="001576CF">
        <w:t>ahrzeuge</w:t>
      </w:r>
      <w:r w:rsidR="002636C6">
        <w:t xml:space="preserve"> (Verkehr)</w:t>
      </w:r>
      <w:r w:rsidR="001576CF">
        <w:t xml:space="preserve">, Industrie und </w:t>
      </w:r>
      <w:r w:rsidR="002636C6">
        <w:t xml:space="preserve">Gewerbe, Wohngebäude etc. </w:t>
      </w:r>
    </w:p>
    <w:p w14:paraId="1A7EBACC" w14:textId="2776A9A3" w:rsidR="001576CF" w:rsidRDefault="001576CF" w:rsidP="00B71111">
      <w:pPr>
        <w:pStyle w:val="Listenabsatz"/>
        <w:numPr>
          <w:ilvl w:val="0"/>
          <w:numId w:val="9"/>
        </w:numPr>
      </w:pPr>
      <w:r>
        <w:t>Roboter in einer Fabrik werden von einem Mensch</w:t>
      </w:r>
      <w:r w:rsidR="00223A2F">
        <w:t>en</w:t>
      </w:r>
      <w:r>
        <w:t xml:space="preserve"> </w:t>
      </w:r>
      <w:r w:rsidR="00F51E6C">
        <w:t>per Tablet ferngesteuert</w:t>
      </w:r>
      <w:r w:rsidR="00223A2F">
        <w:t xml:space="preserve">, keine weiteren Arbeitskräfte </w:t>
      </w:r>
      <w:r w:rsidR="00F51E6C">
        <w:t xml:space="preserve">sind </w:t>
      </w:r>
      <w:r w:rsidR="00223A2F">
        <w:t>zu sehen, hochtechnisiert</w:t>
      </w:r>
      <w:r w:rsidR="00F51E6C">
        <w:t>er Arbeitsplatz</w:t>
      </w:r>
      <w:r>
        <w:t xml:space="preserve"> </w:t>
      </w:r>
    </w:p>
    <w:p w14:paraId="3A2948D8" w14:textId="0E7A1E45" w:rsidR="001576CF" w:rsidRDefault="001576CF" w:rsidP="00B71111">
      <w:pPr>
        <w:pStyle w:val="Listenabsatz"/>
        <w:numPr>
          <w:ilvl w:val="0"/>
          <w:numId w:val="9"/>
        </w:numPr>
      </w:pPr>
      <w:r>
        <w:t>Die Herstellung ist präziser und für den Mensch</w:t>
      </w:r>
      <w:r w:rsidR="00F51E6C">
        <w:t>en</w:t>
      </w:r>
      <w:r>
        <w:t xml:space="preserve"> sicherer </w:t>
      </w:r>
    </w:p>
    <w:p w14:paraId="601D41F3" w14:textId="6C1A7DB4" w:rsidR="00E40331" w:rsidRDefault="00A952CA" w:rsidP="00A952CA">
      <w:r w:rsidRPr="004C54F0">
        <w:t>b</w:t>
      </w:r>
      <w:r w:rsidR="00E63C24">
        <w:t>-c</w:t>
      </w:r>
      <w:r w:rsidRPr="004C54F0">
        <w:t xml:space="preserve">) </w:t>
      </w:r>
    </w:p>
    <w:p w14:paraId="3F694034" w14:textId="7C56CD3F" w:rsidR="00A952CA" w:rsidRPr="00DA5F94" w:rsidRDefault="00A952CA" w:rsidP="00A952CA">
      <w:r w:rsidRPr="004C54F0">
        <w:t>Individuelle Schülerlösung</w:t>
      </w:r>
      <w:r w:rsidRPr="00DA5F94">
        <w:br w:type="page"/>
      </w:r>
    </w:p>
    <w:p w14:paraId="7ECC4E3E" w14:textId="77777777" w:rsidR="004905A2" w:rsidRPr="00A952CA" w:rsidRDefault="004905A2" w:rsidP="004905A2">
      <w:pPr>
        <w:pStyle w:val="ekvue1arial"/>
      </w:pPr>
      <w:r w:rsidRPr="00A952CA">
        <w:lastRenderedPageBreak/>
        <w:t>Mögliche Lösungen Prüfungsteil 2 (alle Rollenkarten)</w:t>
      </w:r>
    </w:p>
    <w:p w14:paraId="587DE33E" w14:textId="47C8CDB1" w:rsidR="00A55C02" w:rsidRDefault="00A55C02" w:rsidP="004905A2"/>
    <w:p w14:paraId="7D87E5F3" w14:textId="4999C391" w:rsidR="00E40331" w:rsidRPr="00A952CA" w:rsidRDefault="00E40331" w:rsidP="004905A2">
      <w:r>
        <w:t>Individuelle Schülerlösung</w:t>
      </w:r>
    </w:p>
    <w:sectPr w:rsidR="00E40331" w:rsidRPr="00A952CA" w:rsidSect="001D1169">
      <w:footerReference w:type="default" r:id="rId14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84C2" w14:textId="77777777" w:rsidR="00D42D89" w:rsidRDefault="00D42D89" w:rsidP="003C599D">
      <w:pPr>
        <w:spacing w:line="240" w:lineRule="auto"/>
      </w:pPr>
      <w:r>
        <w:separator/>
      </w:r>
    </w:p>
  </w:endnote>
  <w:endnote w:type="continuationSeparator" w:id="0">
    <w:p w14:paraId="23B28B05" w14:textId="77777777" w:rsidR="00D42D89" w:rsidRDefault="00D42D8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Light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14:paraId="2290D6DF" w14:textId="77777777" w:rsidTr="006B2D23">
      <w:trPr>
        <w:trHeight w:hRule="exact" w:val="680"/>
      </w:trPr>
      <w:tc>
        <w:tcPr>
          <w:tcW w:w="1131" w:type="dxa"/>
          <w:noWrap/>
        </w:tcPr>
        <w:p w14:paraId="3E512139" w14:textId="77777777"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26773C1" wp14:editId="65D0A574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14:paraId="497457BB" w14:textId="32BE91DA" w:rsidR="000C1572" w:rsidRPr="00913892" w:rsidRDefault="004905A2" w:rsidP="00554EDA">
          <w:pPr>
            <w:pStyle w:val="ekvpagina"/>
          </w:pPr>
          <w:r>
            <w:rPr>
              <w:rFonts w:cs="Arial"/>
              <w:szCs w:val="10"/>
            </w:rPr>
            <w:t>© Ernst Klett Verlag GmbH, Stuttgart 2020 | www.klett.de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14:paraId="0F567A7A" w14:textId="082BF262" w:rsidR="000C1572" w:rsidRPr="000B425B" w:rsidRDefault="000C1572" w:rsidP="000B425B">
          <w:pPr>
            <w:pStyle w:val="ekvquelle"/>
          </w:pPr>
          <w:r w:rsidRPr="000B425B">
            <w:t xml:space="preserve">Textquellen: </w:t>
          </w:r>
          <w:r w:rsidR="004905A2">
            <w:t>Ephrem Wellenbrock, Dorsten</w:t>
          </w:r>
        </w:p>
        <w:p w14:paraId="03A5501F" w14:textId="6D151F35" w:rsidR="004905A2" w:rsidRPr="00C0151D" w:rsidRDefault="000C1572" w:rsidP="004905A2">
          <w:pPr>
            <w:pStyle w:val="ekvquelle"/>
          </w:pPr>
          <w:r w:rsidRPr="000B425B">
            <w:t xml:space="preserve">Bildquellen: </w:t>
          </w:r>
          <w:r w:rsidR="00C0151D">
            <w:t xml:space="preserve">Getty Images Plus/Microstock (iStock / ttsz), München; iStockphoto (baranozdemir), Calgary, Alberta; Getty Images Plus/Microstock (iStock / metamorworks), München; Getty Images Plus/Microstock (iStock / vladwel), München; </w:t>
          </w:r>
          <w:r w:rsidR="00C0151D" w:rsidRPr="00C0151D">
            <w:t>ShutterStock.com RF (monicaodo), New York, NY; Getty Images Plus (iStock / sompong_tom), München</w:t>
          </w:r>
        </w:p>
        <w:p w14:paraId="77FF78C5" w14:textId="4650E73A" w:rsidR="000C1572" w:rsidRPr="000B425B" w:rsidRDefault="000C1572" w:rsidP="000B425B">
          <w:pPr>
            <w:pStyle w:val="ekvquelle"/>
          </w:pPr>
        </w:p>
      </w:tc>
      <w:tc>
        <w:tcPr>
          <w:tcW w:w="397" w:type="dxa"/>
        </w:tcPr>
        <w:p w14:paraId="1EC910A9" w14:textId="77777777" w:rsidR="000C1572" w:rsidRPr="00913892" w:rsidRDefault="000C1572" w:rsidP="00913892">
          <w:pPr>
            <w:pStyle w:val="ekvpagina"/>
          </w:pPr>
        </w:p>
      </w:tc>
    </w:tr>
  </w:tbl>
  <w:p w14:paraId="298FFAAF" w14:textId="77777777"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FAAB2" w14:textId="77777777" w:rsidR="00D42D89" w:rsidRDefault="00D42D89" w:rsidP="003C599D">
      <w:pPr>
        <w:spacing w:line="240" w:lineRule="auto"/>
      </w:pPr>
      <w:r>
        <w:separator/>
      </w:r>
    </w:p>
  </w:footnote>
  <w:footnote w:type="continuationSeparator" w:id="0">
    <w:p w14:paraId="1003E8EC" w14:textId="77777777" w:rsidR="00D42D89" w:rsidRDefault="00D42D89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E11"/>
    <w:multiLevelType w:val="hybridMultilevel"/>
    <w:tmpl w:val="572A6062"/>
    <w:lvl w:ilvl="0" w:tplc="42345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3FEC"/>
    <w:multiLevelType w:val="hybridMultilevel"/>
    <w:tmpl w:val="FE6C0956"/>
    <w:lvl w:ilvl="0" w:tplc="42345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644"/>
    <w:multiLevelType w:val="hybridMultilevel"/>
    <w:tmpl w:val="3A788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2C1"/>
    <w:multiLevelType w:val="hybridMultilevel"/>
    <w:tmpl w:val="B562E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494"/>
    <w:multiLevelType w:val="hybridMultilevel"/>
    <w:tmpl w:val="3A788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09DC"/>
    <w:multiLevelType w:val="hybridMultilevel"/>
    <w:tmpl w:val="F498F936"/>
    <w:lvl w:ilvl="0" w:tplc="42345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44C57"/>
    <w:multiLevelType w:val="hybridMultilevel"/>
    <w:tmpl w:val="3A788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320C"/>
    <w:multiLevelType w:val="hybridMultilevel"/>
    <w:tmpl w:val="971EDF74"/>
    <w:lvl w:ilvl="0" w:tplc="613253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51FCE"/>
    <w:multiLevelType w:val="hybridMultilevel"/>
    <w:tmpl w:val="5E880100"/>
    <w:lvl w:ilvl="0" w:tplc="A3CE9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63A1E"/>
    <w:multiLevelType w:val="hybridMultilevel"/>
    <w:tmpl w:val="B2D88D12"/>
    <w:lvl w:ilvl="0" w:tplc="42345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97C"/>
    <w:multiLevelType w:val="hybridMultilevel"/>
    <w:tmpl w:val="74241D5E"/>
    <w:lvl w:ilvl="0" w:tplc="42345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EA"/>
    <w:rsid w:val="000040E2"/>
    <w:rsid w:val="00014D7E"/>
    <w:rsid w:val="0002009E"/>
    <w:rsid w:val="00020440"/>
    <w:rsid w:val="000307B4"/>
    <w:rsid w:val="00035074"/>
    <w:rsid w:val="00037566"/>
    <w:rsid w:val="00043523"/>
    <w:rsid w:val="00051CFE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1B85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444C"/>
    <w:rsid w:val="00136FB9"/>
    <w:rsid w:val="00137DDD"/>
    <w:rsid w:val="001524C9"/>
    <w:rsid w:val="00155116"/>
    <w:rsid w:val="0015764B"/>
    <w:rsid w:val="001576CF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D7BCF"/>
    <w:rsid w:val="001E485B"/>
    <w:rsid w:val="001F1E3D"/>
    <w:rsid w:val="001F53F1"/>
    <w:rsid w:val="0020055A"/>
    <w:rsid w:val="00200966"/>
    <w:rsid w:val="002019F1"/>
    <w:rsid w:val="00201AA1"/>
    <w:rsid w:val="00205239"/>
    <w:rsid w:val="00213581"/>
    <w:rsid w:val="00214764"/>
    <w:rsid w:val="00214D18"/>
    <w:rsid w:val="00216D91"/>
    <w:rsid w:val="00223A2F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36C6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467A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2F19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12F0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5A2"/>
    <w:rsid w:val="00490692"/>
    <w:rsid w:val="004925F2"/>
    <w:rsid w:val="00495663"/>
    <w:rsid w:val="004A2037"/>
    <w:rsid w:val="004A66C3"/>
    <w:rsid w:val="004A66CF"/>
    <w:rsid w:val="004C6EE2"/>
    <w:rsid w:val="004E3969"/>
    <w:rsid w:val="004E7F8F"/>
    <w:rsid w:val="00501528"/>
    <w:rsid w:val="005059EC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1CE8"/>
    <w:rsid w:val="00554EDA"/>
    <w:rsid w:val="00560848"/>
    <w:rsid w:val="0056244D"/>
    <w:rsid w:val="0057200E"/>
    <w:rsid w:val="00572A0F"/>
    <w:rsid w:val="0057424F"/>
    <w:rsid w:val="005748C4"/>
    <w:rsid w:val="00574FE0"/>
    <w:rsid w:val="00576D2D"/>
    <w:rsid w:val="00583FC8"/>
    <w:rsid w:val="00584F88"/>
    <w:rsid w:val="00587DF4"/>
    <w:rsid w:val="00597E2F"/>
    <w:rsid w:val="005A0EEA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0424D"/>
    <w:rsid w:val="006201CB"/>
    <w:rsid w:val="00622F6B"/>
    <w:rsid w:val="00627765"/>
    <w:rsid w:val="0064692C"/>
    <w:rsid w:val="00653F55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1FCA"/>
    <w:rsid w:val="00772DA9"/>
    <w:rsid w:val="0077312A"/>
    <w:rsid w:val="00775322"/>
    <w:rsid w:val="007814C9"/>
    <w:rsid w:val="00783837"/>
    <w:rsid w:val="00784961"/>
    <w:rsid w:val="00787700"/>
    <w:rsid w:val="0079057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C62A7"/>
    <w:rsid w:val="007D186F"/>
    <w:rsid w:val="007D3095"/>
    <w:rsid w:val="007E4DDC"/>
    <w:rsid w:val="007E52E1"/>
    <w:rsid w:val="007E5E71"/>
    <w:rsid w:val="00801B7F"/>
    <w:rsid w:val="00802E02"/>
    <w:rsid w:val="008051DC"/>
    <w:rsid w:val="00815488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5A5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089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387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27D8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52CA"/>
    <w:rsid w:val="00A9695B"/>
    <w:rsid w:val="00AA3E8B"/>
    <w:rsid w:val="00AA4F0A"/>
    <w:rsid w:val="00AA5A5A"/>
    <w:rsid w:val="00AB05CF"/>
    <w:rsid w:val="00AB0DA8"/>
    <w:rsid w:val="00AB0F76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0188"/>
    <w:rsid w:val="00B2194E"/>
    <w:rsid w:val="00B31F29"/>
    <w:rsid w:val="00B32796"/>
    <w:rsid w:val="00B32DAF"/>
    <w:rsid w:val="00B3499A"/>
    <w:rsid w:val="00B362BE"/>
    <w:rsid w:val="00B37E68"/>
    <w:rsid w:val="00B468CC"/>
    <w:rsid w:val="00B52FB3"/>
    <w:rsid w:val="00B54655"/>
    <w:rsid w:val="00B6045F"/>
    <w:rsid w:val="00B71111"/>
    <w:rsid w:val="00B7242A"/>
    <w:rsid w:val="00B8071F"/>
    <w:rsid w:val="00B81554"/>
    <w:rsid w:val="00B82B4E"/>
    <w:rsid w:val="00B8420E"/>
    <w:rsid w:val="00B90CE1"/>
    <w:rsid w:val="00BA1A23"/>
    <w:rsid w:val="00BA40E0"/>
    <w:rsid w:val="00BB0BBE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51D"/>
    <w:rsid w:val="00C01967"/>
    <w:rsid w:val="00C01ED5"/>
    <w:rsid w:val="00C172AE"/>
    <w:rsid w:val="00C343F5"/>
    <w:rsid w:val="00C34B87"/>
    <w:rsid w:val="00C40555"/>
    <w:rsid w:val="00C40D51"/>
    <w:rsid w:val="00C41A5B"/>
    <w:rsid w:val="00C429A6"/>
    <w:rsid w:val="00C44998"/>
    <w:rsid w:val="00C45D3B"/>
    <w:rsid w:val="00C504F8"/>
    <w:rsid w:val="00C52804"/>
    <w:rsid w:val="00C52A99"/>
    <w:rsid w:val="00C52AB7"/>
    <w:rsid w:val="00C61654"/>
    <w:rsid w:val="00C656C2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1175"/>
    <w:rsid w:val="00D2569D"/>
    <w:rsid w:val="00D27A1B"/>
    <w:rsid w:val="00D34DC1"/>
    <w:rsid w:val="00D3536F"/>
    <w:rsid w:val="00D403F7"/>
    <w:rsid w:val="00D42D89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5F94"/>
    <w:rsid w:val="00DA6422"/>
    <w:rsid w:val="00DB0557"/>
    <w:rsid w:val="00DB2C80"/>
    <w:rsid w:val="00DC2340"/>
    <w:rsid w:val="00DC30DA"/>
    <w:rsid w:val="00DD2663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0331"/>
    <w:rsid w:val="00E43E04"/>
    <w:rsid w:val="00E47A67"/>
    <w:rsid w:val="00E50679"/>
    <w:rsid w:val="00E50799"/>
    <w:rsid w:val="00E552A4"/>
    <w:rsid w:val="00E57A79"/>
    <w:rsid w:val="00E604BE"/>
    <w:rsid w:val="00E6190A"/>
    <w:rsid w:val="00E63251"/>
    <w:rsid w:val="00E63C24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1E6C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09EB4"/>
  <w15:chartTrackingRefBased/>
  <w15:docId w15:val="{6390193C-D736-4F35-A779-85D0AFD3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34"/>
    <w:qFormat/>
    <w:rsid w:val="00B71111"/>
    <w:pPr>
      <w:tabs>
        <w:tab w:val="clear" w:pos="340"/>
        <w:tab w:val="clear" w:pos="595"/>
        <w:tab w:val="clear" w:pos="851"/>
      </w:tabs>
      <w:spacing w:line="240" w:lineRule="auto"/>
      <w:ind w:left="720"/>
      <w:contextualSpacing/>
    </w:pPr>
    <w:rPr>
      <w:noProof w:val="0"/>
      <w:szCs w:val="24"/>
    </w:rPr>
  </w:style>
  <w:style w:type="paragraph" w:styleId="StandardWeb">
    <w:name w:val="Normal (Web)"/>
    <w:basedOn w:val="Standard"/>
    <w:uiPriority w:val="99"/>
    <w:semiHidden/>
    <w:unhideWhenUsed/>
    <w:rsid w:val="005A0EEA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0EEA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551CE8"/>
    <w:pPr>
      <w:spacing w:after="0" w:line="240" w:lineRule="auto"/>
    </w:pPr>
    <w:rPr>
      <w:rFonts w:ascii="Arial" w:hAnsi="Arial"/>
      <w:noProof/>
      <w:sz w:val="19"/>
    </w:rPr>
  </w:style>
  <w:style w:type="paragraph" w:customStyle="1" w:styleId="Quellennachweis">
    <w:name w:val="Quellennachweis"/>
    <w:basedOn w:val="Standard"/>
    <w:uiPriority w:val="99"/>
    <w:rsid w:val="0060424D"/>
    <w:p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PoloCEF Light" w:hAnsi="PoloCEF Light" w:cs="PoloCEF Light"/>
      <w:noProof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F427-6258-4E5A-8357-B658ED54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10</cp:revision>
  <cp:lastPrinted>2016-12-23T16:36:00Z</cp:lastPrinted>
  <dcterms:created xsi:type="dcterms:W3CDTF">2020-12-07T13:14:00Z</dcterms:created>
  <dcterms:modified xsi:type="dcterms:W3CDTF">2020-12-09T10:23:00Z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