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42B" w:rsidRDefault="00A3442B" w:rsidP="00A3442B">
      <w:pPr>
        <w:pStyle w:val="dtiteltext"/>
      </w:pPr>
      <w:r>
        <w:tab/>
        <w:t xml:space="preserve">Texte lernen </w:t>
      </w:r>
    </w:p>
    <w:p w:rsidR="00A3442B" w:rsidRDefault="00A3442B" w:rsidP="00A3442B">
      <w:pPr>
        <w:pStyle w:val="dtext"/>
        <w:spacing w:after="0" w:line="240" w:lineRule="auto"/>
        <w:rPr>
          <w:b/>
        </w:rPr>
      </w:pPr>
      <w:r>
        <w:t xml:space="preserve">Nicht selten müssen im Theater Texte auswendig gelernt werden. Für manche Menschen ist das ein Problem, weil es ihnen sehr schwerfällt, etwas im Gedächtnis zu behalten. Das Gedächtnis lässt sich jedoch wie ein Muskel trainieren und mit einigen Methoden und Tricks </w:t>
      </w:r>
      <w:r w:rsidR="006B2699">
        <w:t>kann</w:t>
      </w:r>
      <w:r>
        <w:t xml:space="preserve"> das Auswendig</w:t>
      </w:r>
      <w:r w:rsidR="006B2699">
        <w:t>l</w:t>
      </w:r>
      <w:r>
        <w:t>ernen erheblich vereinfacht</w:t>
      </w:r>
      <w:r w:rsidR="006B2699">
        <w:t xml:space="preserve"> werden</w:t>
      </w:r>
      <w:r>
        <w:t xml:space="preserve">. Selbst lange Monologe lassen sich so behalten. </w:t>
      </w:r>
    </w:p>
    <w:p w:rsidR="00A3442B" w:rsidRDefault="00A3442B" w:rsidP="00A3442B">
      <w:pPr>
        <w:pStyle w:val="dtext"/>
        <w:spacing w:after="0" w:line="240" w:lineRule="auto"/>
        <w:rPr>
          <w:b/>
        </w:rPr>
      </w:pPr>
    </w:p>
    <w:p w:rsidR="00A3442B" w:rsidRDefault="00A3442B" w:rsidP="00A3442B">
      <w:pPr>
        <w:pStyle w:val="dtext"/>
        <w:spacing w:after="0" w:line="240" w:lineRule="auto"/>
        <w:rPr>
          <w:b/>
        </w:rPr>
      </w:pPr>
      <w:r>
        <w:rPr>
          <w:b/>
        </w:rPr>
        <w:t>Schritt 1: Den Text strukturieren und durchdringen</w:t>
      </w:r>
    </w:p>
    <w:p w:rsidR="00A3442B" w:rsidRDefault="007C3B82" w:rsidP="00A3442B">
      <w:pPr>
        <w:pStyle w:val="dtext"/>
        <w:spacing w:after="0" w:line="240" w:lineRule="auto"/>
      </w:pPr>
      <w:r w:rsidRPr="00091208">
        <w:rPr>
          <w:rStyle w:val="dpfeil"/>
          <w:color w:val="D6083B"/>
        </w:rPr>
        <w:t>&gt;</w:t>
      </w:r>
      <w:r>
        <w:t xml:space="preserve"> </w:t>
      </w:r>
      <w:r w:rsidR="00A3442B">
        <w:t>Um einen Text gut auswendig zu lernen, muss man seinen Inhalt kennen. Diesen Inhalt behält man am besten, wenn man den Text auf ein paar zentrale Begriffe reduziert, die jeweils wichtige Abschnitte des Textes inhaltlich zusammenfassen. Diesen Vorgang des Reduzierens kann man dann später wieder umkehren und die Begriffe dazu benutzen, die eigentlichen Inhalte aus dem Gedächtnis hervorzulocken. Um einen Text in dieser Weise inhaltlich erfassen zu können</w:t>
      </w:r>
      <w:r w:rsidR="00B96234">
        <w:t>,</w:t>
      </w:r>
      <w:r w:rsidR="00A3442B">
        <w:t xml:space="preserve"> kann man folgender</w:t>
      </w:r>
      <w:r w:rsidR="00B96234">
        <w:t>m</w:t>
      </w:r>
      <w:r w:rsidR="00A3442B">
        <w:t>aßen vorgehen:</w:t>
      </w:r>
    </w:p>
    <w:p w:rsidR="007C3B82" w:rsidRDefault="00A3442B" w:rsidP="00976918">
      <w:pPr>
        <w:pStyle w:val="dtext"/>
        <w:numPr>
          <w:ilvl w:val="0"/>
          <w:numId w:val="6"/>
        </w:numPr>
        <w:spacing w:after="0" w:line="240" w:lineRule="auto"/>
      </w:pPr>
      <w:r>
        <w:t>Den Text in Sinneinheiten einteilen.</w:t>
      </w:r>
    </w:p>
    <w:p w:rsidR="007C3B82" w:rsidRDefault="00A3442B" w:rsidP="00976918">
      <w:pPr>
        <w:pStyle w:val="dtext"/>
        <w:numPr>
          <w:ilvl w:val="0"/>
          <w:numId w:val="6"/>
        </w:numPr>
        <w:spacing w:after="0" w:line="240" w:lineRule="auto"/>
      </w:pPr>
      <w:r>
        <w:t xml:space="preserve">In jeder Sinneinheit die wichtigsten Textteile markieren </w:t>
      </w:r>
      <w:r w:rsidR="00976918">
        <w:br/>
      </w:r>
      <w:r>
        <w:t>(am besten mit einem Marker) und so den Inhalt auf das absolut Wesentliche</w:t>
      </w:r>
      <w:r w:rsidR="00976918">
        <w:br/>
      </w:r>
      <w:r>
        <w:t xml:space="preserve"> r</w:t>
      </w:r>
      <w:r>
        <w:t>e</w:t>
      </w:r>
      <w:r>
        <w:t>duzieren</w:t>
      </w:r>
      <w:r w:rsidR="006B2699">
        <w:t>.</w:t>
      </w:r>
    </w:p>
    <w:p w:rsidR="007C3B82" w:rsidRDefault="00A3442B" w:rsidP="00976918">
      <w:pPr>
        <w:pStyle w:val="dtext"/>
        <w:numPr>
          <w:ilvl w:val="0"/>
          <w:numId w:val="6"/>
        </w:numPr>
        <w:spacing w:after="0" w:line="240" w:lineRule="auto"/>
      </w:pPr>
      <w:r>
        <w:t xml:space="preserve">Nur die markierten Textteile lesen und gedanklich den </w:t>
      </w:r>
      <w:proofErr w:type="spellStart"/>
      <w:r w:rsidR="007C3B82">
        <w:t>Geamti</w:t>
      </w:r>
      <w:r>
        <w:t>nhalt</w:t>
      </w:r>
      <w:proofErr w:type="spellEnd"/>
      <w:r>
        <w:t xml:space="preserve"> des </w:t>
      </w:r>
      <w:r w:rsidR="00976918">
        <w:br/>
      </w:r>
      <w:r>
        <w:t>Textes rekonstruie</w:t>
      </w:r>
      <w:r w:rsidR="006B2699">
        <w:t>ren.</w:t>
      </w:r>
    </w:p>
    <w:p w:rsidR="00A3442B" w:rsidRDefault="00A3442B" w:rsidP="00976918">
      <w:pPr>
        <w:pStyle w:val="dtext"/>
        <w:numPr>
          <w:ilvl w:val="0"/>
          <w:numId w:val="6"/>
        </w:numPr>
        <w:spacing w:after="0" w:line="240" w:lineRule="auto"/>
      </w:pPr>
      <w:r>
        <w:t xml:space="preserve">Am Rand des Textes oder auf einem </w:t>
      </w:r>
      <w:r w:rsidR="007C3B82">
        <w:t>zusätzliches</w:t>
      </w:r>
      <w:r>
        <w:t xml:space="preserve"> Blatt jeweils einen Begriff </w:t>
      </w:r>
      <w:r w:rsidR="00976918">
        <w:br/>
      </w:r>
      <w:r>
        <w:t>pro Sinneinheit notieren, mit de</w:t>
      </w:r>
      <w:r w:rsidR="007C3B82">
        <w:t>m</w:t>
      </w:r>
      <w:r>
        <w:t xml:space="preserve"> der Inhalt des Abschnitts erfasst wird. </w:t>
      </w:r>
    </w:p>
    <w:p w:rsidR="00A3442B" w:rsidRDefault="00A3442B" w:rsidP="00A3442B">
      <w:pPr>
        <w:pStyle w:val="dtext"/>
        <w:spacing w:after="0" w:line="240" w:lineRule="auto"/>
      </w:pPr>
    </w:p>
    <w:p w:rsidR="00A3442B" w:rsidRDefault="00A3442B" w:rsidP="00A3442B">
      <w:pPr>
        <w:pStyle w:val="dtext"/>
        <w:spacing w:after="0" w:line="240" w:lineRule="auto"/>
        <w:rPr>
          <w:b/>
        </w:rPr>
      </w:pPr>
      <w:r>
        <w:rPr>
          <w:b/>
        </w:rPr>
        <w:t>Schritt 2: Auswendig lernen</w:t>
      </w:r>
    </w:p>
    <w:p w:rsidR="00A3442B" w:rsidRDefault="006B2699" w:rsidP="00A3442B">
      <w:pPr>
        <w:pStyle w:val="dtext"/>
        <w:spacing w:after="0" w:line="240" w:lineRule="auto"/>
      </w:pPr>
      <w:r w:rsidRPr="00091208">
        <w:rPr>
          <w:rStyle w:val="dpfeil"/>
          <w:color w:val="D6083B"/>
        </w:rPr>
        <w:t>&gt;</w:t>
      </w:r>
      <w:r w:rsidRPr="006B2699">
        <w:t xml:space="preserve"> </w:t>
      </w:r>
      <w:r w:rsidR="00A3442B" w:rsidRPr="007C3B82">
        <w:t xml:space="preserve">Lernen in </w:t>
      </w:r>
      <w:r w:rsidR="007C3B82" w:rsidRPr="007C3B82">
        <w:t>Abschnitten</w:t>
      </w:r>
      <w:r w:rsidRPr="007C3B82">
        <w:t xml:space="preserve">: </w:t>
      </w:r>
      <w:r w:rsidR="00A3442B" w:rsidRPr="007C3B82">
        <w:t>Am</w:t>
      </w:r>
      <w:r w:rsidR="00A3442B">
        <w:t xml:space="preserve"> einfachsten ist es, einen Text nicht im Ganzen zu lernen, sondern in kleinen Abschnitten. Es bietet sich an, sich dazu jeweils die bereits eingeteilten Sinneinheiten vorzunehmen.</w:t>
      </w:r>
    </w:p>
    <w:p w:rsidR="00A3442B" w:rsidRDefault="006B2699" w:rsidP="00A3442B">
      <w:pPr>
        <w:pStyle w:val="dtext"/>
        <w:spacing w:after="0" w:line="240" w:lineRule="auto"/>
      </w:pPr>
      <w:r w:rsidRPr="00091208">
        <w:rPr>
          <w:rStyle w:val="dpfeil"/>
          <w:color w:val="D6083B"/>
        </w:rPr>
        <w:t>&gt;</w:t>
      </w:r>
      <w:r>
        <w:t xml:space="preserve"> </w:t>
      </w:r>
      <w:r w:rsidR="00A3442B" w:rsidRPr="007C3B82">
        <w:t>Pausen machen</w:t>
      </w:r>
      <w:r w:rsidRPr="007C3B82">
        <w:t xml:space="preserve">: </w:t>
      </w:r>
      <w:r w:rsidR="00A3442B" w:rsidRPr="007C3B82">
        <w:t>Eine</w:t>
      </w:r>
      <w:r w:rsidR="00A3442B">
        <w:t xml:space="preserve"> Lerneinheit sollte ungefähr 20 Minuten dauern, nicht länger. Nach den ersten </w:t>
      </w:r>
      <w:r w:rsidR="007C3B82">
        <w:t>zehn</w:t>
      </w:r>
      <w:r w:rsidR="00A3442B">
        <w:t xml:space="preserve"> Minuten solle eine </w:t>
      </w:r>
      <w:r w:rsidR="007C3B82">
        <w:t>fünfminütige</w:t>
      </w:r>
      <w:r w:rsidR="00A3442B">
        <w:t xml:space="preserve"> Pause gemacht werden. In dieser Zeit </w:t>
      </w:r>
      <w:r w:rsidR="00B96234">
        <w:t>sollte man</w:t>
      </w:r>
      <w:r w:rsidR="00A3442B">
        <w:t xml:space="preserve"> sich mit etwas ganz anderem beschäftigen: mit Kaffee</w:t>
      </w:r>
      <w:r w:rsidR="00B96234">
        <w:t>k</w:t>
      </w:r>
      <w:r w:rsidR="00A3442B">
        <w:t>ochen, die Post holen, ein Lied anhören, eine E-Mail schreiben</w:t>
      </w:r>
      <w:r w:rsidR="007C3B82">
        <w:t xml:space="preserve">, </w:t>
      </w:r>
      <w:r w:rsidR="00A3442B">
        <w:t xml:space="preserve">... egal was. Dann </w:t>
      </w:r>
      <w:r w:rsidR="007C3B82">
        <w:t xml:space="preserve">sollte man sich </w:t>
      </w:r>
      <w:r w:rsidR="00A3442B">
        <w:t xml:space="preserve">noch einmal </w:t>
      </w:r>
      <w:r w:rsidR="007C3B82">
        <w:t>fünf</w:t>
      </w:r>
      <w:r w:rsidR="00A3442B">
        <w:t xml:space="preserve"> Minuten mit dem Text beschäftigen. </w:t>
      </w:r>
    </w:p>
    <w:p w:rsidR="00A3442B" w:rsidRDefault="006B2699" w:rsidP="00A3442B">
      <w:pPr>
        <w:pStyle w:val="dtext"/>
        <w:spacing w:after="0" w:line="240" w:lineRule="auto"/>
      </w:pPr>
      <w:r w:rsidRPr="00091208">
        <w:rPr>
          <w:rStyle w:val="dpfeil"/>
          <w:color w:val="D6083B"/>
        </w:rPr>
        <w:t>&gt;</w:t>
      </w:r>
      <w:r>
        <w:t xml:space="preserve"> </w:t>
      </w:r>
      <w:r w:rsidR="00A3442B" w:rsidRPr="007C3B82">
        <w:t>Gezielte Wiederholungen</w:t>
      </w:r>
      <w:r w:rsidR="007C3B82">
        <w:t xml:space="preserve">: </w:t>
      </w:r>
      <w:r w:rsidR="00A3442B">
        <w:t>Das Zauberwort des Auswendig</w:t>
      </w:r>
      <w:r w:rsidR="00B96234">
        <w:t>l</w:t>
      </w:r>
      <w:r w:rsidR="00A3442B">
        <w:t xml:space="preserve">ernens heißt Wiederholung: Egal, ob eine Lerneinheit zehn Minuten oder drei Stunden </w:t>
      </w:r>
      <w:r w:rsidR="00B96234">
        <w:t>ge</w:t>
      </w:r>
      <w:r w:rsidR="00A3442B">
        <w:t>dauert</w:t>
      </w:r>
      <w:r w:rsidR="00B96234">
        <w:t xml:space="preserve"> hat</w:t>
      </w:r>
      <w:r w:rsidR="00A3442B">
        <w:t xml:space="preserve">, das Gehirn hakt das als einmaliges Lernen ab. Erst wenn Inhalte wiederholt gelernt werden, wird der Stoff als wichtig erkannt. Wichtig ist dabei auch der richtige Abstand der Wiederholungen. </w:t>
      </w:r>
      <w:r w:rsidR="00B96234">
        <w:t>Laut</w:t>
      </w:r>
      <w:r w:rsidR="007C3B82">
        <w:t xml:space="preserve"> </w:t>
      </w:r>
      <w:r w:rsidR="00A3442B">
        <w:t xml:space="preserve">Lernforschung </w:t>
      </w:r>
      <w:r w:rsidR="00B96234">
        <w:t>ist</w:t>
      </w:r>
      <w:r w:rsidR="00A3442B">
        <w:t xml:space="preserve"> folgende</w:t>
      </w:r>
      <w:r w:rsidR="007C3B82">
        <w:t>r</w:t>
      </w:r>
      <w:r w:rsidR="00A3442B">
        <w:t xml:space="preserve"> Abstand besonders effektiv: die erste Wiederholung genau </w:t>
      </w:r>
      <w:r w:rsidR="007C3B82">
        <w:t>acht</w:t>
      </w:r>
      <w:r w:rsidR="00A3442B">
        <w:t xml:space="preserve"> Stunden nach dem Lernvorgang, die zweite Wiederholung genau einem Tag nach der ersten, die dritte genau zwei Tage nach der zweiten Wiederholung. </w:t>
      </w:r>
    </w:p>
    <w:p w:rsidR="00A3442B" w:rsidRDefault="00A3442B" w:rsidP="00A3442B">
      <w:pPr>
        <w:pStyle w:val="dtext"/>
        <w:spacing w:after="0" w:line="240" w:lineRule="auto"/>
        <w:rPr>
          <w:b/>
        </w:rPr>
      </w:pPr>
    </w:p>
    <w:p w:rsidR="00A3442B" w:rsidRDefault="00A3442B" w:rsidP="007C3B82">
      <w:pPr>
        <w:pStyle w:val="dtext"/>
        <w:spacing w:line="240" w:lineRule="auto"/>
        <w:rPr>
          <w:b/>
        </w:rPr>
      </w:pPr>
      <w:r>
        <w:rPr>
          <w:b/>
        </w:rPr>
        <w:t>Hilfreiche</w:t>
      </w:r>
      <w:r w:rsidR="007C3B82">
        <w:rPr>
          <w:b/>
        </w:rPr>
        <w:t xml:space="preserve"> Tipps und Tricks zum Auswendig</w:t>
      </w:r>
      <w:r>
        <w:rPr>
          <w:b/>
        </w:rPr>
        <w:t>lernen</w:t>
      </w:r>
    </w:p>
    <w:p w:rsidR="00A3442B" w:rsidRDefault="00A3442B" w:rsidP="00A3442B">
      <w:pPr>
        <w:pStyle w:val="dtext"/>
        <w:spacing w:after="0" w:line="240" w:lineRule="auto"/>
      </w:pPr>
      <w:r>
        <w:t>Es gibt weiter</w:t>
      </w:r>
      <w:r w:rsidR="007C3B82">
        <w:t>e</w:t>
      </w:r>
      <w:r>
        <w:t xml:space="preserve"> Tipps und Tricks, wie das Lernen von Texten einfacher und effektiver </w:t>
      </w:r>
      <w:r w:rsidR="00976918">
        <w:br/>
      </w:r>
      <w:proofErr w:type="spellStart"/>
      <w:r>
        <w:t>ge</w:t>
      </w:r>
      <w:r w:rsidR="00570756">
        <w:t>-</w:t>
      </w:r>
      <w:r>
        <w:t>staltet</w:t>
      </w:r>
      <w:proofErr w:type="spellEnd"/>
      <w:r>
        <w:t xml:space="preserve"> werden kann, wie zum Beispiel: </w:t>
      </w:r>
    </w:p>
    <w:p w:rsidR="00A3442B" w:rsidRDefault="00A3442B" w:rsidP="00A3442B">
      <w:pPr>
        <w:pStyle w:val="dtext"/>
        <w:spacing w:after="0" w:line="240" w:lineRule="auto"/>
      </w:pPr>
    </w:p>
    <w:p w:rsidR="00570756" w:rsidRDefault="00A3442B" w:rsidP="00570756">
      <w:pPr>
        <w:pStyle w:val="dtext"/>
        <w:spacing w:line="240" w:lineRule="auto"/>
        <w:rPr>
          <w:b/>
        </w:rPr>
      </w:pPr>
      <w:r>
        <w:rPr>
          <w:b/>
        </w:rPr>
        <w:t>Visualisieren</w:t>
      </w:r>
    </w:p>
    <w:p w:rsidR="00A3442B" w:rsidRDefault="00A3442B" w:rsidP="00A3442B">
      <w:pPr>
        <w:pStyle w:val="dtext"/>
        <w:spacing w:after="0" w:line="240" w:lineRule="auto"/>
      </w:pPr>
      <w:r>
        <w:t xml:space="preserve">Den meisten Menschen hilft es, Lerninhalte zu visualisieren. Bilder bleiben meistens </w:t>
      </w:r>
      <w:r w:rsidR="00976918">
        <w:br/>
      </w:r>
      <w:r>
        <w:t>e</w:t>
      </w:r>
      <w:r>
        <w:t>r</w:t>
      </w:r>
      <w:r>
        <w:t xml:space="preserve">heblich leichter und auch länger im Gedächtnis haften als Worte. Visualisieren kann </w:t>
      </w:r>
      <w:r w:rsidR="00976918">
        <w:br/>
      </w:r>
      <w:bookmarkStart w:id="0" w:name="_GoBack"/>
      <w:bookmarkEnd w:id="0"/>
      <w:r>
        <w:t>man z.B. mit</w:t>
      </w:r>
      <w:r w:rsidR="007C3B82">
        <w:t>:</w:t>
      </w:r>
    </w:p>
    <w:p w:rsidR="00A3442B" w:rsidRDefault="00A3442B" w:rsidP="00A3442B">
      <w:pPr>
        <w:pStyle w:val="dtext"/>
        <w:spacing w:after="0" w:line="240" w:lineRule="auto"/>
      </w:pPr>
    </w:p>
    <w:p w:rsidR="00A3442B" w:rsidRDefault="007C3B82" w:rsidP="00A3442B">
      <w:pPr>
        <w:pStyle w:val="dtext"/>
        <w:spacing w:after="0" w:line="240" w:lineRule="auto"/>
      </w:pPr>
      <w:r w:rsidRPr="00091208">
        <w:rPr>
          <w:rStyle w:val="dpfeil"/>
          <w:color w:val="D6083B"/>
        </w:rPr>
        <w:t>&gt;</w:t>
      </w:r>
      <w:r w:rsidRPr="007C3B82">
        <w:rPr>
          <w:b/>
        </w:rPr>
        <w:t xml:space="preserve"> </w:t>
      </w:r>
      <w:r w:rsidR="00A3442B" w:rsidRPr="003635B8">
        <w:t>Zeichnungen oder Grafiken</w:t>
      </w:r>
      <w:r w:rsidRPr="003635B8">
        <w:t xml:space="preserve">: </w:t>
      </w:r>
      <w:r w:rsidR="00A3442B" w:rsidRPr="003635B8">
        <w:t>Die</w:t>
      </w:r>
      <w:r w:rsidR="00A3442B">
        <w:t xml:space="preserve"> Stichworte </w:t>
      </w:r>
      <w:r>
        <w:t>zum</w:t>
      </w:r>
      <w:r w:rsidR="00A3442B">
        <w:t xml:space="preserve"> Inhalt oder </w:t>
      </w:r>
      <w:r>
        <w:t xml:space="preserve">zu den </w:t>
      </w:r>
      <w:r w:rsidR="00A3442B">
        <w:t>Handlungen des Textes werden in kleinen assoziativen Zeichnungen oder Grafiken dargestellt. Beim Au</w:t>
      </w:r>
      <w:r w:rsidR="00A3442B">
        <w:t>s</w:t>
      </w:r>
      <w:r w:rsidR="00A3442B">
        <w:t>wendig</w:t>
      </w:r>
      <w:r>
        <w:t>l</w:t>
      </w:r>
      <w:r w:rsidR="00A3442B">
        <w:t xml:space="preserve">ernen können diese Bilder dann als </w:t>
      </w:r>
      <w:r>
        <w:t xml:space="preserve">Gedankenstütze genutzt werden. </w:t>
      </w:r>
      <w:r w:rsidR="00A3442B">
        <w:t xml:space="preserve">Außerdem </w:t>
      </w:r>
      <w:proofErr w:type="gramStart"/>
      <w:r w:rsidR="00A3442B">
        <w:t>bleiben</w:t>
      </w:r>
      <w:proofErr w:type="gramEnd"/>
      <w:r w:rsidR="00A3442B">
        <w:t xml:space="preserve"> die Bewegung der Hand beim Zeichnen des Bildes im Gedächtnis und unterstü</w:t>
      </w:r>
      <w:r w:rsidR="00A3442B">
        <w:t>t</w:t>
      </w:r>
      <w:r w:rsidR="00A3442B">
        <w:t>zen der Lernvorgang.</w:t>
      </w:r>
      <w:r w:rsidR="00B96234">
        <w:t xml:space="preserve"> </w:t>
      </w:r>
      <w:r w:rsidR="00A3442B">
        <w:t>Alternativ kann man auch die Handlung, die in einem Text beschr</w:t>
      </w:r>
      <w:r w:rsidR="00570756">
        <w:t>i</w:t>
      </w:r>
      <w:r w:rsidR="00A3442B">
        <w:t>e</w:t>
      </w:r>
      <w:r w:rsidR="00A3442B">
        <w:t>ben wird, wie in einem Film vor dem inneren Auge ablaufen lassen.</w:t>
      </w:r>
    </w:p>
    <w:p w:rsidR="008135EE" w:rsidRDefault="008135EE" w:rsidP="00A3442B">
      <w:pPr>
        <w:pStyle w:val="dtext"/>
        <w:spacing w:after="0" w:line="240" w:lineRule="auto"/>
      </w:pPr>
    </w:p>
    <w:p w:rsidR="008135EE" w:rsidRDefault="008135EE" w:rsidP="00A3442B">
      <w:pPr>
        <w:pStyle w:val="dtext"/>
        <w:spacing w:after="0" w:line="240" w:lineRule="auto"/>
      </w:pPr>
    </w:p>
    <w:p w:rsidR="00A3442B" w:rsidRDefault="007C3B82" w:rsidP="00A3442B">
      <w:pPr>
        <w:pStyle w:val="dtext"/>
        <w:spacing w:after="0" w:line="240" w:lineRule="auto"/>
      </w:pPr>
      <w:r w:rsidRPr="00091208">
        <w:rPr>
          <w:rStyle w:val="dpfeil"/>
          <w:color w:val="D6083B"/>
        </w:rPr>
        <w:lastRenderedPageBreak/>
        <w:t>&gt;</w:t>
      </w:r>
      <w:r>
        <w:t xml:space="preserve"> </w:t>
      </w:r>
      <w:r w:rsidR="00A3442B" w:rsidRPr="003635B8">
        <w:t>Loci Technik</w:t>
      </w:r>
      <w:r w:rsidRPr="003635B8">
        <w:t xml:space="preserve">: </w:t>
      </w:r>
      <w:r w:rsidR="00A3442B" w:rsidRPr="003635B8">
        <w:t>Bei</w:t>
      </w:r>
      <w:r w:rsidR="00B96234">
        <w:t xml:space="preserve"> der Loci-Technik (</w:t>
      </w:r>
      <w:proofErr w:type="spellStart"/>
      <w:r w:rsidR="00B96234">
        <w:t>l</w:t>
      </w:r>
      <w:r w:rsidR="00A3442B">
        <w:t>ocus</w:t>
      </w:r>
      <w:proofErr w:type="spellEnd"/>
      <w:r w:rsidR="00A3442B">
        <w:t xml:space="preserve"> = lat. Ort) verknüpft man die Lerninhalte mit bekannten Orten oder Wegen, die das Gehirn bereits gut kennt. In Gedanken geht man </w:t>
      </w:r>
      <w:r>
        <w:t>z.B.</w:t>
      </w:r>
      <w:r w:rsidR="00A3442B">
        <w:t xml:space="preserve"> den Schulweg mit der Parkbank, dem Kiosk, der Fußgängerampel usw. ab und ve</w:t>
      </w:r>
      <w:r w:rsidR="00A3442B">
        <w:t>r</w:t>
      </w:r>
      <w:r w:rsidR="00A3442B">
        <w:t xml:space="preserve">knüpft jeden dieser Punkte mit einem Stichwort oder einem Satz. Diesen Weg kann man nun immer wieder in Gedanken </w:t>
      </w:r>
      <w:r w:rsidR="003635B8">
        <w:t>nachvollziehen</w:t>
      </w:r>
      <w:r w:rsidR="00A3442B">
        <w:t xml:space="preserve"> und den Text in der richtigen Reihenfolge abrufen. </w:t>
      </w:r>
    </w:p>
    <w:p w:rsidR="00A3442B" w:rsidRDefault="003635B8" w:rsidP="00A3442B">
      <w:pPr>
        <w:pStyle w:val="dtext"/>
        <w:spacing w:after="0" w:line="240" w:lineRule="auto"/>
      </w:pPr>
      <w:r w:rsidRPr="00091208">
        <w:rPr>
          <w:rStyle w:val="dpfeil"/>
          <w:color w:val="D6083B"/>
        </w:rPr>
        <w:t>&gt;</w:t>
      </w:r>
      <w:r>
        <w:t xml:space="preserve"> </w:t>
      </w:r>
      <w:r w:rsidR="00A3442B" w:rsidRPr="003635B8">
        <w:t>Mind</w:t>
      </w:r>
      <w:r>
        <w:t>m</w:t>
      </w:r>
      <w:r w:rsidR="00A3442B" w:rsidRPr="003635B8">
        <w:t>ap</w:t>
      </w:r>
      <w:r w:rsidRPr="003635B8">
        <w:t xml:space="preserve">: </w:t>
      </w:r>
      <w:r w:rsidR="00A3442B" w:rsidRPr="003635B8">
        <w:t>Das</w:t>
      </w:r>
      <w:r w:rsidR="00A3442B">
        <w:t xml:space="preserve"> Erstellen einer Mind</w:t>
      </w:r>
      <w:r w:rsidR="00B96234">
        <w:t>m</w:t>
      </w:r>
      <w:r w:rsidR="00A3442B">
        <w:t xml:space="preserve">ap kann helfen, gerade komplizierte Texte zu </w:t>
      </w:r>
      <w:r w:rsidR="008135EE">
        <w:br/>
      </w:r>
      <w:r w:rsidR="00A3442B">
        <w:t>visualisieren. Wichtig ist dabei, die Mind</w:t>
      </w:r>
      <w:r w:rsidR="00B96234">
        <w:t>m</w:t>
      </w:r>
      <w:r w:rsidR="00A3442B">
        <w:t xml:space="preserve">ap auch so zu strukturieren, dass man den </w:t>
      </w:r>
      <w:r w:rsidR="008135EE">
        <w:br/>
      </w:r>
      <w:r w:rsidR="00A3442B">
        <w:t>Ablauf des Textes erinnern kann.</w:t>
      </w:r>
    </w:p>
    <w:p w:rsidR="00A3442B" w:rsidRDefault="00A3442B" w:rsidP="00A3442B">
      <w:pPr>
        <w:pStyle w:val="dtext"/>
        <w:spacing w:after="0" w:line="240" w:lineRule="auto"/>
        <w:rPr>
          <w:b/>
        </w:rPr>
      </w:pPr>
    </w:p>
    <w:p w:rsidR="00A3442B" w:rsidRDefault="00A3442B" w:rsidP="003635B8">
      <w:pPr>
        <w:pStyle w:val="dtext"/>
        <w:spacing w:line="240" w:lineRule="auto"/>
        <w:rPr>
          <w:b/>
        </w:rPr>
      </w:pPr>
      <w:r>
        <w:rPr>
          <w:b/>
        </w:rPr>
        <w:t>Lernen mit anderen Sinnen</w:t>
      </w:r>
    </w:p>
    <w:p w:rsidR="00A3442B" w:rsidRDefault="00A3442B" w:rsidP="00A3442B">
      <w:pPr>
        <w:pStyle w:val="dtext"/>
        <w:spacing w:after="0" w:line="240" w:lineRule="auto"/>
      </w:pPr>
      <w:r>
        <w:t>Manchmal hilft es, neben den Techniken der Visualisierung auch</w:t>
      </w:r>
      <w:r w:rsidR="003635B8">
        <w:t xml:space="preserve"> andere Sinne mit einz</w:t>
      </w:r>
      <w:r w:rsidR="003635B8">
        <w:t>u</w:t>
      </w:r>
      <w:r w:rsidR="003635B8">
        <w:t>beziehen, denn</w:t>
      </w:r>
      <w:r>
        <w:t xml:space="preserve"> Lernprozesse</w:t>
      </w:r>
      <w:r w:rsidR="003635B8">
        <w:t>,</w:t>
      </w:r>
      <w:r>
        <w:t xml:space="preserve"> die verschiedene Sinne beanspruchen, sind meistens effe</w:t>
      </w:r>
      <w:r>
        <w:t>k</w:t>
      </w:r>
      <w:r>
        <w:t>tiver. Das Gehör z</w:t>
      </w:r>
      <w:r w:rsidR="003635B8">
        <w:t>.</w:t>
      </w:r>
      <w:r>
        <w:t>B</w:t>
      </w:r>
      <w:r w:rsidR="003635B8">
        <w:t>. kann angeregt werden durch l</w:t>
      </w:r>
      <w:r>
        <w:t xml:space="preserve">autes </w:t>
      </w:r>
      <w:r w:rsidR="003635B8">
        <w:t>L</w:t>
      </w:r>
      <w:r>
        <w:t xml:space="preserve">esen oder das Verpacken des Textes in eine Melodie oder einen Rhythmus. Die Motorik </w:t>
      </w:r>
      <w:r w:rsidR="003635B8">
        <w:t>kann</w:t>
      </w:r>
      <w:r>
        <w:t xml:space="preserve"> mit einbezogen</w:t>
      </w:r>
      <w:r w:rsidR="003635B8">
        <w:t xml:space="preserve"> werden</w:t>
      </w:r>
      <w:r>
        <w:t>, wenn der Text geschrieben wird oder man während des L</w:t>
      </w:r>
      <w:r w:rsidR="003635B8">
        <w:t>ernens</w:t>
      </w:r>
      <w:r>
        <w:t xml:space="preserve"> auf und ab geht. </w:t>
      </w:r>
    </w:p>
    <w:p w:rsidR="003635B8" w:rsidRDefault="003635B8" w:rsidP="00A3442B">
      <w:pPr>
        <w:pStyle w:val="dtext"/>
        <w:spacing w:after="0" w:line="240" w:lineRule="auto"/>
      </w:pPr>
    </w:p>
    <w:p w:rsidR="00A3442B" w:rsidRDefault="00A3442B" w:rsidP="003635B8">
      <w:pPr>
        <w:pStyle w:val="dtext"/>
        <w:spacing w:line="240" w:lineRule="auto"/>
        <w:rPr>
          <w:b/>
        </w:rPr>
      </w:pPr>
      <w:r>
        <w:rPr>
          <w:b/>
        </w:rPr>
        <w:t>Hinten anfangen</w:t>
      </w:r>
    </w:p>
    <w:p w:rsidR="00A3442B" w:rsidRDefault="00A3442B" w:rsidP="00A3442B">
      <w:pPr>
        <w:pStyle w:val="dtext"/>
        <w:spacing w:after="0" w:line="240" w:lineRule="auto"/>
      </w:pPr>
      <w:r>
        <w:t>Manchen Menschen hilft es, mit dem Lernen eines Textes nicht vorne, sondern hinten anzufangen. Dadurch wird zum Schluss immer etwas wiederholt, was bereits gelernt ist – das lässt die Lern</w:t>
      </w:r>
      <w:r w:rsidR="003635B8">
        <w:t>e</w:t>
      </w:r>
      <w:r>
        <w:t xml:space="preserve">inheit mit einem guten Gefühl </w:t>
      </w:r>
      <w:r w:rsidR="00B96234">
        <w:t>beenden</w:t>
      </w:r>
      <w:r>
        <w:t xml:space="preserve"> und motiviert zum Weiterm</w:t>
      </w:r>
      <w:r>
        <w:t>a</w:t>
      </w:r>
      <w:r>
        <w:t xml:space="preserve">chen. </w:t>
      </w:r>
    </w:p>
    <w:p w:rsidR="00570756" w:rsidRPr="00091208" w:rsidRDefault="00570756" w:rsidP="00570756">
      <w:pPr>
        <w:pStyle w:val="dtext"/>
        <w:spacing w:after="0"/>
        <w:rPr>
          <w:b/>
          <w:color w:val="D6083B"/>
        </w:rPr>
      </w:pPr>
      <w:r w:rsidRPr="00091208">
        <w:rPr>
          <w:b/>
          <w:color w:val="D6083B"/>
        </w:rPr>
        <w:t>________________________________________________________________________</w:t>
      </w:r>
    </w:p>
    <w:p w:rsidR="00570756" w:rsidRPr="002A194C" w:rsidRDefault="00570756" w:rsidP="00570756">
      <w:pPr>
        <w:pStyle w:val="dtext"/>
        <w:spacing w:after="0"/>
        <w:rPr>
          <w:b/>
          <w:color w:val="FF0000"/>
        </w:rPr>
      </w:pPr>
    </w:p>
    <w:p w:rsidR="00A3442B" w:rsidRDefault="00A3442B" w:rsidP="00EB092F">
      <w:pPr>
        <w:pStyle w:val="dtext"/>
        <w:spacing w:line="240" w:lineRule="auto"/>
        <w:rPr>
          <w:b/>
        </w:rPr>
      </w:pPr>
      <w:r>
        <w:rPr>
          <w:b/>
        </w:rPr>
        <w:t>Weiterführende Literatur:</w:t>
      </w:r>
    </w:p>
    <w:p w:rsidR="00A3442B" w:rsidRPr="00B96234" w:rsidRDefault="003635B8" w:rsidP="00A3442B">
      <w:pPr>
        <w:pStyle w:val="dtext"/>
        <w:spacing w:after="0" w:line="240" w:lineRule="auto"/>
        <w:rPr>
          <w:szCs w:val="18"/>
        </w:rPr>
      </w:pPr>
      <w:r w:rsidRPr="00091208">
        <w:rPr>
          <w:rStyle w:val="dpfeil"/>
          <w:color w:val="D6083B"/>
          <w:sz w:val="18"/>
          <w:szCs w:val="18"/>
        </w:rPr>
        <w:t>&gt;</w:t>
      </w:r>
      <w:r w:rsidRPr="00B96234">
        <w:rPr>
          <w:szCs w:val="18"/>
        </w:rPr>
        <w:t xml:space="preserve"> </w:t>
      </w:r>
      <w:r w:rsidR="00A3442B" w:rsidRPr="00B96234">
        <w:rPr>
          <w:szCs w:val="18"/>
        </w:rPr>
        <w:t>Dittrich-Brauner</w:t>
      </w:r>
      <w:r w:rsidRPr="00B96234">
        <w:rPr>
          <w:szCs w:val="18"/>
        </w:rPr>
        <w:t>, Karin/</w:t>
      </w:r>
      <w:r w:rsidR="00A3442B" w:rsidRPr="00B96234">
        <w:rPr>
          <w:szCs w:val="18"/>
        </w:rPr>
        <w:t>Dittmann</w:t>
      </w:r>
      <w:r w:rsidRPr="00B96234">
        <w:rPr>
          <w:szCs w:val="18"/>
        </w:rPr>
        <w:t>, Eberhard/</w:t>
      </w:r>
      <w:r w:rsidR="00A3442B" w:rsidRPr="00B96234">
        <w:rPr>
          <w:szCs w:val="18"/>
        </w:rPr>
        <w:t>List</w:t>
      </w:r>
      <w:r w:rsidRPr="00B96234">
        <w:rPr>
          <w:szCs w:val="18"/>
        </w:rPr>
        <w:t>, Volker/</w:t>
      </w:r>
      <w:r w:rsidR="00A3442B" w:rsidRPr="00B96234">
        <w:rPr>
          <w:szCs w:val="18"/>
        </w:rPr>
        <w:t>Windisch</w:t>
      </w:r>
      <w:r w:rsidRPr="00B96234">
        <w:rPr>
          <w:szCs w:val="18"/>
        </w:rPr>
        <w:t>, Carmen</w:t>
      </w:r>
      <w:r w:rsidR="00A3442B" w:rsidRPr="00B96234">
        <w:rPr>
          <w:szCs w:val="18"/>
        </w:rPr>
        <w:t>: Großgruppen</w:t>
      </w:r>
      <w:r w:rsidR="008135EE">
        <w:rPr>
          <w:szCs w:val="18"/>
        </w:rPr>
        <w:t>-</w:t>
      </w:r>
      <w:r w:rsidR="00A3442B" w:rsidRPr="00B96234">
        <w:rPr>
          <w:szCs w:val="18"/>
        </w:rPr>
        <w:t>verfahren. Springer Wissenschaft</w:t>
      </w:r>
      <w:r w:rsidRPr="00B96234">
        <w:rPr>
          <w:szCs w:val="18"/>
        </w:rPr>
        <w:t>,</w:t>
      </w:r>
      <w:r w:rsidR="00A3442B" w:rsidRPr="00B96234">
        <w:rPr>
          <w:szCs w:val="18"/>
        </w:rPr>
        <w:t xml:space="preserve"> Berlin 2008</w:t>
      </w:r>
      <w:r w:rsidRPr="00B96234">
        <w:rPr>
          <w:szCs w:val="18"/>
        </w:rPr>
        <w:t xml:space="preserve"> (Kapitel „Lernen attraktiv machen – lern</w:t>
      </w:r>
      <w:r w:rsidR="008135EE">
        <w:rPr>
          <w:szCs w:val="18"/>
        </w:rPr>
        <w:t>-</w:t>
      </w:r>
      <w:r w:rsidRPr="00B96234">
        <w:rPr>
          <w:szCs w:val="18"/>
        </w:rPr>
        <w:t>theoretischer Hintergrund“).</w:t>
      </w:r>
      <w:r w:rsidRPr="00B96234">
        <w:rPr>
          <w:rFonts w:ascii="Verdana" w:hAnsi="Verdana"/>
          <w:szCs w:val="18"/>
        </w:rPr>
        <w:t xml:space="preserve"> </w:t>
      </w:r>
    </w:p>
    <w:p w:rsidR="00A3442B" w:rsidRPr="00B96234" w:rsidRDefault="003635B8" w:rsidP="00A3442B">
      <w:pPr>
        <w:pStyle w:val="dtext"/>
        <w:spacing w:after="0" w:line="240" w:lineRule="auto"/>
        <w:rPr>
          <w:szCs w:val="18"/>
        </w:rPr>
      </w:pPr>
      <w:r w:rsidRPr="00091208">
        <w:rPr>
          <w:rStyle w:val="dpfeil"/>
          <w:color w:val="D6083B"/>
          <w:sz w:val="18"/>
          <w:szCs w:val="18"/>
        </w:rPr>
        <w:t>&gt;</w:t>
      </w:r>
      <w:r w:rsidRPr="00B96234">
        <w:rPr>
          <w:szCs w:val="18"/>
        </w:rPr>
        <w:t xml:space="preserve"> </w:t>
      </w:r>
      <w:proofErr w:type="spellStart"/>
      <w:r w:rsidR="00A3442B" w:rsidRPr="00B96234">
        <w:rPr>
          <w:szCs w:val="18"/>
        </w:rPr>
        <w:t>Litz</w:t>
      </w:r>
      <w:r w:rsidR="003E598C">
        <w:rPr>
          <w:szCs w:val="18"/>
        </w:rPr>
        <w:t>c</w:t>
      </w:r>
      <w:r w:rsidR="00A3442B" w:rsidRPr="00B96234">
        <w:rPr>
          <w:szCs w:val="18"/>
        </w:rPr>
        <w:t>ke</w:t>
      </w:r>
      <w:proofErr w:type="spellEnd"/>
      <w:r w:rsidR="00A3442B" w:rsidRPr="00B96234">
        <w:rPr>
          <w:szCs w:val="18"/>
        </w:rPr>
        <w:t xml:space="preserve">, Max Sven: Arbeits- und Lerntechniken </w:t>
      </w:r>
      <w:r w:rsidR="006C318E" w:rsidRPr="00B96234">
        <w:rPr>
          <w:szCs w:val="18"/>
        </w:rPr>
        <w:t>–</w:t>
      </w:r>
      <w:r w:rsidR="00A3442B" w:rsidRPr="00B96234">
        <w:rPr>
          <w:szCs w:val="18"/>
        </w:rPr>
        <w:t xml:space="preserve"> wie man sich perfekt organisiert. 2003 </w:t>
      </w:r>
      <w:r w:rsidR="006C318E" w:rsidRPr="00B96234">
        <w:rPr>
          <w:szCs w:val="18"/>
        </w:rPr>
        <w:t>(</w:t>
      </w:r>
      <w:r w:rsidR="00EA7B4D" w:rsidRPr="003771CB">
        <w:rPr>
          <w:szCs w:val="18"/>
        </w:rPr>
        <w:t>http://www.olev.de/publikationen/Litzcke_AuLT.pdf</w:t>
      </w:r>
      <w:r w:rsidR="006C318E" w:rsidRPr="00B96234">
        <w:rPr>
          <w:szCs w:val="18"/>
        </w:rPr>
        <w:t>).</w:t>
      </w:r>
    </w:p>
    <w:p w:rsidR="00A3442B" w:rsidRPr="00B96234" w:rsidRDefault="006C318E" w:rsidP="00A3442B">
      <w:pPr>
        <w:pStyle w:val="dtext"/>
        <w:spacing w:after="0" w:line="240" w:lineRule="auto"/>
        <w:rPr>
          <w:szCs w:val="18"/>
        </w:rPr>
      </w:pPr>
      <w:r w:rsidRPr="00091208">
        <w:rPr>
          <w:rStyle w:val="dpfeil"/>
          <w:color w:val="D6083B"/>
          <w:sz w:val="18"/>
          <w:szCs w:val="18"/>
        </w:rPr>
        <w:t>&gt;</w:t>
      </w:r>
      <w:r w:rsidRPr="00B96234">
        <w:rPr>
          <w:szCs w:val="18"/>
        </w:rPr>
        <w:t xml:space="preserve"> </w:t>
      </w:r>
      <w:r w:rsidR="00A3442B" w:rsidRPr="00B96234">
        <w:rPr>
          <w:szCs w:val="18"/>
        </w:rPr>
        <w:t xml:space="preserve">Manfred Spitzer: Lernen. Gehirnforschung und die Schule des Lebens, Spektrum </w:t>
      </w:r>
      <w:r w:rsidR="008135EE">
        <w:rPr>
          <w:szCs w:val="18"/>
        </w:rPr>
        <w:br/>
      </w:r>
      <w:r w:rsidR="00A3442B" w:rsidRPr="00B96234">
        <w:rPr>
          <w:szCs w:val="18"/>
        </w:rPr>
        <w:t>Akademischer Verlag</w:t>
      </w:r>
      <w:r w:rsidRPr="00B96234">
        <w:rPr>
          <w:szCs w:val="18"/>
        </w:rPr>
        <w:t>, Heidelberg 2002.</w:t>
      </w:r>
    </w:p>
    <w:p w:rsidR="006C318E" w:rsidRPr="00D76F8A" w:rsidRDefault="006C318E" w:rsidP="00A3442B">
      <w:pPr>
        <w:pStyle w:val="dtext"/>
        <w:spacing w:after="0" w:line="240" w:lineRule="auto"/>
        <w:rPr>
          <w:sz w:val="20"/>
        </w:rPr>
      </w:pPr>
    </w:p>
    <w:p w:rsidR="004F2309" w:rsidRDefault="004F2309" w:rsidP="00A3442B">
      <w:pPr>
        <w:pStyle w:val="dtext"/>
        <w:spacing w:after="0"/>
      </w:pPr>
    </w:p>
    <w:p w:rsidR="004F2309" w:rsidRDefault="004F2309" w:rsidP="00A3442B">
      <w:pPr>
        <w:pStyle w:val="dtext"/>
        <w:spacing w:after="0"/>
      </w:pPr>
    </w:p>
    <w:p w:rsidR="004F2309" w:rsidRDefault="004F2309" w:rsidP="00A3442B">
      <w:pPr>
        <w:pStyle w:val="dtext"/>
        <w:spacing w:after="0"/>
      </w:pPr>
    </w:p>
    <w:sectPr w:rsidR="004F2309" w:rsidSect="00B86EF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D21" w:rsidRDefault="00A90FCF">
      <w:r>
        <w:separator/>
      </w:r>
    </w:p>
  </w:endnote>
  <w:endnote w:type="continuationSeparator" w:id="0">
    <w:p w:rsidR="004E7D21" w:rsidRDefault="00A9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Times">
    <w:panose1 w:val="00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6B779B">
            <w:rPr>
              <w:noProof/>
            </w:rPr>
            <w:t>2</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B86EFB">
      <w:tc>
        <w:tcPr>
          <w:tcW w:w="1077" w:type="dxa"/>
          <w:vAlign w:val="bottom"/>
        </w:tcPr>
        <w:p w:rsidR="00B86EFB" w:rsidRDefault="00F27FBC" w:rsidP="0003375F">
          <w:pPr>
            <w:pStyle w:val="dfusszeile"/>
            <w:spacing w:line="240" w:lineRule="auto"/>
          </w:pPr>
          <w:r>
            <w:drawing>
              <wp:inline distT="0" distB="0" distL="0" distR="0" wp14:anchorId="3510A57D" wp14:editId="5AA98952">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B86EFB" w:rsidRDefault="00B86EFB" w:rsidP="008135EE">
          <w:pPr>
            <w:pStyle w:val="dfusszeile"/>
          </w:pPr>
          <w:r>
            <w:t xml:space="preserve">© Ernst Klett Verlag GmbH, Stuttgart </w:t>
          </w:r>
          <w:r w:rsidR="008135EE">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B86EFB" w:rsidRDefault="00B86EFB" w:rsidP="0003375F">
          <w:pPr>
            <w:pStyle w:val="dfusszeile"/>
          </w:pPr>
          <w:r>
            <w:t>zu Darstellendes Spiel</w:t>
          </w:r>
        </w:p>
        <w:p w:rsidR="00B86EFB" w:rsidRDefault="00B86EFB" w:rsidP="0003375F">
          <w:pPr>
            <w:pStyle w:val="dfusszeile"/>
            <w:spacing w:line="240" w:lineRule="auto"/>
          </w:pPr>
          <w:r>
            <w:t>ISBN: 978-3-12-350</w:t>
          </w:r>
          <w:r w:rsidR="008135EE">
            <w:t>467-9</w:t>
          </w:r>
        </w:p>
      </w:tc>
      <w:tc>
        <w:tcPr>
          <w:tcW w:w="404" w:type="dxa"/>
          <w:tcBorders>
            <w:top w:val="single" w:sz="4" w:space="0" w:color="auto"/>
          </w:tcBorders>
          <w:vAlign w:val="bottom"/>
        </w:tcPr>
        <w:p w:rsidR="00B86EFB" w:rsidRPr="00654D71" w:rsidRDefault="00B86EFB" w:rsidP="0003375F">
          <w:pPr>
            <w:pStyle w:val="dpagina"/>
          </w:pPr>
          <w:r w:rsidRPr="00654D71">
            <w:fldChar w:fldCharType="begin"/>
          </w:r>
          <w:r w:rsidRPr="00654D71">
            <w:instrText xml:space="preserve"> PAGE  \* MERGEFORMAT </w:instrText>
          </w:r>
          <w:r w:rsidRPr="00654D71">
            <w:fldChar w:fldCharType="separate"/>
          </w:r>
          <w:r w:rsidR="006B779B">
            <w:rPr>
              <w:noProof/>
            </w:rPr>
            <w:t>2</w:t>
          </w:r>
          <w:r w:rsidRPr="00654D71">
            <w:fldChar w:fldCharType="end"/>
          </w:r>
        </w:p>
      </w:tc>
    </w:tr>
  </w:tbl>
  <w:p w:rsidR="00B86EFB" w:rsidRDefault="00B86EFB" w:rsidP="00B86EFB">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B86EFB">
      <w:tc>
        <w:tcPr>
          <w:tcW w:w="1077" w:type="dxa"/>
          <w:vAlign w:val="bottom"/>
        </w:tcPr>
        <w:p w:rsidR="00B86EFB" w:rsidRDefault="00F27FBC" w:rsidP="0003375F">
          <w:pPr>
            <w:pStyle w:val="dfusszeile"/>
            <w:spacing w:line="240" w:lineRule="auto"/>
          </w:pPr>
          <w:r>
            <w:drawing>
              <wp:inline distT="0" distB="0" distL="0" distR="0" wp14:anchorId="4F0F0062" wp14:editId="0D8EA16C">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B86EFB" w:rsidRDefault="00B86EFB" w:rsidP="008135EE">
          <w:pPr>
            <w:pStyle w:val="dfusszeile"/>
          </w:pPr>
          <w:r>
            <w:t xml:space="preserve">© Ernst Klett Verlag GmbH, Stuttgart </w:t>
          </w:r>
          <w:r w:rsidR="008135EE">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B86EFB" w:rsidRDefault="00B86EFB" w:rsidP="0003375F">
          <w:pPr>
            <w:pStyle w:val="dfusszeile"/>
          </w:pPr>
          <w:r>
            <w:t>zu Darstellendes Spiel</w:t>
          </w:r>
        </w:p>
        <w:p w:rsidR="00B86EFB" w:rsidRDefault="008135EE" w:rsidP="0003375F">
          <w:pPr>
            <w:pStyle w:val="dfusszeile"/>
            <w:spacing w:line="240" w:lineRule="auto"/>
          </w:pPr>
          <w:r>
            <w:t>ISBN: 978-3-12-350467-9</w:t>
          </w:r>
        </w:p>
      </w:tc>
      <w:tc>
        <w:tcPr>
          <w:tcW w:w="404" w:type="dxa"/>
          <w:tcBorders>
            <w:top w:val="single" w:sz="4" w:space="0" w:color="auto"/>
          </w:tcBorders>
          <w:vAlign w:val="bottom"/>
        </w:tcPr>
        <w:p w:rsidR="00B86EFB" w:rsidRPr="00654D71" w:rsidRDefault="00B86EFB" w:rsidP="0003375F">
          <w:pPr>
            <w:pStyle w:val="dpagina"/>
          </w:pPr>
          <w:r w:rsidRPr="00654D71">
            <w:fldChar w:fldCharType="begin"/>
          </w:r>
          <w:r w:rsidRPr="00654D71">
            <w:instrText xml:space="preserve"> PAGE  \* MERGEFORMAT </w:instrText>
          </w:r>
          <w:r w:rsidRPr="00654D71">
            <w:fldChar w:fldCharType="separate"/>
          </w:r>
          <w:r w:rsidR="006B779B">
            <w:rPr>
              <w:noProof/>
            </w:rPr>
            <w:t>2</w:t>
          </w:r>
          <w:r w:rsidRPr="00654D71">
            <w:fldChar w:fldCharType="end"/>
          </w:r>
        </w:p>
      </w:tc>
    </w:tr>
  </w:tbl>
  <w:p w:rsidR="00B86EFB" w:rsidRDefault="00B86EFB" w:rsidP="00B86EFB">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D21" w:rsidRDefault="00A90FCF">
      <w:r>
        <w:separator/>
      </w:r>
    </w:p>
  </w:footnote>
  <w:footnote w:type="continuationSeparator" w:id="0">
    <w:p w:rsidR="004E7D21" w:rsidRDefault="00A90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8135EE" w:rsidP="00976918">
          <w:pPr>
            <w:pStyle w:val="dkopf"/>
            <w:tabs>
              <w:tab w:val="clear" w:pos="0"/>
              <w:tab w:val="clear" w:pos="2722"/>
              <w:tab w:val="left" w:pos="2552"/>
            </w:tabs>
          </w:pPr>
          <w:r>
            <w:t xml:space="preserve">  </w:t>
          </w:r>
          <w:r w:rsidR="00A340ED">
            <w:tab/>
          </w:r>
          <w:r>
            <w:t xml:space="preserve">             Grundkurs 2:  </w:t>
          </w:r>
          <w:r w:rsidR="00976918">
            <w:t>T</w:t>
          </w:r>
          <w:r w:rsidR="003627BA">
            <w:t>exte lernen</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5EE" w:rsidRDefault="008135EE" w:rsidP="000D7B21">
    <w:pPr>
      <w:pStyle w:val="dtitelkapitel"/>
    </w:pPr>
    <w:r>
      <w:rPr>
        <w:b w:val="0"/>
        <w:color w:val="auto"/>
        <w:sz w:val="18"/>
        <w:szCs w:val="24"/>
      </w:rPr>
      <w:tab/>
    </w:r>
    <w:r>
      <w:t>Grundkurs 2:</w:t>
    </w:r>
  </w:p>
  <w:p w:rsidR="00A340ED" w:rsidRDefault="008135EE" w:rsidP="000D7B21">
    <w:pPr>
      <w:pStyle w:val="dtitelkapitel"/>
    </w:pPr>
    <w:r>
      <w:tab/>
    </w:r>
    <w:r w:rsidR="00976918">
      <w:t>Texte lernen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6A68"/>
    <w:multiLevelType w:val="hybridMultilevel"/>
    <w:tmpl w:val="DD7ED750"/>
    <w:lvl w:ilvl="0" w:tplc="ADF88A8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EAC3A28"/>
    <w:multiLevelType w:val="hybridMultilevel"/>
    <w:tmpl w:val="BF661D58"/>
    <w:lvl w:ilvl="0" w:tplc="2A88FDB2">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17B1B6D"/>
    <w:multiLevelType w:val="hybridMultilevel"/>
    <w:tmpl w:val="5196782E"/>
    <w:lvl w:ilvl="0" w:tplc="00010407">
      <w:start w:val="1"/>
      <w:numFmt w:val="bullet"/>
      <w:lvlText w:val=""/>
      <w:lvlJc w:val="left"/>
      <w:pPr>
        <w:tabs>
          <w:tab w:val="num" w:pos="720"/>
        </w:tabs>
        <w:ind w:left="720" w:hanging="360"/>
      </w:pPr>
      <w:rPr>
        <w:rFonts w:ascii="Symbol" w:hAnsi="Symbol" w:hint="default"/>
      </w:rPr>
    </w:lvl>
    <w:lvl w:ilvl="1" w:tplc="00030407">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nsid w:val="65B10577"/>
    <w:multiLevelType w:val="hybridMultilevel"/>
    <w:tmpl w:val="E5D47B3C"/>
    <w:lvl w:ilvl="0" w:tplc="DBF61E54">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66A63842"/>
    <w:multiLevelType w:val="hybridMultilevel"/>
    <w:tmpl w:val="AB822BB4"/>
    <w:lvl w:ilvl="0" w:tplc="00030407">
      <w:start w:val="1"/>
      <w:numFmt w:val="bullet"/>
      <w:lvlText w:val="o"/>
      <w:lvlJc w:val="left"/>
      <w:pPr>
        <w:tabs>
          <w:tab w:val="num" w:pos="720"/>
        </w:tabs>
        <w:ind w:left="720" w:hanging="360"/>
      </w:pPr>
      <w:rPr>
        <w:rFonts w:ascii="Courier New" w:hAnsi="Courier New"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nsid w:val="67864A1E"/>
    <w:multiLevelType w:val="hybridMultilevel"/>
    <w:tmpl w:val="34588010"/>
    <w:lvl w:ilvl="0" w:tplc="2890A3D6">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375F"/>
    <w:rsid w:val="0003546B"/>
    <w:rsid w:val="00091208"/>
    <w:rsid w:val="000D3E6F"/>
    <w:rsid w:val="000D7B21"/>
    <w:rsid w:val="000E7494"/>
    <w:rsid w:val="00121EDE"/>
    <w:rsid w:val="00124A5E"/>
    <w:rsid w:val="001474A2"/>
    <w:rsid w:val="001B0F3D"/>
    <w:rsid w:val="001F1F64"/>
    <w:rsid w:val="00206C00"/>
    <w:rsid w:val="00222168"/>
    <w:rsid w:val="00267BAF"/>
    <w:rsid w:val="00296B23"/>
    <w:rsid w:val="002D5B00"/>
    <w:rsid w:val="002F7A5F"/>
    <w:rsid w:val="00321936"/>
    <w:rsid w:val="003412D5"/>
    <w:rsid w:val="00356E14"/>
    <w:rsid w:val="00360AD4"/>
    <w:rsid w:val="003627BA"/>
    <w:rsid w:val="003635B8"/>
    <w:rsid w:val="00366044"/>
    <w:rsid w:val="00374418"/>
    <w:rsid w:val="003771CB"/>
    <w:rsid w:val="003E598C"/>
    <w:rsid w:val="004047B2"/>
    <w:rsid w:val="00433C44"/>
    <w:rsid w:val="004375F9"/>
    <w:rsid w:val="0047070F"/>
    <w:rsid w:val="00481E9A"/>
    <w:rsid w:val="00492EC1"/>
    <w:rsid w:val="004A795D"/>
    <w:rsid w:val="004C47F7"/>
    <w:rsid w:val="004E7D21"/>
    <w:rsid w:val="004F2309"/>
    <w:rsid w:val="0056077B"/>
    <w:rsid w:val="00570756"/>
    <w:rsid w:val="005B56E4"/>
    <w:rsid w:val="005B59E5"/>
    <w:rsid w:val="005B5DAA"/>
    <w:rsid w:val="005F6E4B"/>
    <w:rsid w:val="00611228"/>
    <w:rsid w:val="006759CF"/>
    <w:rsid w:val="006B2699"/>
    <w:rsid w:val="006B779B"/>
    <w:rsid w:val="006C318E"/>
    <w:rsid w:val="006E6819"/>
    <w:rsid w:val="0073024C"/>
    <w:rsid w:val="00750633"/>
    <w:rsid w:val="00761E93"/>
    <w:rsid w:val="0079669D"/>
    <w:rsid w:val="007B124E"/>
    <w:rsid w:val="007C3B82"/>
    <w:rsid w:val="007D3FDB"/>
    <w:rsid w:val="007E6F4C"/>
    <w:rsid w:val="008135EE"/>
    <w:rsid w:val="00822145"/>
    <w:rsid w:val="0082556A"/>
    <w:rsid w:val="00840B8A"/>
    <w:rsid w:val="008420F4"/>
    <w:rsid w:val="00852BA6"/>
    <w:rsid w:val="008B14AA"/>
    <w:rsid w:val="008C72EF"/>
    <w:rsid w:val="008E11E0"/>
    <w:rsid w:val="00951319"/>
    <w:rsid w:val="00976918"/>
    <w:rsid w:val="009A3234"/>
    <w:rsid w:val="00A2534A"/>
    <w:rsid w:val="00A340ED"/>
    <w:rsid w:val="00A3442B"/>
    <w:rsid w:val="00A543FD"/>
    <w:rsid w:val="00A65C8F"/>
    <w:rsid w:val="00A7452D"/>
    <w:rsid w:val="00A90FCF"/>
    <w:rsid w:val="00B501F2"/>
    <w:rsid w:val="00B86EFB"/>
    <w:rsid w:val="00B96234"/>
    <w:rsid w:val="00BA0332"/>
    <w:rsid w:val="00BA1394"/>
    <w:rsid w:val="00BA5E96"/>
    <w:rsid w:val="00BD097B"/>
    <w:rsid w:val="00BF4E4B"/>
    <w:rsid w:val="00BF5FA6"/>
    <w:rsid w:val="00C23FAE"/>
    <w:rsid w:val="00C35651"/>
    <w:rsid w:val="00C445ED"/>
    <w:rsid w:val="00C46AA4"/>
    <w:rsid w:val="00C531D5"/>
    <w:rsid w:val="00C75746"/>
    <w:rsid w:val="00CA7F0C"/>
    <w:rsid w:val="00CF497B"/>
    <w:rsid w:val="00D279AC"/>
    <w:rsid w:val="00DA218C"/>
    <w:rsid w:val="00DC7DA1"/>
    <w:rsid w:val="00DE0934"/>
    <w:rsid w:val="00DE77EE"/>
    <w:rsid w:val="00E152E6"/>
    <w:rsid w:val="00E4549C"/>
    <w:rsid w:val="00E61504"/>
    <w:rsid w:val="00E63FF7"/>
    <w:rsid w:val="00E67B57"/>
    <w:rsid w:val="00E85C55"/>
    <w:rsid w:val="00EA7B4D"/>
    <w:rsid w:val="00EB092F"/>
    <w:rsid w:val="00F27FBC"/>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42B"/>
    <w:rPr>
      <w:sz w:val="24"/>
      <w:szCs w:val="24"/>
    </w:rPr>
  </w:style>
  <w:style w:type="paragraph" w:styleId="berschrift3">
    <w:name w:val="heading 3"/>
    <w:basedOn w:val="Standard"/>
    <w:next w:val="Standard"/>
    <w:autoRedefine/>
    <w:qFormat/>
    <w:rsid w:val="00A3442B"/>
    <w:pPr>
      <w:keepNext/>
      <w:spacing w:before="240" w:after="60"/>
      <w:outlineLvl w:val="2"/>
    </w:pPr>
    <w:rPr>
      <w:rFonts w:ascii="Helvetica" w:eastAsia="Times" w:hAnsi="Helvetica"/>
      <w:smallCaps/>
      <w:color w:val="333333"/>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B86EFB"/>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442B"/>
    <w:rPr>
      <w:sz w:val="24"/>
      <w:szCs w:val="24"/>
    </w:rPr>
  </w:style>
  <w:style w:type="paragraph" w:styleId="berschrift3">
    <w:name w:val="heading 3"/>
    <w:basedOn w:val="Standard"/>
    <w:next w:val="Standard"/>
    <w:autoRedefine/>
    <w:qFormat/>
    <w:rsid w:val="00A3442B"/>
    <w:pPr>
      <w:keepNext/>
      <w:spacing w:before="240" w:after="60"/>
      <w:outlineLvl w:val="2"/>
    </w:pPr>
    <w:rPr>
      <w:rFonts w:ascii="Helvetica" w:eastAsia="Times" w:hAnsi="Helvetica"/>
      <w:smallCaps/>
      <w:color w:val="333333"/>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B86EFB"/>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757</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8</cp:revision>
  <cp:lastPrinted>2018-02-28T13:29:00Z</cp:lastPrinted>
  <dcterms:created xsi:type="dcterms:W3CDTF">2018-02-28T12:51:00Z</dcterms:created>
  <dcterms:modified xsi:type="dcterms:W3CDTF">2018-02-28T13:33:00Z</dcterms:modified>
</cp:coreProperties>
</file>