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F35C" w14:textId="77777777" w:rsidR="006220B7" w:rsidRDefault="006220B7" w:rsidP="006220B7">
      <w:pPr>
        <w:pStyle w:val="0011621"/>
      </w:pPr>
      <w:r>
        <w:t>Eine Handlungs- und Inhaltsübersicht zum Drama erstellen</w:t>
      </w:r>
    </w:p>
    <w:p w14:paraId="501BF640" w14:textId="711EDF99" w:rsidR="006220B7" w:rsidRPr="00460CB1" w:rsidRDefault="006220B7" w:rsidP="006220B7">
      <w:pPr>
        <w:pStyle w:val="02AufgabemNrv12n0"/>
        <w:spacing w:after="120"/>
      </w:pPr>
      <w:r>
        <w:rPr>
          <w:rStyle w:val="02AufgabeNrZF"/>
        </w:rPr>
        <w:t> 1 </w:t>
      </w:r>
      <w:r w:rsidRPr="007E504D">
        <w:tab/>
      </w:r>
      <w:r>
        <w:t>Erarbeit</w:t>
      </w:r>
      <w:r w:rsidR="00421731">
        <w:t>en Sie Ihre Lektüre begleitend</w:t>
      </w:r>
      <w:r w:rsidR="00F848E8">
        <w:t xml:space="preserve"> </w:t>
      </w:r>
      <w:r w:rsidR="00F848E8" w:rsidRPr="00F848E8">
        <w:t>und erstellen Sie</w:t>
      </w:r>
      <w:r>
        <w:t xml:space="preserve"> eine Übersicht über den gesamten Handlungsverlauf. </w:t>
      </w:r>
      <w:r>
        <w:br/>
        <w:t>Folgen Sie den Auftritten und vervollständigen Sie die Tabelle für alle Aufzüge und Auftritte.</w:t>
      </w:r>
    </w:p>
    <w:p w14:paraId="5BC2C951" w14:textId="77777777" w:rsidR="006220B7" w:rsidRDefault="006220B7" w:rsidP="006220B7">
      <w:pPr>
        <w:pStyle w:val="02AufgabeTextv0n0"/>
        <w:spacing w:after="120"/>
        <w:rPr>
          <w:b/>
        </w:rPr>
      </w:pPr>
      <w:r w:rsidRPr="00A463D7">
        <w:rPr>
          <w:b/>
        </w:rPr>
        <w:t>Aufzug …</w:t>
      </w:r>
    </w:p>
    <w:tbl>
      <w:tblPr>
        <w:tblStyle w:val="KlettTabneu2018-02-23"/>
        <w:tblW w:w="9071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ayout w:type="fixed"/>
        <w:tblLook w:val="04A0" w:firstRow="1" w:lastRow="0" w:firstColumn="1" w:lastColumn="0" w:noHBand="0" w:noVBand="1"/>
      </w:tblPr>
      <w:tblGrid>
        <w:gridCol w:w="595"/>
        <w:gridCol w:w="1106"/>
        <w:gridCol w:w="1134"/>
        <w:gridCol w:w="1247"/>
        <w:gridCol w:w="2948"/>
        <w:gridCol w:w="1361"/>
        <w:gridCol w:w="680"/>
      </w:tblGrid>
      <w:tr w:rsidR="006220B7" w14:paraId="7CF922D2" w14:textId="77777777" w:rsidTr="00917123">
        <w:trPr>
          <w:trHeight w:val="257"/>
        </w:trPr>
        <w:tc>
          <w:tcPr>
            <w:tcW w:w="595" w:type="dxa"/>
          </w:tcPr>
          <w:p w14:paraId="5AB220FC" w14:textId="77777777" w:rsidR="006220B7" w:rsidRDefault="006220B7" w:rsidP="00D55F8A">
            <w:pPr>
              <w:pStyle w:val="02AufgabeTextv0n0"/>
            </w:pPr>
            <w:r w:rsidRPr="00A463D7">
              <w:rPr>
                <w:b/>
              </w:rPr>
              <w:t>Auf-tritt</w:t>
            </w:r>
          </w:p>
        </w:tc>
        <w:tc>
          <w:tcPr>
            <w:tcW w:w="1106" w:type="dxa"/>
          </w:tcPr>
          <w:p w14:paraId="7EA84759" w14:textId="77777777" w:rsidR="006220B7" w:rsidRDefault="006220B7" w:rsidP="00D55F8A">
            <w:pPr>
              <w:pStyle w:val="02AufgabeTextv0n0"/>
            </w:pPr>
            <w:r w:rsidRPr="00A463D7">
              <w:rPr>
                <w:b/>
              </w:rPr>
              <w:t>Ort</w:t>
            </w:r>
          </w:p>
        </w:tc>
        <w:tc>
          <w:tcPr>
            <w:tcW w:w="1134" w:type="dxa"/>
          </w:tcPr>
          <w:p w14:paraId="18C61F70" w14:textId="77777777" w:rsidR="006220B7" w:rsidRDefault="006220B7" w:rsidP="00D55F8A">
            <w:pPr>
              <w:pStyle w:val="02AufgabeTextv0n0"/>
            </w:pPr>
            <w:r w:rsidRPr="00A463D7">
              <w:rPr>
                <w:b/>
              </w:rPr>
              <w:t>Zeit</w:t>
            </w:r>
          </w:p>
        </w:tc>
        <w:tc>
          <w:tcPr>
            <w:tcW w:w="1247" w:type="dxa"/>
          </w:tcPr>
          <w:p w14:paraId="03B0DA24" w14:textId="77777777" w:rsidR="006220B7" w:rsidRDefault="006220B7" w:rsidP="00D55F8A">
            <w:pPr>
              <w:pStyle w:val="02AufgabeTextv0n0"/>
            </w:pPr>
            <w:r w:rsidRPr="00A463D7">
              <w:rPr>
                <w:b/>
              </w:rPr>
              <w:t>Auftretende Personen</w:t>
            </w:r>
          </w:p>
        </w:tc>
        <w:tc>
          <w:tcPr>
            <w:tcW w:w="2948" w:type="dxa"/>
          </w:tcPr>
          <w:p w14:paraId="32AD5160" w14:textId="77777777" w:rsidR="006220B7" w:rsidRDefault="006220B7" w:rsidP="00D55F8A">
            <w:pPr>
              <w:pStyle w:val="02AufgabeTextv0n0"/>
            </w:pPr>
            <w:r w:rsidRPr="00A463D7">
              <w:rPr>
                <w:b/>
              </w:rPr>
              <w:t>Handlungsschritte</w:t>
            </w:r>
          </w:p>
        </w:tc>
        <w:tc>
          <w:tcPr>
            <w:tcW w:w="1361" w:type="dxa"/>
          </w:tcPr>
          <w:p w14:paraId="3E178F7D" w14:textId="77777777" w:rsidR="006220B7" w:rsidRDefault="006220B7" w:rsidP="00D55F8A">
            <w:pPr>
              <w:pStyle w:val="02AufgabeTextv0n0"/>
            </w:pPr>
            <w:r w:rsidRPr="00A463D7">
              <w:rPr>
                <w:b/>
              </w:rPr>
              <w:t>Wichtige Textstellen</w:t>
            </w:r>
          </w:p>
        </w:tc>
        <w:tc>
          <w:tcPr>
            <w:tcW w:w="680" w:type="dxa"/>
            <w:tcMar>
              <w:right w:w="0" w:type="dxa"/>
            </w:tcMar>
          </w:tcPr>
          <w:p w14:paraId="28E8906B" w14:textId="77777777" w:rsidR="006220B7" w:rsidRDefault="006220B7" w:rsidP="00D55F8A">
            <w:pPr>
              <w:pStyle w:val="02AufgabeTextv0n0"/>
            </w:pPr>
            <w:r>
              <w:rPr>
                <w:b/>
              </w:rPr>
              <w:t>Sei</w:t>
            </w:r>
            <w:r w:rsidRPr="00A463D7">
              <w:rPr>
                <w:b/>
              </w:rPr>
              <w:t>ten</w:t>
            </w:r>
          </w:p>
        </w:tc>
      </w:tr>
      <w:tr w:rsidR="006220B7" w:rsidRPr="00E604DD" w14:paraId="5F8D1758" w14:textId="77777777" w:rsidTr="00D55F8A">
        <w:tc>
          <w:tcPr>
            <w:tcW w:w="595" w:type="dxa"/>
          </w:tcPr>
          <w:p w14:paraId="7CB9DD34" w14:textId="77777777" w:rsidR="006220B7" w:rsidRDefault="006220B7" w:rsidP="00D55F8A">
            <w:pPr>
              <w:pStyle w:val="02AufgabeTextv0n0"/>
            </w:pPr>
            <w:r w:rsidRPr="00A463D7">
              <w:t>1</w:t>
            </w:r>
          </w:p>
        </w:tc>
        <w:tc>
          <w:tcPr>
            <w:tcW w:w="1106" w:type="dxa"/>
          </w:tcPr>
          <w:p w14:paraId="01680AF5" w14:textId="77777777" w:rsidR="006220B7" w:rsidRDefault="006220B7" w:rsidP="00D55F8A">
            <w:pPr>
              <w:pStyle w:val="02AufgabeTextv0n0"/>
            </w:pPr>
            <w:r w:rsidRPr="00A463D7">
              <w:t>Jerusalem</w:t>
            </w:r>
            <w:r>
              <w:t>,</w:t>
            </w:r>
          </w:p>
          <w:p w14:paraId="0F78FE3F" w14:textId="77777777" w:rsidR="006220B7" w:rsidRDefault="006220B7" w:rsidP="00D55F8A">
            <w:pPr>
              <w:pStyle w:val="02AufgabeTextv0n0"/>
            </w:pPr>
            <w:r w:rsidRPr="00A463D7">
              <w:t>Flur in Nathans Haus</w:t>
            </w:r>
          </w:p>
        </w:tc>
        <w:tc>
          <w:tcPr>
            <w:tcW w:w="1134" w:type="dxa"/>
          </w:tcPr>
          <w:p w14:paraId="2FBE74EE" w14:textId="77777777" w:rsidR="006220B7" w:rsidRDefault="006220B7" w:rsidP="00D55F8A">
            <w:pPr>
              <w:pStyle w:val="02AufgabeTextv0n0"/>
            </w:pPr>
            <w:r w:rsidRPr="00A463D7">
              <w:t>morgens</w:t>
            </w:r>
          </w:p>
        </w:tc>
        <w:tc>
          <w:tcPr>
            <w:tcW w:w="1247" w:type="dxa"/>
          </w:tcPr>
          <w:p w14:paraId="38989CB9" w14:textId="77777777" w:rsidR="006220B7" w:rsidRDefault="006220B7" w:rsidP="00D55F8A">
            <w:pPr>
              <w:pStyle w:val="02AufgabeTextv0n0"/>
            </w:pPr>
            <w:r w:rsidRPr="00A463D7">
              <w:t>Nathan</w:t>
            </w:r>
            <w:r>
              <w:t>,</w:t>
            </w:r>
          </w:p>
          <w:p w14:paraId="51C147A0" w14:textId="77777777" w:rsidR="006220B7" w:rsidRDefault="006220B7" w:rsidP="00D55F8A">
            <w:pPr>
              <w:pStyle w:val="02AufgabeTextv0n0"/>
            </w:pPr>
            <w:proofErr w:type="spellStart"/>
            <w:r w:rsidRPr="00A463D7">
              <w:t>Daja</w:t>
            </w:r>
            <w:proofErr w:type="spellEnd"/>
          </w:p>
        </w:tc>
        <w:tc>
          <w:tcPr>
            <w:tcW w:w="2948" w:type="dxa"/>
          </w:tcPr>
          <w:p w14:paraId="7EE5A242" w14:textId="77777777" w:rsidR="006220B7" w:rsidRDefault="006220B7" w:rsidP="00D55F8A">
            <w:pPr>
              <w:pStyle w:val="02AufgabeTextv0n0"/>
            </w:pPr>
            <w:r w:rsidRPr="00A463D7">
              <w:t xml:space="preserve">Nathan </w:t>
            </w:r>
            <w:r>
              <w:t>kehr</w:t>
            </w:r>
            <w:r w:rsidRPr="00A463D7">
              <w:t xml:space="preserve">t von einer Geschäftsreise zurück und erfährt von </w:t>
            </w:r>
            <w:proofErr w:type="spellStart"/>
            <w:r w:rsidRPr="00A463D7">
              <w:t>Daja</w:t>
            </w:r>
            <w:proofErr w:type="spellEnd"/>
            <w:r w:rsidRPr="00A463D7">
              <w:t xml:space="preserve">, was sich während </w:t>
            </w:r>
            <w:r>
              <w:t>s</w:t>
            </w:r>
            <w:r w:rsidRPr="00A463D7">
              <w:t>einer Abwesenheit zugetragen hat</w:t>
            </w:r>
          </w:p>
        </w:tc>
        <w:tc>
          <w:tcPr>
            <w:tcW w:w="1361" w:type="dxa"/>
          </w:tcPr>
          <w:p w14:paraId="4A8EB5B6" w14:textId="77777777" w:rsidR="006220B7" w:rsidRDefault="006220B7" w:rsidP="00D55F8A">
            <w:pPr>
              <w:pStyle w:val="02AufgabeTextv0n0"/>
            </w:pPr>
            <w:r w:rsidRPr="00A463D7">
              <w:t>S.</w:t>
            </w:r>
            <w:r>
              <w:t> </w:t>
            </w:r>
            <w:r w:rsidRPr="00A463D7">
              <w:t>9, Z.</w:t>
            </w:r>
            <w:r>
              <w:t> </w:t>
            </w:r>
            <w:r w:rsidRPr="00A463D7">
              <w:t>33</w:t>
            </w:r>
            <w:r>
              <w:t> </w:t>
            </w:r>
            <w:r w:rsidRPr="00A463D7">
              <w:t>ff.</w:t>
            </w:r>
            <w:r>
              <w:t>,</w:t>
            </w:r>
            <w:r w:rsidRPr="00A463D7">
              <w:t xml:space="preserve"> bis S.</w:t>
            </w:r>
            <w:r>
              <w:t> </w:t>
            </w:r>
            <w:r w:rsidRPr="00A463D7">
              <w:t>10, ZZ.</w:t>
            </w:r>
            <w:r>
              <w:t> </w:t>
            </w:r>
            <w:r w:rsidRPr="00A463D7">
              <w:t>1</w:t>
            </w:r>
            <w:r>
              <w:t>–</w:t>
            </w:r>
            <w:r w:rsidRPr="00A463D7">
              <w:t>3</w:t>
            </w:r>
          </w:p>
        </w:tc>
        <w:tc>
          <w:tcPr>
            <w:tcW w:w="680" w:type="dxa"/>
            <w:tcMar>
              <w:right w:w="0" w:type="dxa"/>
            </w:tcMar>
          </w:tcPr>
          <w:p w14:paraId="5FDDEAFF" w14:textId="77777777" w:rsidR="006220B7" w:rsidRDefault="006220B7" w:rsidP="00D55F8A">
            <w:pPr>
              <w:pStyle w:val="02AufgabeTextv0n0"/>
            </w:pPr>
            <w:r w:rsidRPr="00A463D7">
              <w:t>4</w:t>
            </w:r>
            <w:r>
              <w:t>–</w:t>
            </w:r>
            <w:r w:rsidRPr="00A463D7">
              <w:t>10</w:t>
            </w:r>
          </w:p>
        </w:tc>
      </w:tr>
      <w:tr w:rsidR="006220B7" w14:paraId="0485B527" w14:textId="77777777" w:rsidTr="00D55F8A">
        <w:tc>
          <w:tcPr>
            <w:tcW w:w="595" w:type="dxa"/>
          </w:tcPr>
          <w:p w14:paraId="42C57B96" w14:textId="77777777" w:rsidR="006220B7" w:rsidRDefault="006220B7" w:rsidP="00D55F8A">
            <w:pPr>
              <w:pStyle w:val="02AufgabeTextv0n0"/>
            </w:pPr>
            <w:r w:rsidRPr="00A463D7">
              <w:t>2</w:t>
            </w:r>
          </w:p>
        </w:tc>
        <w:tc>
          <w:tcPr>
            <w:tcW w:w="1106" w:type="dxa"/>
          </w:tcPr>
          <w:p w14:paraId="2D23038F" w14:textId="77777777" w:rsidR="006220B7" w:rsidRDefault="006220B7" w:rsidP="00D55F8A">
            <w:pPr>
              <w:pStyle w:val="02AufgabeTextv0n0"/>
            </w:pPr>
            <w:r w:rsidRPr="00A463D7">
              <w:t>ebenda</w:t>
            </w:r>
          </w:p>
        </w:tc>
        <w:tc>
          <w:tcPr>
            <w:tcW w:w="1134" w:type="dxa"/>
          </w:tcPr>
          <w:p w14:paraId="334C452A" w14:textId="77777777" w:rsidR="006220B7" w:rsidRDefault="006220B7" w:rsidP="00D55F8A">
            <w:pPr>
              <w:pStyle w:val="02AufgabeTextv0n0"/>
            </w:pPr>
            <w:r>
              <w:t>unmittel</w:t>
            </w:r>
            <w:r w:rsidRPr="00A463D7">
              <w:t xml:space="preserve">bar nach </w:t>
            </w:r>
            <w:r>
              <w:t xml:space="preserve">Szene </w:t>
            </w:r>
            <w:r w:rsidRPr="00A463D7">
              <w:t>I,</w:t>
            </w:r>
            <w:r>
              <w:t> </w:t>
            </w:r>
            <w:r w:rsidRPr="00A463D7">
              <w:t>1</w:t>
            </w:r>
          </w:p>
        </w:tc>
        <w:tc>
          <w:tcPr>
            <w:tcW w:w="1247" w:type="dxa"/>
          </w:tcPr>
          <w:p w14:paraId="1006294A" w14:textId="77777777" w:rsidR="006220B7" w:rsidRDefault="006220B7" w:rsidP="00D55F8A">
            <w:pPr>
              <w:pStyle w:val="02AufgabeTextv0n0"/>
            </w:pPr>
            <w:r w:rsidRPr="00A463D7">
              <w:t>Recha</w:t>
            </w:r>
            <w:r>
              <w:t>,</w:t>
            </w:r>
            <w:r w:rsidRPr="00A463D7">
              <w:t xml:space="preserve"> Nathan</w:t>
            </w:r>
            <w:r>
              <w:t xml:space="preserve">, </w:t>
            </w:r>
          </w:p>
          <w:p w14:paraId="576AA4DE" w14:textId="77777777" w:rsidR="006220B7" w:rsidRDefault="006220B7" w:rsidP="00D55F8A">
            <w:pPr>
              <w:pStyle w:val="02AufgabeTextv0n0"/>
            </w:pPr>
            <w:proofErr w:type="spellStart"/>
            <w:r w:rsidRPr="00A463D7">
              <w:t>Daja</w:t>
            </w:r>
            <w:proofErr w:type="spellEnd"/>
          </w:p>
        </w:tc>
        <w:tc>
          <w:tcPr>
            <w:tcW w:w="2948" w:type="dxa"/>
          </w:tcPr>
          <w:p w14:paraId="3143C033" w14:textId="77777777" w:rsidR="006220B7" w:rsidRDefault="006220B7" w:rsidP="00D55F8A">
            <w:pPr>
              <w:pStyle w:val="02AufgabeTextv0n0"/>
            </w:pPr>
            <w:r w:rsidRPr="00A463D7">
              <w:t>Nathan spricht mit Recha über deren Rettung durch den Tempelherrn</w:t>
            </w:r>
          </w:p>
        </w:tc>
        <w:tc>
          <w:tcPr>
            <w:tcW w:w="1361" w:type="dxa"/>
          </w:tcPr>
          <w:p w14:paraId="0F313F6B" w14:textId="77777777" w:rsidR="006220B7" w:rsidRDefault="006220B7" w:rsidP="00D55F8A">
            <w:pPr>
              <w:pStyle w:val="02AufgabeTextv0n0"/>
            </w:pPr>
            <w:r w:rsidRPr="00A463D7">
              <w:t>S.</w:t>
            </w:r>
            <w:r>
              <w:t> </w:t>
            </w:r>
            <w:r w:rsidRPr="00A463D7">
              <w:t>11, Z.</w:t>
            </w:r>
            <w:r>
              <w:t> </w:t>
            </w:r>
            <w:r w:rsidRPr="00A463D7">
              <w:t>25</w:t>
            </w:r>
            <w:r>
              <w:t> ff. (über den Wunder</w:t>
            </w:r>
            <w:r>
              <w:softHyphen/>
            </w:r>
            <w:r w:rsidRPr="00A463D7">
              <w:t>begriff)</w:t>
            </w:r>
          </w:p>
        </w:tc>
        <w:tc>
          <w:tcPr>
            <w:tcW w:w="680" w:type="dxa"/>
            <w:tcMar>
              <w:right w:w="0" w:type="dxa"/>
            </w:tcMar>
          </w:tcPr>
          <w:p w14:paraId="6F5AAC02" w14:textId="77777777" w:rsidR="006220B7" w:rsidRDefault="006220B7" w:rsidP="00D55F8A">
            <w:pPr>
              <w:pStyle w:val="02AufgabeTextv0n0"/>
            </w:pPr>
            <w:r w:rsidRPr="00A463D7">
              <w:t>11</w:t>
            </w:r>
            <w:r>
              <w:t>–</w:t>
            </w:r>
            <w:r w:rsidRPr="00A463D7">
              <w:t>17</w:t>
            </w:r>
          </w:p>
        </w:tc>
      </w:tr>
      <w:tr w:rsidR="006220B7" w14:paraId="0B7D1582" w14:textId="77777777" w:rsidTr="00D55F8A">
        <w:tc>
          <w:tcPr>
            <w:tcW w:w="595" w:type="dxa"/>
          </w:tcPr>
          <w:p w14:paraId="1883465A" w14:textId="77777777" w:rsidR="006220B7" w:rsidRDefault="006220B7" w:rsidP="00D55F8A">
            <w:pPr>
              <w:pStyle w:val="02AufgabeTextv0n0"/>
            </w:pPr>
            <w:r w:rsidRPr="00A463D7">
              <w:t>3</w:t>
            </w:r>
          </w:p>
          <w:p w14:paraId="7F2EB279" w14:textId="77777777" w:rsidR="006220B7" w:rsidRDefault="006220B7" w:rsidP="00D55F8A">
            <w:pPr>
              <w:pStyle w:val="02AufgabeTextv0n0"/>
            </w:pPr>
          </w:p>
          <w:p w14:paraId="3D81CC9C" w14:textId="77777777" w:rsidR="006220B7" w:rsidRDefault="006220B7" w:rsidP="00D55F8A">
            <w:pPr>
              <w:pStyle w:val="02AufgabeTextv0n0"/>
            </w:pPr>
          </w:p>
          <w:p w14:paraId="379351DE" w14:textId="77777777" w:rsidR="006220B7" w:rsidRDefault="006220B7" w:rsidP="00D55F8A">
            <w:pPr>
              <w:pStyle w:val="02AufgabeTextv0n0"/>
            </w:pPr>
          </w:p>
          <w:p w14:paraId="29B87948" w14:textId="77777777" w:rsidR="006220B7" w:rsidRDefault="006220B7" w:rsidP="00D55F8A">
            <w:pPr>
              <w:pStyle w:val="02AufgabeTextv0n0"/>
            </w:pPr>
          </w:p>
          <w:p w14:paraId="6C40A257" w14:textId="77777777" w:rsidR="00917123" w:rsidRDefault="00917123" w:rsidP="00D55F8A">
            <w:pPr>
              <w:pStyle w:val="02AufgabeTextv0n0"/>
            </w:pPr>
          </w:p>
          <w:p w14:paraId="06A0CF6E" w14:textId="77777777" w:rsidR="00917123" w:rsidRDefault="00917123" w:rsidP="00D55F8A">
            <w:pPr>
              <w:pStyle w:val="02AufgabeTextv0n0"/>
            </w:pPr>
          </w:p>
          <w:p w14:paraId="25118B83" w14:textId="77777777" w:rsidR="006220B7" w:rsidRDefault="006220B7" w:rsidP="00D55F8A">
            <w:pPr>
              <w:pStyle w:val="02AufgabeTextv0n0"/>
            </w:pPr>
          </w:p>
          <w:p w14:paraId="2D21D797" w14:textId="77777777" w:rsidR="006220B7" w:rsidRDefault="006220B7" w:rsidP="00D55F8A">
            <w:pPr>
              <w:pStyle w:val="02AufgabeTextv0n0"/>
            </w:pPr>
          </w:p>
          <w:p w14:paraId="06587BC6" w14:textId="77777777" w:rsidR="006220B7" w:rsidRDefault="006220B7" w:rsidP="00D55F8A">
            <w:pPr>
              <w:pStyle w:val="02AufgabeTextv0n0"/>
            </w:pPr>
          </w:p>
        </w:tc>
        <w:tc>
          <w:tcPr>
            <w:tcW w:w="1106" w:type="dxa"/>
          </w:tcPr>
          <w:p w14:paraId="0B910C16" w14:textId="77777777" w:rsidR="006220B7" w:rsidRDefault="006220B7" w:rsidP="00D55F8A">
            <w:pPr>
              <w:pStyle w:val="02AufgabeTextv0n0"/>
            </w:pPr>
            <w:r w:rsidRPr="00A463D7">
              <w:t>…</w:t>
            </w:r>
          </w:p>
        </w:tc>
        <w:tc>
          <w:tcPr>
            <w:tcW w:w="1134" w:type="dxa"/>
          </w:tcPr>
          <w:p w14:paraId="56896176" w14:textId="77777777" w:rsidR="006220B7" w:rsidRDefault="006220B7" w:rsidP="00D55F8A">
            <w:pPr>
              <w:pStyle w:val="02AufgabeTextv0n0"/>
            </w:pPr>
            <w:r w:rsidRPr="00A463D7">
              <w:t>…</w:t>
            </w:r>
          </w:p>
        </w:tc>
        <w:tc>
          <w:tcPr>
            <w:tcW w:w="1247" w:type="dxa"/>
          </w:tcPr>
          <w:p w14:paraId="6F6CD1EB" w14:textId="77777777" w:rsidR="006220B7" w:rsidRDefault="006220B7" w:rsidP="00D55F8A">
            <w:pPr>
              <w:pStyle w:val="02AufgabeTextv0n0"/>
            </w:pPr>
            <w:r w:rsidRPr="00A463D7">
              <w:t>…</w:t>
            </w:r>
          </w:p>
        </w:tc>
        <w:tc>
          <w:tcPr>
            <w:tcW w:w="2948" w:type="dxa"/>
          </w:tcPr>
          <w:p w14:paraId="3CBE0D59" w14:textId="77777777" w:rsidR="006220B7" w:rsidRDefault="006220B7" w:rsidP="00D55F8A">
            <w:pPr>
              <w:pStyle w:val="02AufgabeTextv0n0"/>
            </w:pPr>
            <w:r w:rsidRPr="00A463D7">
              <w:t>…</w:t>
            </w:r>
          </w:p>
        </w:tc>
        <w:tc>
          <w:tcPr>
            <w:tcW w:w="1361" w:type="dxa"/>
          </w:tcPr>
          <w:p w14:paraId="6212D53D" w14:textId="77777777" w:rsidR="006220B7" w:rsidRDefault="006220B7" w:rsidP="00D55F8A">
            <w:pPr>
              <w:pStyle w:val="02AufgabeTextv0n0"/>
            </w:pPr>
            <w:r w:rsidRPr="00A463D7">
              <w:t>…</w:t>
            </w:r>
          </w:p>
        </w:tc>
        <w:tc>
          <w:tcPr>
            <w:tcW w:w="680" w:type="dxa"/>
            <w:tcMar>
              <w:right w:w="0" w:type="dxa"/>
            </w:tcMar>
          </w:tcPr>
          <w:p w14:paraId="078B7110" w14:textId="77777777" w:rsidR="006220B7" w:rsidRDefault="006220B7" w:rsidP="00D55F8A">
            <w:pPr>
              <w:pStyle w:val="02AufgabeTextv0n0"/>
            </w:pPr>
          </w:p>
        </w:tc>
      </w:tr>
    </w:tbl>
    <w:p w14:paraId="58AED386" w14:textId="77777777" w:rsidR="006220B7" w:rsidRDefault="006220B7" w:rsidP="006220B7">
      <w:pPr>
        <w:pStyle w:val="02AufgabemNrv12n0"/>
        <w:spacing w:after="120"/>
      </w:pPr>
      <w:r w:rsidRPr="0005377B">
        <w:rPr>
          <w:rStyle w:val="02AufgabeNrZF"/>
        </w:rPr>
        <w:t> 2 </w:t>
      </w:r>
      <w:r w:rsidRPr="00460CB1">
        <w:tab/>
      </w:r>
      <w:r>
        <w:t xml:space="preserve">Die Handlung des Dramas hat mindestens vier Vorgeschichten, die auf der Bühne nicht dargestellt werden, </w:t>
      </w:r>
      <w:r>
        <w:br/>
        <w:t>aber aus den Dialogen erschlossen werden können. Arbeiten Sie diese heraus.</w:t>
      </w:r>
    </w:p>
    <w:p w14:paraId="45F59778" w14:textId="77777777" w:rsidR="006220B7" w:rsidRDefault="006220B7" w:rsidP="006220B7">
      <w:pPr>
        <w:pStyle w:val="02AufgabeTextv6n0"/>
      </w:pPr>
      <w:r w:rsidRPr="00ED5EB6">
        <w:t>1. Vorgeschichte:</w:t>
      </w:r>
      <w:r>
        <w:t xml:space="preserve"> </w:t>
      </w:r>
    </w:p>
    <w:p w14:paraId="79C09D9F" w14:textId="77777777" w:rsidR="006220B7" w:rsidRPr="00851D4E" w:rsidRDefault="006220B7" w:rsidP="006220B7">
      <w:pPr>
        <w:pStyle w:val="02AufgabeSchreibzeilenoText"/>
        <w:pBdr>
          <w:bottom w:val="single" w:sz="4" w:space="1" w:color="000000" w:themeColor="text1"/>
        </w:pBdr>
        <w:ind w:left="28" w:right="28"/>
        <w:rPr>
          <w:rFonts w:ascii="Comic Sans MS" w:hAnsi="Comic Sans MS"/>
          <w:sz w:val="21"/>
          <w:szCs w:val="21"/>
          <w:u w:val="none"/>
        </w:rPr>
      </w:pPr>
      <w:r w:rsidRPr="00851D4E">
        <w:rPr>
          <w:rFonts w:ascii="Comic Sans MS" w:hAnsi="Comic Sans MS"/>
          <w:sz w:val="21"/>
          <w:szCs w:val="21"/>
          <w:u w:val="none"/>
        </w:rPr>
        <w:t>Brand im Hause Nathans und Rechas Rettung durch den Tempelherrn</w:t>
      </w:r>
      <w:r w:rsidRPr="00851D4E">
        <w:rPr>
          <w:rFonts w:ascii="Comic Sans MS" w:hAnsi="Comic Sans MS"/>
          <w:sz w:val="21"/>
          <w:szCs w:val="21"/>
          <w:u w:val="none"/>
        </w:rPr>
        <w:tab/>
      </w:r>
    </w:p>
    <w:p w14:paraId="6D6BE474" w14:textId="77777777" w:rsidR="006220B7" w:rsidRPr="00F86B37" w:rsidRDefault="006220B7" w:rsidP="006220B7">
      <w:pPr>
        <w:pStyle w:val="02AufgabeSchreibzeilenoText"/>
      </w:pPr>
      <w:r>
        <w:tab/>
      </w:r>
    </w:p>
    <w:p w14:paraId="5F28348B" w14:textId="77777777" w:rsidR="006220B7" w:rsidRDefault="006220B7" w:rsidP="006220B7">
      <w:pPr>
        <w:pStyle w:val="02AufgabeTextv6n0"/>
      </w:pPr>
      <w:r>
        <w:t xml:space="preserve">2. Vorgeschichte: </w:t>
      </w:r>
    </w:p>
    <w:p w14:paraId="2474A2D2" w14:textId="77777777" w:rsidR="006220B7" w:rsidRDefault="006220B7" w:rsidP="006220B7">
      <w:pPr>
        <w:pStyle w:val="02AufgabeSchreibzeilenoText"/>
      </w:pPr>
      <w:r>
        <w:tab/>
      </w:r>
    </w:p>
    <w:p w14:paraId="29972277" w14:textId="77777777" w:rsidR="006220B7" w:rsidRPr="00F86B37" w:rsidRDefault="006220B7" w:rsidP="006220B7">
      <w:pPr>
        <w:pStyle w:val="02AufgabeSchreibzeilenoText"/>
      </w:pPr>
      <w:r>
        <w:tab/>
      </w:r>
    </w:p>
    <w:p w14:paraId="2611F058" w14:textId="77777777" w:rsidR="006220B7" w:rsidRDefault="006220B7" w:rsidP="006220B7">
      <w:pPr>
        <w:pStyle w:val="02AufgabeTextv6n0"/>
      </w:pPr>
      <w:r>
        <w:t xml:space="preserve">3. Vorgeschichte: </w:t>
      </w:r>
    </w:p>
    <w:p w14:paraId="193E33E4" w14:textId="77777777" w:rsidR="006220B7" w:rsidRDefault="006220B7" w:rsidP="006220B7">
      <w:pPr>
        <w:pStyle w:val="02AufgabeSchreibzeilenoText"/>
      </w:pPr>
      <w:r>
        <w:tab/>
      </w:r>
    </w:p>
    <w:p w14:paraId="02597618" w14:textId="77777777" w:rsidR="006220B7" w:rsidRPr="00F86B37" w:rsidRDefault="006220B7" w:rsidP="006220B7">
      <w:pPr>
        <w:pStyle w:val="02AufgabeSchreibzeilenoText"/>
      </w:pPr>
      <w:r>
        <w:tab/>
      </w:r>
    </w:p>
    <w:p w14:paraId="3D14160A" w14:textId="0FCC2B32" w:rsidR="006220B7" w:rsidRDefault="006220B7" w:rsidP="006220B7">
      <w:pPr>
        <w:pStyle w:val="02AufgabeTextv6n0"/>
      </w:pPr>
      <w:r>
        <w:t>4. Vorgeschichte</w:t>
      </w:r>
      <w:r w:rsidR="00F848E8">
        <w:t>:</w:t>
      </w:r>
    </w:p>
    <w:p w14:paraId="469E54A0" w14:textId="77777777" w:rsidR="006220B7" w:rsidRDefault="006220B7" w:rsidP="006220B7">
      <w:pPr>
        <w:pStyle w:val="02AufgabeSchreibzeilenoText"/>
      </w:pPr>
      <w:r>
        <w:tab/>
      </w:r>
    </w:p>
    <w:p w14:paraId="43216A8C" w14:textId="77777777" w:rsidR="006220B7" w:rsidRPr="00F86B37" w:rsidRDefault="006220B7" w:rsidP="006220B7">
      <w:pPr>
        <w:pStyle w:val="02AufgabeSchreibzeilenoText"/>
      </w:pPr>
      <w:r>
        <w:tab/>
      </w:r>
    </w:p>
    <w:p w14:paraId="68B3C602" w14:textId="77777777" w:rsidR="005115E1" w:rsidRPr="006220B7" w:rsidRDefault="005115E1" w:rsidP="006220B7"/>
    <w:sectPr w:rsidR="005115E1" w:rsidRPr="006220B7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F36A9" w14:textId="77777777" w:rsidR="00AD1F2D" w:rsidRDefault="00AD1F2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AD1F2D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AD1F2D" w:rsidRPr="00C9771D" w:rsidRDefault="00AD1F2D" w:rsidP="00AD1F2D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AD1F2D" w:rsidRDefault="00AD1F2D" w:rsidP="00AD1F2D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AD1F2D" w:rsidRPr="00050A3B" w:rsidRDefault="00AD1F2D" w:rsidP="00AD1F2D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AD1F2D" w:rsidRPr="00995692" w:rsidRDefault="00AD1F2D" w:rsidP="00AD1F2D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AD1F2D" w:rsidRPr="00C61517" w:rsidRDefault="00AD1F2D" w:rsidP="00AD1F2D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51B18965" w:rsidR="00AD1F2D" w:rsidRPr="001B26AA" w:rsidRDefault="00AD1F2D" w:rsidP="00AD1F2D">
          <w:pPr>
            <w:pStyle w:val="09FussText"/>
          </w:pPr>
          <w:r>
            <w:rPr>
              <w:lang w:eastAsia="en-US"/>
            </w:rP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AD1F2D" w:rsidRPr="00C61517" w:rsidRDefault="00AD1F2D" w:rsidP="00AD1F2D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BA598B7" w14:textId="0C6ACB7B" w:rsidR="00AD1F2D" w:rsidRPr="00DB26E9" w:rsidRDefault="00AD1F2D" w:rsidP="00AD1F2D">
          <w:pPr>
            <w:pStyle w:val="09FussText"/>
            <w:spacing w:before="30"/>
          </w:pPr>
          <w:r>
            <w:rPr>
              <w:lang w:eastAsia="en-US"/>
            </w:rPr>
            <w:t>Autor:</w:t>
          </w:r>
          <w:r>
            <w:rPr>
              <w:lang w:eastAsia="en-US"/>
            </w:rPr>
            <w:br/>
            <w:t>Wilhelm Borcherding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AD1F2D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AD1F2D" w:rsidRPr="00C61517" w:rsidRDefault="00AD1F2D" w:rsidP="00AD1F2D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AD1F2D" w:rsidRPr="00C61517" w:rsidRDefault="00AD1F2D" w:rsidP="00AD1F2D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AD1F2D" w:rsidRPr="00E75E6B" w:rsidRDefault="00AD1F2D" w:rsidP="00AD1F2D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129CD" w14:textId="77777777" w:rsidR="00AD1F2D" w:rsidRDefault="00AD1F2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738FD" w14:textId="77777777" w:rsidR="00AD1F2D" w:rsidRDefault="00AD1F2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058C0B69" w:rsidR="009A2C67" w:rsidRPr="00C61517" w:rsidRDefault="009A2C67" w:rsidP="004C6DE6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6220B7">
            <w:t>3</w:t>
          </w:r>
          <w:r w:rsidRPr="00C61517">
            <w:rPr>
              <w:sz w:val="16"/>
              <w:szCs w:val="16"/>
            </w:rPr>
            <w:tab/>
          </w:r>
          <w:r w:rsidR="004C6DE6">
            <w:rPr>
              <w:rStyle w:val="09KopfText8ptnegfett"/>
            </w:rPr>
            <w:t>obligatorisch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917123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917123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CE5FF00" w14:textId="689E7882" w:rsidR="009A2C67" w:rsidRPr="008C45EC" w:rsidRDefault="009A2C67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="004C6DE6">
            <w:rPr>
              <w:rFonts w:cs="Arial"/>
              <w:lang w:eastAsia="zh-CN"/>
            </w:rPr>
            <w:t>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7C17F778" w:rsidR="009A2C67" w:rsidRPr="008C45EC" w:rsidRDefault="004C6DE6" w:rsidP="00050A3B">
          <w:pPr>
            <w:pStyle w:val="09KopfKolumnentitel"/>
            <w:rPr>
              <w:rFonts w:cs="Arial"/>
              <w:lang w:eastAsia="zh-CN"/>
            </w:rPr>
          </w:pPr>
          <w:r>
            <w:t xml:space="preserve">Häusliche </w:t>
          </w:r>
          <w:proofErr w:type="spellStart"/>
          <w:r>
            <w:t>Lektürephases</w:t>
          </w:r>
          <w:proofErr w:type="spellEnd"/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4EAB7" w14:textId="77777777" w:rsidR="00AD1F2D" w:rsidRDefault="00AD1F2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1731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DE6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0B7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17123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1F2D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48E8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77E91E7"/>
  <w15:docId w15:val="{EC925D8F-0041-4E23-8CB7-AD45CA0F2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45606-F45A-42E3-8044-B7694B446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7</cp:revision>
  <cp:lastPrinted>2019-02-25T15:23:00Z</cp:lastPrinted>
  <dcterms:created xsi:type="dcterms:W3CDTF">2019-03-19T14:10:00Z</dcterms:created>
  <dcterms:modified xsi:type="dcterms:W3CDTF">2021-12-03T18:25:00Z</dcterms:modified>
</cp:coreProperties>
</file>