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66555" w14:textId="77777777" w:rsidR="002F4B09" w:rsidRDefault="002F4B09" w:rsidP="002F4B09">
      <w:pPr>
        <w:pStyle w:val="0011621"/>
      </w:pPr>
      <w:r>
        <w:t>Ein „Mini-Book“ erstellen</w:t>
      </w:r>
    </w:p>
    <w:p w14:paraId="1D3A5642" w14:textId="77777777" w:rsidR="002F4B09" w:rsidRDefault="002F4B09" w:rsidP="002F4B09">
      <w:pPr>
        <w:pStyle w:val="02AufgabemNrv12n0"/>
        <w:spacing w:before="120"/>
      </w:pPr>
      <w:r>
        <w:rPr>
          <w:rStyle w:val="02AufgabeNrZF"/>
        </w:rPr>
        <w:t> 1 </w:t>
      </w:r>
      <w:r w:rsidRPr="007E504D">
        <w:tab/>
      </w:r>
      <w:r>
        <w:t xml:space="preserve">Stellen Sie zunächst ein Mini-Book her. Informationen zur Herstellung finden Sie im Internet. </w:t>
      </w:r>
    </w:p>
    <w:p w14:paraId="620BD66D" w14:textId="1568C22D" w:rsidR="002F4B09" w:rsidRDefault="002F4B09" w:rsidP="002F4B09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>Nunmehr können Sie auf den acht Seiten zu den folgenden Stichwörtern Ihre „Spickzettel“ in Form von Kurz</w:t>
      </w:r>
      <w:r>
        <w:softHyphen/>
        <w:t>kommentaren, Visualisierungen oder Merksätzen eintragen</w:t>
      </w:r>
      <w:r w:rsidRPr="003E7538">
        <w:t>.</w:t>
      </w:r>
      <w:r>
        <w:t xml:space="preserve"> Tauschen Sie Ihre fertigen Mini-Books am Ende untereinander aus, damit eventuelle Fehler noch korrigiert werden können.</w:t>
      </w:r>
    </w:p>
    <w:p w14:paraId="7B2DF321" w14:textId="77777777" w:rsidR="002F4B09" w:rsidRDefault="002F4B09" w:rsidP="002F4B09">
      <w:pPr>
        <w:pStyle w:val="02AufgabeTextv0n0"/>
      </w:pPr>
    </w:p>
    <w:p w14:paraId="2CD52988" w14:textId="34875FE7" w:rsidR="002F4B09" w:rsidRDefault="002F4B09" w:rsidP="002F4B09">
      <w:pPr>
        <w:pStyle w:val="02AufgabeTextv0n0"/>
      </w:pPr>
      <w:r>
        <w:t xml:space="preserve">Folgende Aspekte sollte Ihr Mini-Book umfassen (halten Sie Ihre Aufzeichnungen möglichst knapp; </w:t>
      </w:r>
      <w:r>
        <w:br/>
        <w:t>jeweils max. eine Seite des Booklets).</w:t>
      </w:r>
      <w:r>
        <w:tab/>
      </w:r>
    </w:p>
    <w:p w14:paraId="08A71981" w14:textId="77777777" w:rsidR="002F4B09" w:rsidRPr="00460CB1" w:rsidRDefault="002F4B09" w:rsidP="002F4B09">
      <w:pPr>
        <w:pStyle w:val="02AufgabeTextv0n0"/>
        <w:spacing w:line="120" w:lineRule="exact"/>
      </w:pPr>
    </w:p>
    <w:tbl>
      <w:tblPr>
        <w:tblStyle w:val="Tabellenraster"/>
        <w:tblW w:w="907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535"/>
      </w:tblGrid>
      <w:tr w:rsidR="002F4B09" w:rsidRPr="003F710B" w14:paraId="63DCE262" w14:textId="77777777" w:rsidTr="00D55F8A">
        <w:trPr>
          <w:cantSplit/>
          <w:trHeight w:val="2608"/>
        </w:trPr>
        <w:tc>
          <w:tcPr>
            <w:tcW w:w="4535" w:type="dxa"/>
            <w:tcBorders>
              <w:bottom w:val="single" w:sz="4" w:space="0" w:color="000000" w:themeColor="text1"/>
            </w:tcBorders>
            <w:textDirection w:val="tbRl"/>
          </w:tcPr>
          <w:p w14:paraId="0D8A2E34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  <w:rPr>
                <w:b/>
              </w:rPr>
            </w:pPr>
            <w:r w:rsidRPr="00871B23">
              <w:rPr>
                <w:b/>
              </w:rPr>
              <w:t>Entstehungshintergrund</w:t>
            </w:r>
          </w:p>
          <w:p w14:paraId="091B272F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1B7E928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7784BC6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CFF8CC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2C962D6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2E19C8C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43F7F34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2FFA74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4C17A9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D89530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8439274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356549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1F806A4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32376A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28AC90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14F7AA6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1BAE294" w14:textId="3120E901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</w:pPr>
            <w:r>
              <w:t>2</w:t>
            </w:r>
          </w:p>
        </w:tc>
        <w:tc>
          <w:tcPr>
            <w:tcW w:w="4535" w:type="dxa"/>
            <w:textDirection w:val="btLr"/>
          </w:tcPr>
          <w:p w14:paraId="299343EC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  <w:lang w:val="en-US"/>
              </w:rPr>
            </w:pPr>
            <w:r w:rsidRPr="00871B23">
              <w:rPr>
                <w:b/>
                <w:lang w:val="en-US"/>
              </w:rPr>
              <w:t xml:space="preserve">Gotthold Ephraim Lessing </w:t>
            </w:r>
          </w:p>
          <w:p w14:paraId="11A18DD4" w14:textId="48B8B874" w:rsidR="002F4B09" w:rsidRPr="00D52D16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  <w:r w:rsidRPr="00A463D7">
              <w:rPr>
                <w:lang w:val="en-US"/>
              </w:rPr>
              <w:t>(</w:t>
            </w:r>
            <w:r>
              <w:rPr>
                <w:lang w:val="en-US"/>
              </w:rPr>
              <w:t>* </w:t>
            </w:r>
            <w:r w:rsidRPr="00A463D7">
              <w:rPr>
                <w:lang w:val="en-US"/>
              </w:rPr>
              <w:t>22. Januar</w:t>
            </w:r>
            <w:r w:rsidR="000C1011">
              <w:rPr>
                <w:lang w:val="en-US"/>
              </w:rPr>
              <w:t xml:space="preserve"> </w:t>
            </w:r>
            <w:r w:rsidRPr="00A463D7">
              <w:rPr>
                <w:lang w:val="en-US"/>
              </w:rPr>
              <w:t>1729</w:t>
            </w:r>
            <w:r>
              <w:rPr>
                <w:lang w:val="en-US"/>
              </w:rPr>
              <w:t>, † </w:t>
            </w:r>
            <w:r w:rsidRPr="00A463D7">
              <w:rPr>
                <w:lang w:val="en-US"/>
              </w:rPr>
              <w:t>15.</w:t>
            </w:r>
            <w:r>
              <w:rPr>
                <w:lang w:val="en-US"/>
              </w:rPr>
              <w:t> </w:t>
            </w:r>
            <w:r w:rsidRPr="00A463D7">
              <w:rPr>
                <w:lang w:val="en-US"/>
              </w:rPr>
              <w:t>Februar 1781</w:t>
            </w:r>
          </w:p>
          <w:p w14:paraId="47B01543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492C888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4C7F619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4DCEB112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0D6BDEA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7E4866D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3A9ECB62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78ED30C3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3E74919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19022526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0257EDB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0248115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21CE6B3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06F2D17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lang w:val="en-US"/>
              </w:rPr>
            </w:pPr>
          </w:p>
          <w:p w14:paraId="7DCAB05D" w14:textId="2C5AD444" w:rsidR="005307AA" w:rsidRPr="00D52D16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2F4B09" w14:paraId="07D1BFCE" w14:textId="77777777" w:rsidTr="00D55F8A">
        <w:trPr>
          <w:cantSplit/>
          <w:trHeight w:val="2608"/>
        </w:trPr>
        <w:tc>
          <w:tcPr>
            <w:tcW w:w="4535" w:type="dxa"/>
            <w:tcBorders>
              <w:right w:val="dashed" w:sz="4" w:space="0" w:color="auto"/>
            </w:tcBorders>
            <w:textDirection w:val="tbRl"/>
          </w:tcPr>
          <w:p w14:paraId="2BE5BA85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</w:rPr>
            </w:pPr>
            <w:r w:rsidRPr="00871B23">
              <w:rPr>
                <w:b/>
              </w:rPr>
              <w:t>Themen und Gegenstände</w:t>
            </w:r>
          </w:p>
          <w:p w14:paraId="27314FE4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453" w:right="113" w:hanging="340"/>
            </w:pPr>
            <w:r>
              <w:t>–</w:t>
            </w:r>
            <w:r w:rsidRPr="00871B23">
              <w:tab/>
            </w:r>
            <w:r>
              <w:t>Frage nach der besten Religion</w:t>
            </w:r>
          </w:p>
          <w:p w14:paraId="569795C4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0596835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0FF713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2A78BD8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0ACCC24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0203F7F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030AA6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6050A6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A6CEFF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03F2C8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29B0CE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14A008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F0357B8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E49006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9D2B3EC" w14:textId="41A1C2CA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</w:pPr>
            <w:r>
              <w:t>3</w:t>
            </w:r>
          </w:p>
        </w:tc>
        <w:tc>
          <w:tcPr>
            <w:tcW w:w="4535" w:type="dxa"/>
            <w:tcBorders>
              <w:left w:val="dashed" w:sz="4" w:space="0" w:color="auto"/>
            </w:tcBorders>
            <w:textDirection w:val="btLr"/>
          </w:tcPr>
          <w:p w14:paraId="134D3343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</w:rPr>
            </w:pPr>
            <w:r w:rsidRPr="00871B23">
              <w:rPr>
                <w:b/>
              </w:rPr>
              <w:t>Bedeutung und Aktualität</w:t>
            </w:r>
          </w:p>
          <w:p w14:paraId="338E0F38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BEA9B0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249500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18FEE23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9AFAD8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39FD9D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6752536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721581E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53E4605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11126D3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A0B53F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FA18A3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3413FFE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940DA74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8094C3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7BCA22F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3B4529B" w14:textId="5AA6A942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</w:pPr>
            <w:r>
              <w:t>8</w:t>
            </w:r>
          </w:p>
        </w:tc>
      </w:tr>
      <w:tr w:rsidR="002F4B09" w14:paraId="2E34DEDF" w14:textId="77777777" w:rsidTr="00D55F8A">
        <w:trPr>
          <w:cantSplit/>
          <w:trHeight w:val="2608"/>
        </w:trPr>
        <w:tc>
          <w:tcPr>
            <w:tcW w:w="4535" w:type="dxa"/>
            <w:tcBorders>
              <w:right w:val="dashed" w:sz="4" w:space="0" w:color="auto"/>
            </w:tcBorders>
            <w:textDirection w:val="tbRl"/>
          </w:tcPr>
          <w:p w14:paraId="14B7FDDB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</w:rPr>
            </w:pPr>
            <w:r w:rsidRPr="00871B23">
              <w:rPr>
                <w:b/>
              </w:rPr>
              <w:t xml:space="preserve">Figurenkonstellation und </w:t>
            </w:r>
            <w:r w:rsidRPr="00871B23">
              <w:rPr>
                <w:b/>
              </w:rPr>
              <w:br/>
              <w:t>-konzeption</w:t>
            </w:r>
          </w:p>
          <w:p w14:paraId="719280FD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5BAA8E1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4EDB65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E7962D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1D21BF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487933E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0289A6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0B90676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539C5E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46A952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7E999CB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7BDCE4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7A0135F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3141495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4664F4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C6B6039" w14:textId="53FC24A5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</w:pPr>
            <w:r>
              <w:t>4</w:t>
            </w:r>
          </w:p>
        </w:tc>
        <w:tc>
          <w:tcPr>
            <w:tcW w:w="4535" w:type="dxa"/>
            <w:tcBorders>
              <w:left w:val="dashed" w:sz="4" w:space="0" w:color="auto"/>
            </w:tcBorders>
            <w:textDirection w:val="btLr"/>
          </w:tcPr>
          <w:p w14:paraId="5E573D5A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</w:rPr>
            </w:pPr>
            <w:r w:rsidRPr="00871B23">
              <w:rPr>
                <w:b/>
              </w:rPr>
              <w:t xml:space="preserve">Adaptionsversuche </w:t>
            </w:r>
          </w:p>
          <w:p w14:paraId="53D98CF2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453" w:right="113" w:hanging="340"/>
            </w:pPr>
            <w:r>
              <w:t>–</w:t>
            </w:r>
            <w:r w:rsidRPr="00871B23">
              <w:tab/>
            </w:r>
            <w:r>
              <w:t>Regiekonzepte: Regietheater versus Werktreue</w:t>
            </w:r>
          </w:p>
          <w:p w14:paraId="46B82E0E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2CBAA33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A4D3B9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FF33018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F8903A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65EE08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0D8B5B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4BF43E8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89CF7D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8DBF347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910C946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406848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9162F4A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3210F55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C01054A" w14:textId="56562DD5" w:rsidR="005307AA" w:rsidRPr="00042509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</w:pPr>
            <w:r>
              <w:t>7</w:t>
            </w:r>
          </w:p>
        </w:tc>
      </w:tr>
      <w:tr w:rsidR="002F4B09" w14:paraId="0A98D3E2" w14:textId="77777777" w:rsidTr="00D55F8A">
        <w:trPr>
          <w:cantSplit/>
          <w:trHeight w:val="2608"/>
        </w:trPr>
        <w:tc>
          <w:tcPr>
            <w:tcW w:w="4535" w:type="dxa"/>
            <w:textDirection w:val="tbRl"/>
          </w:tcPr>
          <w:p w14:paraId="3D56D592" w14:textId="77777777" w:rsidR="002F4B09" w:rsidRPr="00871B23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</w:rPr>
            </w:pPr>
            <w:r w:rsidRPr="00871B23">
              <w:rPr>
                <w:b/>
              </w:rPr>
              <w:t>Sprache und Stil</w:t>
            </w:r>
          </w:p>
          <w:p w14:paraId="474C2398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453" w:right="113" w:hanging="340"/>
            </w:pPr>
            <w:r>
              <w:t>–</w:t>
            </w:r>
            <w:r w:rsidRPr="00871B23">
              <w:tab/>
            </w:r>
            <w:r>
              <w:t>Blankvers (fünfhebiger Jambus ohne Reim)</w:t>
            </w:r>
          </w:p>
          <w:p w14:paraId="0B16B439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10C9FD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C5D9AC1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E06C42C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4A073B3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A8357D9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BCDCDB0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158B912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3C0C32D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50C74CF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9E9EC68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E1F4F5C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23466BF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F567D8F" w14:textId="77777777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EFE6B17" w14:textId="441BBE6D" w:rsid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</w:pPr>
            <w:r>
              <w:t>5</w:t>
            </w:r>
          </w:p>
        </w:tc>
        <w:tc>
          <w:tcPr>
            <w:tcW w:w="4535" w:type="dxa"/>
            <w:textDirection w:val="btLr"/>
          </w:tcPr>
          <w:p w14:paraId="43292B41" w14:textId="77777777" w:rsidR="002F4B09" w:rsidRDefault="002F4B09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rPr>
                <w:b/>
              </w:rPr>
            </w:pPr>
            <w:r w:rsidRPr="00871B23">
              <w:rPr>
                <w:b/>
              </w:rPr>
              <w:t>Lessings Dramenkonzept</w:t>
            </w:r>
          </w:p>
          <w:p w14:paraId="1D6D4584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41097D2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0B9D15FB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460E4A0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42F8892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E971698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54A789F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5023677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93C68D7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3D8EC9C3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9DF0686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6C09FD7F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564EE187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2B2EE391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40DCFE41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7912CF83" w14:textId="77777777" w:rsidR="005307AA" w:rsidRPr="005307AA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</w:pPr>
          </w:p>
          <w:p w14:paraId="115F2847" w14:textId="3186214A" w:rsidR="005307AA" w:rsidRPr="00871B23" w:rsidRDefault="005307AA" w:rsidP="005307AA">
            <w:pPr>
              <w:pStyle w:val="02AufgabeTextv0n0"/>
              <w:tabs>
                <w:tab w:val="clear" w:pos="284"/>
                <w:tab w:val="clear" w:pos="9072"/>
                <w:tab w:val="left" w:pos="340"/>
              </w:tabs>
              <w:ind w:left="113" w:right="113"/>
              <w:jc w:val="center"/>
              <w:rPr>
                <w:b/>
              </w:rPr>
            </w:pPr>
            <w:r w:rsidRPr="005307AA">
              <w:t>6</w:t>
            </w:r>
          </w:p>
        </w:tc>
      </w:tr>
    </w:tbl>
    <w:p w14:paraId="68B3C602" w14:textId="77777777" w:rsidR="005115E1" w:rsidRPr="002F4B09" w:rsidRDefault="005115E1" w:rsidP="002F4B09"/>
    <w:sectPr w:rsidR="005115E1" w:rsidRPr="002F4B09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30DA" w14:textId="77777777" w:rsidR="00A16725" w:rsidRDefault="00A167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2AFC501E" w:rsidR="009A2C67" w:rsidRPr="001B26AA" w:rsidRDefault="009A2C67" w:rsidP="00A16725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4A142FBC" w14:textId="77777777" w:rsidR="00A16725" w:rsidRDefault="00A16725" w:rsidP="00A16725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0190D0C4" w14:textId="03782C52" w:rsidR="009A2C67" w:rsidRPr="00A16725" w:rsidRDefault="00A16725" w:rsidP="00A16725">
          <w:pPr>
            <w:pStyle w:val="09FussText"/>
            <w:spacing w:before="30"/>
          </w:pPr>
          <w:r>
            <w:t>Wilhelm Borcherding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5307AA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F15A1" w14:textId="77777777" w:rsidR="00A16725" w:rsidRDefault="00A167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F6D9B" w14:textId="77777777" w:rsidR="00A16725" w:rsidRDefault="00A1672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0BB20D66" w:rsidR="009A2C67" w:rsidRPr="00C61517" w:rsidRDefault="009A2C67" w:rsidP="002E636C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2F4B09">
            <w:t>2</w:t>
          </w:r>
          <w:r w:rsidR="00B71C28">
            <w:t>4</w:t>
          </w:r>
          <w:r w:rsidRPr="00C61517">
            <w:rPr>
              <w:sz w:val="16"/>
              <w:szCs w:val="16"/>
            </w:rPr>
            <w:tab/>
          </w:r>
          <w:r w:rsidR="000C1011" w:rsidRPr="000C1011"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5307AA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5307AA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751166A" w14:textId="77777777" w:rsidR="002E636C" w:rsidRPr="008C45EC" w:rsidRDefault="002E636C" w:rsidP="002E636C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VIII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0CD5C1C5" w:rsidR="009A2C67" w:rsidRPr="008C45EC" w:rsidRDefault="002E636C" w:rsidP="002E636C">
          <w:pPr>
            <w:pStyle w:val="09KopfKolumnentitel"/>
            <w:rPr>
              <w:rFonts w:cs="Arial"/>
              <w:lang w:eastAsia="zh-CN"/>
            </w:rPr>
          </w:pPr>
          <w:r>
            <w:t>Wiederholen und sichern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C4B2B" w14:textId="77777777" w:rsidR="00A16725" w:rsidRDefault="00A167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01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36C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4B09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07AA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16725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1C28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7E91E7"/>
  <w15:docId w15:val="{6CA37A21-85C7-4438-AFC2-AC5101820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5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0355B-087C-403B-BBDB-07D2324DC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7</cp:revision>
  <cp:lastPrinted>2019-02-25T15:23:00Z</cp:lastPrinted>
  <dcterms:created xsi:type="dcterms:W3CDTF">2019-03-19T14:06:00Z</dcterms:created>
  <dcterms:modified xsi:type="dcterms:W3CDTF">2021-12-03T19:18:00Z</dcterms:modified>
</cp:coreProperties>
</file>