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1F16B567" w14:textId="2B714168" w:rsidR="002B1C42" w:rsidRPr="008A0AEB" w:rsidRDefault="002B1C42" w:rsidP="002B1C42">
      <w:pPr>
        <w:pStyle w:val="0011621"/>
      </w:pPr>
      <w:r w:rsidRPr="000752FC">
        <w:t>Figuren über ihre Sprache charakterisieren</w:t>
      </w:r>
    </w:p>
    <w:p w14:paraId="4539E072" w14:textId="77777777" w:rsidR="002B1C42" w:rsidRPr="008A0AEB" w:rsidRDefault="002B1C42" w:rsidP="002B1C42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 xml:space="preserve">Ein sehr großer Teil des Romans besteht aus direkter Rede. Begründen Sie, warum die Autorin sich </w:t>
      </w:r>
      <w:r w:rsidR="00273101">
        <w:br/>
      </w:r>
      <w:r w:rsidRPr="008A0AEB">
        <w:t>für diese Form der Figurenrede entschieden hat.</w:t>
      </w:r>
    </w:p>
    <w:p w14:paraId="58645FD0" w14:textId="77777777" w:rsidR="002B1C42" w:rsidRPr="008A0AEB" w:rsidRDefault="002B1C42" w:rsidP="00273101">
      <w:pPr>
        <w:pStyle w:val="02AufgabeTextv0n0halbeZeile"/>
      </w:pPr>
    </w:p>
    <w:p w14:paraId="1DBC85B5" w14:textId="4FF2E719" w:rsidR="002B1C42" w:rsidRPr="008A0AEB" w:rsidRDefault="002B1C42" w:rsidP="002B1C42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>Anhand der Fi</w:t>
      </w:r>
      <w:r w:rsidR="002507B6">
        <w:t>gurenrede lassen sich die P</w:t>
      </w:r>
      <w:r w:rsidRPr="008A0AEB">
        <w:t>ersonen</w:t>
      </w:r>
      <w:r w:rsidR="002507B6">
        <w:t xml:space="preserve"> im Roman</w:t>
      </w:r>
      <w:r w:rsidRPr="008A0AEB">
        <w:t xml:space="preserve"> indirekt über ihre Sprechweise charakterisieren. Interpretieren Sie in den folgenden Dialogen die Figuren Mia, Kramer und </w:t>
      </w:r>
      <w:r w:rsidR="002507B6">
        <w:t>d</w:t>
      </w:r>
      <w:r w:rsidRPr="008A0AEB">
        <w:t xml:space="preserve">ie ideale Geliebte anhand </w:t>
      </w:r>
      <w:r w:rsidR="00273101">
        <w:br/>
      </w:r>
      <w:r w:rsidRPr="008A0AEB">
        <w:t xml:space="preserve">ihrer Rede und achten Sie dabei neben der Argumentation vor allem auf die sprachliche Gestaltung </w:t>
      </w:r>
      <w:r w:rsidR="00273101">
        <w:br/>
      </w:r>
      <w:r w:rsidRPr="008A0AEB">
        <w:t>(Syntax, Wortschatz, Stil, Rhetorik).</w:t>
      </w:r>
    </w:p>
    <w:p w14:paraId="64622DBE" w14:textId="1E94E759" w:rsidR="002B1C42" w:rsidRDefault="00703257" w:rsidP="00703257">
      <w:pPr>
        <w:pStyle w:val="01Fremdtext0"/>
        <w:spacing w:after="36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301EB095" wp14:editId="6F1545EB">
            <wp:simplePos x="0" y="0"/>
            <wp:positionH relativeFrom="column">
              <wp:posOffset>-226060</wp:posOffset>
            </wp:positionH>
            <wp:positionV relativeFrom="paragraph">
              <wp:posOffset>399415</wp:posOffset>
            </wp:positionV>
            <wp:extent cx="6334125" cy="4457700"/>
            <wp:effectExtent l="0" t="0" r="9525" b="0"/>
            <wp:wrapTight wrapText="bothSides">
              <wp:wrapPolygon edited="0">
                <wp:start x="0" y="0"/>
                <wp:lineTo x="0" y="21508"/>
                <wp:lineTo x="21568" y="21508"/>
                <wp:lineTo x="21568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8_##Schriftwarnung##_1-1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56D8">
        <w:rPr>
          <w:rFonts w:eastAsiaTheme="minorHAnsi"/>
          <w:bCs/>
        </w:rPr>
        <w:t xml:space="preserve">Juli Zeh: Corpus Delicti – </w:t>
      </w:r>
      <w:r w:rsidR="002B1C42" w:rsidRPr="008A0AEB">
        <w:rPr>
          <w:rFonts w:eastAsiaTheme="minorHAnsi"/>
          <w:bCs/>
        </w:rPr>
        <w:t xml:space="preserve">Mia Holl, </w:t>
      </w:r>
      <w:r w:rsidR="002507B6">
        <w:rPr>
          <w:rFonts w:eastAsiaTheme="minorHAnsi"/>
          <w:bCs/>
        </w:rPr>
        <w:t>d</w:t>
      </w:r>
      <w:r w:rsidR="002B1C42" w:rsidRPr="008A0AEB">
        <w:rPr>
          <w:rFonts w:eastAsiaTheme="minorHAnsi"/>
          <w:bCs/>
        </w:rPr>
        <w:t>ie ideale Geliebte und Heinrich Kramer</w:t>
      </w:r>
      <w:r w:rsidR="008B56D8">
        <w:rPr>
          <w:rFonts w:eastAsiaTheme="minorHAnsi"/>
          <w:bCs/>
        </w:rPr>
        <w:t xml:space="preserve"> (2009)</w:t>
      </w:r>
    </w:p>
    <w:p w14:paraId="4474BCDE" w14:textId="35FE7932" w:rsidR="002B1C42" w:rsidRDefault="002B1C42" w:rsidP="002B1C42">
      <w:pPr>
        <w:pStyle w:val="05QuelleBU"/>
      </w:pPr>
      <w:r w:rsidRPr="00FF1B54">
        <w:t xml:space="preserve">Quelle: </w:t>
      </w:r>
      <w:r w:rsidR="00D36158" w:rsidRPr="00D36158">
        <w:t>Juli Zeh: Corpus Delicti. Ernst Klett Sprachen, Stuttgart 2015, S. 37</w:t>
      </w:r>
      <w:r w:rsidR="00927B7E" w:rsidRPr="008B56D8">
        <w:rPr>
          <w:rFonts w:eastAsiaTheme="minorHAnsi"/>
          <w:bCs/>
        </w:rPr>
        <w:t>–</w:t>
      </w:r>
      <w:r w:rsidR="00D36158" w:rsidRPr="00D36158">
        <w:t>40</w:t>
      </w:r>
    </w:p>
    <w:p w14:paraId="1E29D6A0" w14:textId="573A9CE6" w:rsidR="00D36158" w:rsidRPr="00D36158" w:rsidRDefault="00D36158" w:rsidP="00D36158">
      <w:pPr>
        <w:pStyle w:val="02AufgabeTextv0n0"/>
      </w:pPr>
    </w:p>
    <w:p w14:paraId="4D7E70A2" w14:textId="057D4F50" w:rsidR="002B1C42" w:rsidRDefault="00703257" w:rsidP="002B1C42">
      <w:pPr>
        <w:pStyle w:val="01Fremdtext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0" locked="1" layoutInCell="1" allowOverlap="1" wp14:anchorId="79274AEC" wp14:editId="436154DC">
            <wp:simplePos x="0" y="0"/>
            <wp:positionH relativeFrom="column">
              <wp:posOffset>-187960</wp:posOffset>
            </wp:positionH>
            <wp:positionV relativeFrom="paragraph">
              <wp:posOffset>393700</wp:posOffset>
            </wp:positionV>
            <wp:extent cx="6257290" cy="139065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8_##Schriftwarnung##_1-1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729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56D8" w:rsidRPr="008B56D8">
        <w:rPr>
          <w:rFonts w:eastAsiaTheme="minorHAnsi"/>
          <w:bCs/>
        </w:rPr>
        <w:t xml:space="preserve">Juli Zeh: Corpus Delicti – </w:t>
      </w:r>
      <w:r w:rsidR="002B1C42" w:rsidRPr="008A0AEB">
        <w:rPr>
          <w:rFonts w:eastAsiaTheme="minorHAnsi"/>
          <w:bCs/>
        </w:rPr>
        <w:t>Mia Holl und die ideale Geliebte</w:t>
      </w:r>
      <w:r w:rsidR="008B56D8">
        <w:rPr>
          <w:rFonts w:eastAsiaTheme="minorHAnsi"/>
          <w:bCs/>
        </w:rPr>
        <w:t xml:space="preserve"> (2009)</w:t>
      </w:r>
    </w:p>
    <w:p w14:paraId="5E2DB20F" w14:textId="77777777" w:rsidR="00703257" w:rsidRDefault="00703257" w:rsidP="002B1C42">
      <w:pPr>
        <w:pStyle w:val="05QuelleBU"/>
      </w:pPr>
      <w:bookmarkStart w:id="0" w:name="_Hlk63177365"/>
    </w:p>
    <w:p w14:paraId="1A14DAE5" w14:textId="77777777" w:rsidR="00703257" w:rsidRDefault="00703257" w:rsidP="002B1C42">
      <w:pPr>
        <w:pStyle w:val="05QuelleBU"/>
      </w:pPr>
    </w:p>
    <w:p w14:paraId="7B29CF88" w14:textId="6C03856B" w:rsidR="00703257" w:rsidRDefault="00703257" w:rsidP="00703257">
      <w:pPr>
        <w:pStyle w:val="02AufgabeTextv0n0"/>
      </w:pPr>
      <w:r>
        <w:br w:type="page"/>
      </w:r>
    </w:p>
    <w:p w14:paraId="5E224BE9" w14:textId="77777777" w:rsidR="00703257" w:rsidRDefault="00703257" w:rsidP="00703257">
      <w:pPr>
        <w:pStyle w:val="02AufgabeTextv0n0"/>
      </w:pPr>
    </w:p>
    <w:p w14:paraId="7BBE7C77" w14:textId="77777777" w:rsidR="00703257" w:rsidRDefault="00703257" w:rsidP="00703257">
      <w:pPr>
        <w:pStyle w:val="02AufgabeTextv0n0"/>
      </w:pPr>
    </w:p>
    <w:p w14:paraId="55B9E747" w14:textId="77777777" w:rsidR="00703257" w:rsidRDefault="00703257" w:rsidP="00703257">
      <w:pPr>
        <w:pStyle w:val="02AufgabeTextv0n0"/>
      </w:pPr>
    </w:p>
    <w:p w14:paraId="57EA66FC" w14:textId="77777777" w:rsidR="00703257" w:rsidRDefault="00703257" w:rsidP="00703257">
      <w:pPr>
        <w:pStyle w:val="02AufgabeTextv0n0"/>
      </w:pPr>
    </w:p>
    <w:p w14:paraId="548FE111" w14:textId="2FD50DF7" w:rsidR="002B1C42" w:rsidRPr="008A0AEB" w:rsidRDefault="00703257" w:rsidP="002B1C42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1" layoutInCell="1" allowOverlap="1" wp14:anchorId="3C1A0CD0" wp14:editId="36078E3A">
            <wp:simplePos x="0" y="0"/>
            <wp:positionH relativeFrom="page">
              <wp:posOffset>906145</wp:posOffset>
            </wp:positionH>
            <wp:positionV relativeFrom="page">
              <wp:posOffset>1065530</wp:posOffset>
            </wp:positionV>
            <wp:extent cx="6399530" cy="628015"/>
            <wp:effectExtent l="0" t="0" r="1270" b="63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8_##Schriftwarnung##_2-2_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9530" cy="628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1C42" w:rsidRPr="00FF1B54">
        <w:t xml:space="preserve">Quelle: </w:t>
      </w:r>
      <w:r w:rsidR="00D36158" w:rsidRPr="00D36158">
        <w:t>Juli Zeh: Corpus Delicti. Ernst Klett Sprachen, Stuttgart 2015, S. 81 f.</w:t>
      </w:r>
      <w:r w:rsidR="00D36158">
        <w:br/>
      </w:r>
    </w:p>
    <w:bookmarkEnd w:id="0"/>
    <w:p w14:paraId="2EBA251D" w14:textId="115749E6" w:rsidR="002B1C42" w:rsidRDefault="00703257" w:rsidP="00703257">
      <w:pPr>
        <w:pStyle w:val="01Fremdtext0"/>
        <w:spacing w:after="24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2336" behindDoc="1" locked="1" layoutInCell="1" allowOverlap="1" wp14:anchorId="574FD53E" wp14:editId="17AAAC27">
            <wp:simplePos x="0" y="0"/>
            <wp:positionH relativeFrom="column">
              <wp:posOffset>-292735</wp:posOffset>
            </wp:positionH>
            <wp:positionV relativeFrom="paragraph">
              <wp:posOffset>382270</wp:posOffset>
            </wp:positionV>
            <wp:extent cx="6471920" cy="1547495"/>
            <wp:effectExtent l="0" t="0" r="5080" b="0"/>
            <wp:wrapTight wrapText="bothSides">
              <wp:wrapPolygon edited="0">
                <wp:start x="0" y="0"/>
                <wp:lineTo x="0" y="21272"/>
                <wp:lineTo x="21553" y="21272"/>
                <wp:lineTo x="21553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8_##Schriftwarnung##_2-2_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192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56D8" w:rsidRPr="008B56D8">
        <w:rPr>
          <w:rFonts w:eastAsiaTheme="minorHAnsi"/>
          <w:bCs/>
        </w:rPr>
        <w:t xml:space="preserve">Juli Zeh: Corpus Delicti – </w:t>
      </w:r>
      <w:r w:rsidR="002B1C42" w:rsidRPr="008A0AEB">
        <w:rPr>
          <w:rFonts w:eastAsiaTheme="minorHAnsi"/>
          <w:bCs/>
        </w:rPr>
        <w:t xml:space="preserve">Mia Holl, Heinrich Kramer und </w:t>
      </w:r>
      <w:r w:rsidR="002507B6">
        <w:rPr>
          <w:rFonts w:eastAsiaTheme="minorHAnsi"/>
          <w:bCs/>
        </w:rPr>
        <w:t>d</w:t>
      </w:r>
      <w:r w:rsidR="002B1C42" w:rsidRPr="008A0AEB">
        <w:rPr>
          <w:rFonts w:eastAsiaTheme="minorHAnsi"/>
          <w:bCs/>
        </w:rPr>
        <w:t>ie ideale Geliebte</w:t>
      </w:r>
      <w:r w:rsidR="008B56D8">
        <w:rPr>
          <w:rFonts w:eastAsiaTheme="minorHAnsi"/>
          <w:bCs/>
        </w:rPr>
        <w:t xml:space="preserve"> (2009)</w:t>
      </w:r>
    </w:p>
    <w:p w14:paraId="76153DB3" w14:textId="348D4E46" w:rsidR="002B1C42" w:rsidRPr="008A0AEB" w:rsidRDefault="002B1C42" w:rsidP="002B1C42">
      <w:pPr>
        <w:pStyle w:val="05QuelleBU"/>
      </w:pPr>
      <w:r w:rsidRPr="00FF1B54">
        <w:t xml:space="preserve">Quelle: </w:t>
      </w:r>
      <w:r w:rsidR="00D36158" w:rsidRPr="00D36158">
        <w:t>Juli Zeh: Corpus Delicti. Ernst Klett Sprachen, Stuttgart 2015, S. 122 ff.</w:t>
      </w:r>
      <w:r w:rsidR="00D36158">
        <w:br/>
      </w:r>
    </w:p>
    <w:p w14:paraId="27ECFACF" w14:textId="59FCE15A" w:rsidR="002B1C42" w:rsidRDefault="00703257" w:rsidP="002B1C42">
      <w:pPr>
        <w:pStyle w:val="01Fremdtext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3360" behindDoc="1" locked="1" layoutInCell="1" allowOverlap="1" wp14:anchorId="6399685A" wp14:editId="1EBA1180">
            <wp:simplePos x="0" y="0"/>
            <wp:positionH relativeFrom="column">
              <wp:posOffset>-216535</wp:posOffset>
            </wp:positionH>
            <wp:positionV relativeFrom="paragraph">
              <wp:posOffset>407670</wp:posOffset>
            </wp:positionV>
            <wp:extent cx="6466840" cy="628015"/>
            <wp:effectExtent l="0" t="0" r="0" b="635"/>
            <wp:wrapTight wrapText="bothSides">
              <wp:wrapPolygon edited="0">
                <wp:start x="0" y="0"/>
                <wp:lineTo x="0" y="20967"/>
                <wp:lineTo x="21507" y="20967"/>
                <wp:lineTo x="21507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8_##Schriftwarnung##_2-2_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6840" cy="628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56D8" w:rsidRPr="008B56D8">
        <w:rPr>
          <w:rFonts w:eastAsiaTheme="minorHAnsi"/>
          <w:bCs/>
        </w:rPr>
        <w:t xml:space="preserve">Juli Zeh: Corpus Delicti – </w:t>
      </w:r>
      <w:r w:rsidR="002B1C42" w:rsidRPr="008A0AEB">
        <w:rPr>
          <w:rFonts w:eastAsiaTheme="minorHAnsi"/>
          <w:bCs/>
        </w:rPr>
        <w:t>Heinrich Kramer</w:t>
      </w:r>
      <w:r w:rsidR="008B56D8">
        <w:rPr>
          <w:rFonts w:eastAsiaTheme="minorHAnsi"/>
          <w:bCs/>
        </w:rPr>
        <w:t xml:space="preserve"> (2009)</w:t>
      </w:r>
    </w:p>
    <w:p w14:paraId="4139FBDB" w14:textId="770F2C12" w:rsidR="002B1C42" w:rsidRPr="008A0AEB" w:rsidRDefault="002B1C42" w:rsidP="002B1C42">
      <w:pPr>
        <w:pStyle w:val="05QuelleBU"/>
      </w:pPr>
      <w:r w:rsidRPr="00FF1B54">
        <w:t>Quelle: Juli Zeh: Corpus Delicti. Stuttgart: Ernst Klett Sprachen 2015, S.</w:t>
      </w:r>
      <w:r>
        <w:t> </w:t>
      </w:r>
      <w:r w:rsidRPr="00FF1B54">
        <w:t>140</w:t>
      </w:r>
      <w:r w:rsidR="00D36158">
        <w:br/>
      </w:r>
    </w:p>
    <w:p w14:paraId="687FD467" w14:textId="252385D7" w:rsidR="002B1C42" w:rsidRDefault="00703257" w:rsidP="00703257">
      <w:pPr>
        <w:pStyle w:val="01Fremdtext0"/>
        <w:spacing w:after="16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4384" behindDoc="1" locked="1" layoutInCell="1" allowOverlap="1" wp14:anchorId="4B5334AC" wp14:editId="5FBA3404">
            <wp:simplePos x="0" y="0"/>
            <wp:positionH relativeFrom="column">
              <wp:posOffset>-311785</wp:posOffset>
            </wp:positionH>
            <wp:positionV relativeFrom="paragraph">
              <wp:posOffset>366395</wp:posOffset>
            </wp:positionV>
            <wp:extent cx="6329045" cy="3564255"/>
            <wp:effectExtent l="0" t="0" r="0" b="0"/>
            <wp:wrapTight wrapText="bothSides">
              <wp:wrapPolygon edited="0">
                <wp:start x="0" y="0"/>
                <wp:lineTo x="0" y="21473"/>
                <wp:lineTo x="21520" y="21473"/>
                <wp:lineTo x="21520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8_##Schriftwarnung##_2-2_4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9045" cy="3564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56D8" w:rsidRPr="008B56D8">
        <w:rPr>
          <w:rFonts w:eastAsiaTheme="minorHAnsi"/>
          <w:bCs/>
        </w:rPr>
        <w:t xml:space="preserve">Juli Zeh: Corpus Delicti – </w:t>
      </w:r>
      <w:r w:rsidR="002B1C42" w:rsidRPr="008A0AEB">
        <w:rPr>
          <w:rFonts w:eastAsiaTheme="minorHAnsi"/>
          <w:bCs/>
        </w:rPr>
        <w:t>Mia Holl und Heinrich Kramer</w:t>
      </w:r>
      <w:r w:rsidR="008B56D8">
        <w:rPr>
          <w:rFonts w:eastAsiaTheme="minorHAnsi"/>
          <w:bCs/>
        </w:rPr>
        <w:t xml:space="preserve"> (2009)</w:t>
      </w:r>
    </w:p>
    <w:p w14:paraId="493BB109" w14:textId="734268C5" w:rsidR="002B1C42" w:rsidRDefault="002B1C42" w:rsidP="002B1C42">
      <w:pPr>
        <w:pStyle w:val="05QuelleBU"/>
      </w:pPr>
      <w:r>
        <w:t>Quelle</w:t>
      </w:r>
      <w:r w:rsidRPr="00FF1B54">
        <w:t xml:space="preserve">: </w:t>
      </w:r>
      <w:r w:rsidR="00B61A63" w:rsidRPr="00FF1B54">
        <w:t xml:space="preserve">Juli Zeh: Corpus Delicti. Stuttgart: Ernst Klett Sprachen 2015, </w:t>
      </w:r>
      <w:r w:rsidRPr="00FF1B54">
        <w:t>S.</w:t>
      </w:r>
      <w:r>
        <w:t> </w:t>
      </w:r>
      <w:r w:rsidR="002507B6">
        <w:t>254–258</w:t>
      </w:r>
    </w:p>
    <w:p w14:paraId="12038C36" w14:textId="77777777" w:rsidR="00712815" w:rsidRPr="002B1C42" w:rsidRDefault="00712815" w:rsidP="00273101">
      <w:pPr>
        <w:pStyle w:val="02AufgabeTextv0n0"/>
      </w:pPr>
      <w:bookmarkStart w:id="1" w:name="_GoBack"/>
      <w:bookmarkEnd w:id="1"/>
    </w:p>
    <w:sectPr w:rsidR="00712815" w:rsidRPr="002B1C42" w:rsidSect="00671422">
      <w:headerReference w:type="default" r:id="rId15"/>
      <w:footerReference w:type="default" r:id="rId16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B89BFFF" w14:textId="77777777" w:rsidR="00C83C18" w:rsidRDefault="00C83C18" w:rsidP="00D016E2">
      <w:r>
        <w:separator/>
      </w:r>
    </w:p>
  </w:endnote>
  <w:endnote w:type="continuationSeparator" w:id="0">
    <w:p w14:paraId="4AB04AF0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6927498D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2A61131F" w14:textId="77777777" w:rsidR="00C83C18" w:rsidRDefault="00C83C18" w:rsidP="00B504A8">
          <w:pPr>
            <w:pStyle w:val="09FussText"/>
          </w:pPr>
        </w:p>
      </w:tc>
    </w:tr>
    <w:tr w:rsidR="00C83C18" w:rsidRPr="00D8509D" w14:paraId="77CCBBDF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233D9664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0CBF50F3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22912CDB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36729857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291E4051" wp14:editId="089629A3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54AFFB8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094125F1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235937D7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30BFE9CE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4D794E3D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41BB6229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4CB19D3B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54E9AE35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54F81E52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23CD15ED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703257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0DCEE371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4DB01970" w14:textId="77777777" w:rsidR="00C83C18" w:rsidRPr="00E75E6B" w:rsidRDefault="00C83C18" w:rsidP="00B504A8">
          <w:pPr>
            <w:pStyle w:val="09FussPaginarechts"/>
          </w:pPr>
        </w:p>
      </w:tc>
    </w:tr>
  </w:tbl>
  <w:p w14:paraId="04504038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26BEFF" w14:textId="77777777" w:rsidR="00C83C18" w:rsidRDefault="00C83C18" w:rsidP="00D016E2">
      <w:r>
        <w:separator/>
      </w:r>
    </w:p>
  </w:footnote>
  <w:footnote w:type="continuationSeparator" w:id="0">
    <w:p w14:paraId="5F3069D6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32C39ED2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39B9BDCA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25B2B125" w14:textId="77777777" w:rsidR="00C83C18" w:rsidRPr="00C61517" w:rsidRDefault="00C83C18" w:rsidP="00273101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273101">
            <w:t>8</w:t>
          </w:r>
          <w:r w:rsidRPr="00C61517">
            <w:rPr>
              <w:sz w:val="16"/>
              <w:szCs w:val="16"/>
            </w:rPr>
            <w:tab/>
          </w:r>
          <w:r w:rsidR="00273101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703257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703257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5342AC36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3FD5704E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7A422E42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D00E7">
            <w:rPr>
              <w:rFonts w:cs="Arial"/>
              <w:lang w:eastAsia="zh-CN"/>
            </w:rPr>
            <w:t>I</w:t>
          </w:r>
          <w:r w:rsidR="00722EA7">
            <w:rPr>
              <w:rFonts w:cs="Arial"/>
              <w:lang w:eastAsia="zh-CN"/>
            </w:rPr>
            <w:t>V</w:t>
          </w:r>
          <w:r w:rsidRPr="008C45EC">
            <w:rPr>
              <w:rFonts w:cs="Arial"/>
              <w:lang w:eastAsia="zh-CN"/>
            </w:rPr>
            <w:t>:</w:t>
          </w:r>
        </w:p>
        <w:p w14:paraId="57F59695" w14:textId="77777777" w:rsidR="00C83C18" w:rsidRPr="008C45EC" w:rsidRDefault="00722EA7" w:rsidP="002E5115">
          <w:pPr>
            <w:pStyle w:val="09KopfKolumnentitel"/>
            <w:rPr>
              <w:rFonts w:cs="Arial"/>
              <w:lang w:eastAsia="zh-CN"/>
            </w:rPr>
          </w:pPr>
          <w:r w:rsidRPr="00722EA7">
            <w:t>Erzähltechnik und Sprache</w:t>
          </w:r>
        </w:p>
      </w:tc>
      <w:tc>
        <w:tcPr>
          <w:tcW w:w="3402" w:type="dxa"/>
          <w:shd w:val="clear" w:color="auto" w:fill="auto"/>
          <w:vAlign w:val="bottom"/>
        </w:tcPr>
        <w:p w14:paraId="039EAEAB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799F961B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7A4E8EA7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15B0A566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397"/>
  <w:drawingGridHorizontalSpacing w:val="110"/>
  <w:displayHorizontalDrawingGridEvery w:val="2"/>
  <w:characterSpacingControl w:val="doNotCompress"/>
  <w:hdrShapeDefaults>
    <o:shapedefaults v:ext="edit" spidmax="788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142C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07B6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101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1C42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257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56D8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B7E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1A63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158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8849"/>
    <o:shapelayout v:ext="edit">
      <o:idmap v:ext="edit" data="1"/>
    </o:shapelayout>
  </w:shapeDefaults>
  <w:decimalSymbol w:val=","/>
  <w:listSeparator w:val=";"/>
  <w14:docId w14:val="2CB17BE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08444B-C31A-4D56-A3A0-089F901E0F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180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1313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9</cp:revision>
  <cp:lastPrinted>2019-09-03T10:51:00Z</cp:lastPrinted>
  <dcterms:created xsi:type="dcterms:W3CDTF">2021-03-11T11:18:00Z</dcterms:created>
  <dcterms:modified xsi:type="dcterms:W3CDTF">2021-06-24T13:33:00Z</dcterms:modified>
</cp:coreProperties>
</file>