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1000" w:type="dxa"/>
        <w:tblInd w:w="-822" w:type="dxa"/>
        <w:tblLayout w:type="fixed"/>
        <w:tblLook w:val="01E0" w:firstRow="1" w:lastRow="1" w:firstColumn="1" w:lastColumn="1" w:noHBand="0" w:noVBand="0"/>
      </w:tblPr>
      <w:tblGrid>
        <w:gridCol w:w="818"/>
        <w:gridCol w:w="9893"/>
        <w:gridCol w:w="289"/>
      </w:tblGrid>
      <w:tr w:rsidR="00DF3CE9" w:rsidRPr="002B3317" w:rsidTr="00455431">
        <w:trPr>
          <w:trHeight w:hRule="exact" w:val="510"/>
        </w:trPr>
        <w:tc>
          <w:tcPr>
            <w:tcW w:w="818" w:type="dxa"/>
            <w:noWrap/>
            <w:vAlign w:val="bottom"/>
          </w:tcPr>
          <w:p w:rsidR="00DF3CE9" w:rsidRPr="00B15844" w:rsidRDefault="00DF3CE9" w:rsidP="009E23E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9893" w:type="dxa"/>
            <w:noWrap/>
            <w:vAlign w:val="center"/>
          </w:tcPr>
          <w:p w:rsidR="00DF3CE9" w:rsidRPr="00B15844" w:rsidRDefault="00811868" w:rsidP="008836F5">
            <w:pPr>
              <w:pStyle w:val="ekvuenavigation"/>
              <w:ind w:left="-107"/>
            </w:pPr>
            <w:r w:rsidRPr="00B15844">
              <w:t xml:space="preserve">Elemente Chemie </w:t>
            </w:r>
            <w:r w:rsidR="00F96B03">
              <w:t>Mittelstufe, Ausgabe A</w:t>
            </w:r>
            <w:bookmarkStart w:id="0" w:name="_GoBack"/>
            <w:bookmarkEnd w:id="0"/>
            <w:r w:rsidRPr="00B15844">
              <w:t xml:space="preserve">: Diagnosebogen zu Kapitel </w:t>
            </w:r>
            <w:r w:rsidR="00E046E4" w:rsidRPr="00B15844">
              <w:t>13</w:t>
            </w:r>
          </w:p>
        </w:tc>
        <w:tc>
          <w:tcPr>
            <w:tcW w:w="289" w:type="dxa"/>
            <w:noWrap/>
            <w:vAlign w:val="bottom"/>
          </w:tcPr>
          <w:p w:rsidR="00DF3CE9" w:rsidRPr="00B15844" w:rsidRDefault="00DF3CE9" w:rsidP="009E23E0">
            <w:pPr>
              <w:pStyle w:val="ekvkapitel"/>
              <w:rPr>
                <w:color w:val="FFFFFF" w:themeColor="background1"/>
              </w:rPr>
            </w:pPr>
          </w:p>
        </w:tc>
      </w:tr>
      <w:tr w:rsidR="00DF3CE9" w:rsidRPr="002B3317" w:rsidTr="003018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noWrap/>
          </w:tcPr>
          <w:p w:rsidR="00DF3CE9" w:rsidRPr="00B15844" w:rsidRDefault="00DF3CE9" w:rsidP="0030188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2"/>
            <w:noWrap/>
            <w:vAlign w:val="center"/>
          </w:tcPr>
          <w:p w:rsidR="007F68BA" w:rsidRPr="00B15844" w:rsidRDefault="001F1E8D" w:rsidP="007F68BA">
            <w:pPr>
              <w:rPr>
                <w:color w:val="FFFFFF" w:themeColor="background1"/>
              </w:rPr>
            </w:pPr>
            <w:r w:rsidRPr="002B3317">
              <w:rPr>
                <w:rFonts w:ascii="Trebuchet MS" w:hAnsi="Trebuchet MS"/>
                <w:color w:val="FFFFFF" w:themeColor="background1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D97FCA3" wp14:editId="1AC3B90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63500</wp:posOffset>
                      </wp:positionV>
                      <wp:extent cx="3114675" cy="1404620"/>
                      <wp:effectExtent l="0" t="0" r="9525" b="508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148A" w:rsidRPr="00B15844" w:rsidRDefault="00E046E4">
                                  <w:pPr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</w:pPr>
                                  <w:r w:rsidRPr="00B15844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>Der Kohl</w:t>
                                  </w:r>
                                  <w:r w:rsidR="003A7654" w:rsidRPr="00B15844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>e</w:t>
                                  </w:r>
                                  <w:r w:rsidRPr="00B15844">
                                    <w:rPr>
                                      <w:rStyle w:val="ekvfett"/>
                                      <w:color w:val="FFFFFF" w:themeColor="background1"/>
                                    </w:rPr>
                                    <w:t>nstoff-Atom-Kreislauf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7FC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-3.55pt;margin-top:5pt;width:245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" fillcolor="#a5a5a5 [2092]" stroked="f">
                      <v:textbox style="mso-fit-shape-to-text:t">
                        <w:txbxContent>
                          <w:p w:rsidR="0026148A" w:rsidRPr="00B15844" w:rsidRDefault="00E046E4">
                            <w:pPr>
                              <w:rPr>
                                <w:rStyle w:val="ekvfett"/>
                                <w:color w:val="FFFFFF" w:themeColor="background1"/>
                              </w:rPr>
                            </w:pPr>
                            <w:r w:rsidRPr="00B15844">
                              <w:rPr>
                                <w:rStyle w:val="ekvfett"/>
                                <w:color w:val="FFFFFF" w:themeColor="background1"/>
                              </w:rPr>
                              <w:t>Der Kohl</w:t>
                            </w:r>
                            <w:r w:rsidR="003A7654" w:rsidRPr="00B15844">
                              <w:rPr>
                                <w:rStyle w:val="ekvfett"/>
                                <w:color w:val="FFFFFF" w:themeColor="background1"/>
                              </w:rPr>
                              <w:t>e</w:t>
                            </w:r>
                            <w:r w:rsidRPr="00B15844">
                              <w:rPr>
                                <w:rStyle w:val="ekvfett"/>
                                <w:color w:val="FFFFFF" w:themeColor="background1"/>
                              </w:rPr>
                              <w:t>nstoff-Atom-Kreislauf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884" w:rsidRPr="002B3317">
              <w:rPr>
                <w:rFonts w:ascii="Trebuchet MS" w:hAnsi="Trebuchet MS"/>
                <w:color w:val="FFFFFF" w:themeColor="background1"/>
                <w:lang w:eastAsia="de-DE"/>
              </w:rPr>
              <w:drawing>
                <wp:anchor distT="0" distB="0" distL="114300" distR="114300" simplePos="0" relativeHeight="251675648" behindDoc="0" locked="0" layoutInCell="1" allowOverlap="1" wp14:anchorId="619F1EA2" wp14:editId="306710C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-50165</wp:posOffset>
                  </wp:positionV>
                  <wp:extent cx="5939790" cy="24130"/>
                  <wp:effectExtent l="0" t="0" r="0" b="0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pulse_Physi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2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838F4" w:rsidRPr="00B15844" w:rsidRDefault="00B74ADB" w:rsidP="00B74ADB">
      <w:pPr>
        <w:pStyle w:val="ekvaufzhlung"/>
        <w:rPr>
          <w:szCs w:val="19"/>
        </w:rPr>
      </w:pPr>
      <w:r w:rsidRPr="00B15844">
        <w:rPr>
          <w:rStyle w:val="ekvsymbolaufzhlung"/>
          <w:sz w:val="19"/>
          <w:szCs w:val="19"/>
        </w:rPr>
        <w:t>1.</w:t>
      </w:r>
      <w:r w:rsidR="004838F4" w:rsidRPr="00B15844">
        <w:rPr>
          <w:rStyle w:val="ekvsymbolaufzhlung"/>
          <w:sz w:val="19"/>
          <w:szCs w:val="19"/>
        </w:rPr>
        <w:tab/>
      </w:r>
      <w:r w:rsidR="00115B68" w:rsidRPr="00B15844">
        <w:rPr>
          <w:rStyle w:val="ekvsymbolaufzhlung"/>
          <w:sz w:val="19"/>
          <w:szCs w:val="19"/>
        </w:rPr>
        <w:t xml:space="preserve">Erste Selbsteinschätzung: </w:t>
      </w:r>
      <w:r w:rsidR="00EA7B5F" w:rsidRPr="00B15844">
        <w:rPr>
          <w:szCs w:val="19"/>
        </w:rPr>
        <w:t>Mache d</w:t>
      </w:r>
      <w:r w:rsidR="004838F4" w:rsidRPr="00B15844">
        <w:rPr>
          <w:szCs w:val="19"/>
        </w:rPr>
        <w:t xml:space="preserve">ir </w:t>
      </w:r>
      <w:r w:rsidR="00EA7B5F" w:rsidRPr="00B15844">
        <w:rPr>
          <w:szCs w:val="19"/>
        </w:rPr>
        <w:t>zunächst alleine Gedanken über d</w:t>
      </w:r>
      <w:r w:rsidR="004838F4" w:rsidRPr="00B15844">
        <w:rPr>
          <w:szCs w:val="19"/>
        </w:rPr>
        <w:t>eine Fähigkeiten und kreuze an.</w:t>
      </w:r>
      <w:r w:rsidR="00EA7B5F" w:rsidRPr="00B15844">
        <w:rPr>
          <w:szCs w:val="19"/>
        </w:rPr>
        <w:t xml:space="preserve"> </w:t>
      </w:r>
    </w:p>
    <w:p w:rsidR="004838F4" w:rsidRPr="00B15844" w:rsidRDefault="00B74ADB" w:rsidP="00B74ADB">
      <w:pPr>
        <w:pStyle w:val="ekvaufzhlung"/>
        <w:rPr>
          <w:szCs w:val="19"/>
        </w:rPr>
      </w:pPr>
      <w:r w:rsidRPr="00B15844">
        <w:rPr>
          <w:rStyle w:val="ekvsymbolaufzhlung"/>
          <w:sz w:val="19"/>
          <w:szCs w:val="19"/>
        </w:rPr>
        <w:t>2.</w:t>
      </w:r>
      <w:r w:rsidR="004838F4" w:rsidRPr="00B15844">
        <w:rPr>
          <w:rStyle w:val="ekvsymbolaufzhlung"/>
          <w:sz w:val="19"/>
          <w:szCs w:val="19"/>
        </w:rPr>
        <w:tab/>
      </w:r>
      <w:r w:rsidR="004838F4" w:rsidRPr="00B15844">
        <w:rPr>
          <w:szCs w:val="19"/>
        </w:rPr>
        <w:t>Tausche dich danach mit einer Mitschülerin oder einem Mitschüler aus, um etwaige Defizite ausz</w:t>
      </w:r>
      <w:r w:rsidR="006E5948" w:rsidRPr="00B15844">
        <w:rPr>
          <w:szCs w:val="19"/>
        </w:rPr>
        <w:t>ugleichen. D</w:t>
      </w:r>
      <w:r w:rsidR="004838F4" w:rsidRPr="00B15844">
        <w:rPr>
          <w:szCs w:val="19"/>
        </w:rPr>
        <w:t xml:space="preserve">u </w:t>
      </w:r>
      <w:r w:rsidR="006E5948" w:rsidRPr="00B15844">
        <w:rPr>
          <w:szCs w:val="19"/>
        </w:rPr>
        <w:t xml:space="preserve">kannst </w:t>
      </w:r>
      <w:r w:rsidR="004838F4" w:rsidRPr="00B15844">
        <w:rPr>
          <w:szCs w:val="19"/>
        </w:rPr>
        <w:t xml:space="preserve">auch </w:t>
      </w:r>
      <w:r w:rsidR="006E5948" w:rsidRPr="00B15844">
        <w:rPr>
          <w:szCs w:val="19"/>
        </w:rPr>
        <w:t>im</w:t>
      </w:r>
      <w:r w:rsidR="004838F4" w:rsidRPr="00B15844">
        <w:rPr>
          <w:szCs w:val="19"/>
        </w:rPr>
        <w:t xml:space="preserve"> Heft</w:t>
      </w:r>
      <w:r w:rsidR="006E5948" w:rsidRPr="00B15844">
        <w:rPr>
          <w:szCs w:val="19"/>
        </w:rPr>
        <w:t xml:space="preserve"> oder im</w:t>
      </w:r>
      <w:r w:rsidR="004838F4" w:rsidRPr="00B15844">
        <w:rPr>
          <w:szCs w:val="19"/>
        </w:rPr>
        <w:t xml:space="preserve"> Chemiebuch </w:t>
      </w:r>
      <w:r w:rsidR="006E5948" w:rsidRPr="00B15844">
        <w:rPr>
          <w:szCs w:val="19"/>
        </w:rPr>
        <w:t xml:space="preserve">nachschauen </w:t>
      </w:r>
      <w:r w:rsidR="004838F4" w:rsidRPr="00B15844">
        <w:rPr>
          <w:szCs w:val="19"/>
        </w:rPr>
        <w:t xml:space="preserve">oder </w:t>
      </w:r>
      <w:r w:rsidR="006E5948" w:rsidRPr="00B15844">
        <w:rPr>
          <w:szCs w:val="19"/>
        </w:rPr>
        <w:t>die</w:t>
      </w:r>
      <w:r w:rsidR="004838F4" w:rsidRPr="00B15844">
        <w:rPr>
          <w:szCs w:val="19"/>
        </w:rPr>
        <w:t xml:space="preserve"> Lehr</w:t>
      </w:r>
      <w:r w:rsidR="006E5948" w:rsidRPr="00B15844">
        <w:rPr>
          <w:szCs w:val="19"/>
        </w:rPr>
        <w:t>kraft</w:t>
      </w:r>
      <w:r w:rsidR="004838F4" w:rsidRPr="00B15844">
        <w:rPr>
          <w:szCs w:val="19"/>
        </w:rPr>
        <w:t xml:space="preserve"> befragen.</w:t>
      </w:r>
      <w:r w:rsidR="00EA7B5F" w:rsidRPr="00B15844">
        <w:rPr>
          <w:szCs w:val="19"/>
        </w:rPr>
        <w:t xml:space="preserve"> </w:t>
      </w:r>
    </w:p>
    <w:p w:rsidR="00EA7B5F" w:rsidRPr="00B15844" w:rsidRDefault="00B74ADB" w:rsidP="00B74ADB">
      <w:pPr>
        <w:pStyle w:val="ekvaufzhlung"/>
        <w:rPr>
          <w:szCs w:val="19"/>
        </w:rPr>
      </w:pPr>
      <w:r w:rsidRPr="00B15844">
        <w:rPr>
          <w:rStyle w:val="ekvsymbolaufzhlung"/>
          <w:sz w:val="19"/>
          <w:szCs w:val="19"/>
        </w:rPr>
        <w:t>3.</w:t>
      </w:r>
      <w:r w:rsidR="00EA7B5F" w:rsidRPr="00B15844">
        <w:rPr>
          <w:rStyle w:val="ekvsymbolaufzhlung"/>
          <w:sz w:val="19"/>
          <w:szCs w:val="19"/>
        </w:rPr>
        <w:tab/>
      </w:r>
      <w:r w:rsidR="00EA7B5F" w:rsidRPr="00B15844">
        <w:rPr>
          <w:szCs w:val="19"/>
        </w:rPr>
        <w:t>Löse die Aufgaben auf Seite 2.</w:t>
      </w:r>
      <w:r w:rsidR="00D60F07" w:rsidRPr="00B15844">
        <w:rPr>
          <w:szCs w:val="19"/>
        </w:rPr>
        <w:t xml:space="preserve"> </w:t>
      </w:r>
      <w:r w:rsidRPr="00B15844">
        <w:rPr>
          <w:szCs w:val="19"/>
        </w:rPr>
        <w:t>(Die Nummer</w:t>
      </w:r>
      <w:r w:rsidR="005752CE" w:rsidRPr="00B15844">
        <w:rPr>
          <w:szCs w:val="19"/>
        </w:rPr>
        <w:t>n</w:t>
      </w:r>
      <w:r w:rsidRPr="00B15844">
        <w:rPr>
          <w:szCs w:val="19"/>
        </w:rPr>
        <w:t xml:space="preserve"> in Klammern</w:t>
      </w:r>
      <w:r w:rsidR="00BB5A10" w:rsidRPr="00B15844">
        <w:rPr>
          <w:szCs w:val="19"/>
        </w:rPr>
        <w:t xml:space="preserve"> beziehen</w:t>
      </w:r>
      <w:r w:rsidRPr="00B15844">
        <w:rPr>
          <w:szCs w:val="19"/>
        </w:rPr>
        <w:t xml:space="preserve"> sich auf die Nummer</w:t>
      </w:r>
      <w:r w:rsidR="00BB5A10" w:rsidRPr="00B15844">
        <w:rPr>
          <w:szCs w:val="19"/>
        </w:rPr>
        <w:t>n</w:t>
      </w:r>
      <w:r w:rsidRPr="00B15844">
        <w:rPr>
          <w:szCs w:val="19"/>
        </w:rPr>
        <w:t xml:space="preserve"> in der Tabelle.)</w:t>
      </w:r>
    </w:p>
    <w:p w:rsidR="004838F4" w:rsidRPr="00B15844" w:rsidRDefault="00B74ADB" w:rsidP="00B74ADB">
      <w:pPr>
        <w:pStyle w:val="ekvaufzhlung"/>
        <w:rPr>
          <w:szCs w:val="19"/>
        </w:rPr>
      </w:pPr>
      <w:r w:rsidRPr="00B15844">
        <w:rPr>
          <w:rStyle w:val="ekvsymbolaufzhlung"/>
          <w:sz w:val="19"/>
          <w:szCs w:val="19"/>
        </w:rPr>
        <w:t>4.</w:t>
      </w:r>
      <w:r w:rsidR="00EA7B5F" w:rsidRPr="00B15844">
        <w:rPr>
          <w:rStyle w:val="ekvsymbolaufzhlung"/>
          <w:sz w:val="19"/>
          <w:szCs w:val="19"/>
        </w:rPr>
        <w:tab/>
      </w:r>
      <w:r w:rsidR="00115B68" w:rsidRPr="00B15844">
        <w:rPr>
          <w:rStyle w:val="ekvsymbolaufzhlung"/>
          <w:sz w:val="19"/>
          <w:szCs w:val="19"/>
        </w:rPr>
        <w:t xml:space="preserve">Zweite Selbsteinschätzung: </w:t>
      </w:r>
      <w:r w:rsidR="00D60F07" w:rsidRPr="00B15844">
        <w:rPr>
          <w:szCs w:val="19"/>
        </w:rPr>
        <w:t>Mache dir</w:t>
      </w:r>
      <w:r w:rsidR="00EA7B5F" w:rsidRPr="00B15844">
        <w:rPr>
          <w:szCs w:val="19"/>
        </w:rPr>
        <w:t xml:space="preserve"> erneut </w:t>
      </w:r>
      <w:r w:rsidR="00D60F07" w:rsidRPr="00B15844">
        <w:rPr>
          <w:szCs w:val="19"/>
        </w:rPr>
        <w:t>Gedanken über d</w:t>
      </w:r>
      <w:r w:rsidR="00EA7B5F" w:rsidRPr="00B15844">
        <w:rPr>
          <w:szCs w:val="19"/>
        </w:rPr>
        <w:t>eine Fähigkeiten und kreuze mit einer anderen Farbe an.</w:t>
      </w:r>
      <w:r w:rsidR="00D60F07" w:rsidRPr="00B15844">
        <w:rPr>
          <w:szCs w:val="19"/>
        </w:rPr>
        <w:t xml:space="preserve"> </w:t>
      </w:r>
    </w:p>
    <w:p w:rsidR="00E91721" w:rsidRPr="00B15844" w:rsidRDefault="00E91721" w:rsidP="009F484B"/>
    <w:p w:rsidR="000B1A05" w:rsidRPr="00B15844" w:rsidRDefault="000B1A05" w:rsidP="009F484B"/>
    <w:tbl>
      <w:tblPr>
        <w:tblStyle w:val="Tabellenraster"/>
        <w:tblW w:w="9355" w:type="dxa"/>
        <w:tblLayout w:type="fixed"/>
        <w:tblLook w:val="04A0" w:firstRow="1" w:lastRow="0" w:firstColumn="1" w:lastColumn="0" w:noHBand="0" w:noVBand="1"/>
      </w:tblPr>
      <w:tblGrid>
        <w:gridCol w:w="498"/>
        <w:gridCol w:w="3687"/>
        <w:gridCol w:w="1040"/>
        <w:gridCol w:w="1040"/>
        <w:gridCol w:w="1040"/>
        <w:gridCol w:w="1040"/>
        <w:gridCol w:w="1010"/>
      </w:tblGrid>
      <w:tr w:rsidR="00672CA1" w:rsidRPr="002B3317" w:rsidTr="00B15844">
        <w:trPr>
          <w:trHeight w:val="567"/>
        </w:trPr>
        <w:tc>
          <w:tcPr>
            <w:tcW w:w="498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B15844" w:rsidRDefault="00B74ADB" w:rsidP="0026148A">
            <w:pPr>
              <w:rPr>
                <w:rStyle w:val="ekvfett"/>
              </w:rPr>
            </w:pPr>
            <w:r w:rsidRPr="00B15844">
              <w:rPr>
                <w:rStyle w:val="ekvfett"/>
              </w:rPr>
              <w:t>Nr.</w:t>
            </w:r>
          </w:p>
        </w:tc>
        <w:tc>
          <w:tcPr>
            <w:tcW w:w="368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B15844" w:rsidRDefault="00811868" w:rsidP="001D6E72">
            <w:pPr>
              <w:rPr>
                <w:rStyle w:val="ekvfett"/>
              </w:rPr>
            </w:pPr>
            <w:r w:rsidRPr="00B15844">
              <w:rPr>
                <w:rStyle w:val="ekvfett"/>
              </w:rPr>
              <w:t xml:space="preserve">Ich kann </w:t>
            </w:r>
            <w:r w:rsidR="001D6E72" w:rsidRPr="00B15844">
              <w:rPr>
                <w:rStyle w:val="ekvfett"/>
              </w:rPr>
              <w:t>…</w:t>
            </w:r>
            <w:r w:rsidR="005D759F" w:rsidRPr="00B15844">
              <w:rPr>
                <w:rFonts w:cs="Calibri"/>
                <w:bCs/>
                <w:sz w:val="22"/>
              </w:rPr>
              <w:t xml:space="preserve"> </w:t>
            </w:r>
          </w:p>
        </w:tc>
        <w:tc>
          <w:tcPr>
            <w:tcW w:w="1040" w:type="dxa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11868" w:rsidRPr="00B15844" w:rsidRDefault="00811868" w:rsidP="0026148A">
            <w:pPr>
              <w:rPr>
                <w:rStyle w:val="ekvfett"/>
              </w:rPr>
            </w:pPr>
            <w:r w:rsidRPr="00B15844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C5E0B3" w:themeFill="accent6" w:themeFillTint="66"/>
            <w:tcMar>
              <w:top w:w="57" w:type="dxa"/>
              <w:bottom w:w="57" w:type="dxa"/>
            </w:tcMar>
          </w:tcPr>
          <w:p w:rsidR="00811868" w:rsidRPr="00B15844" w:rsidRDefault="008B32E6" w:rsidP="007B6DC6">
            <w:pPr>
              <w:rPr>
                <w:rStyle w:val="ekvfett"/>
              </w:rPr>
            </w:pPr>
            <w:r w:rsidRPr="00B15844">
              <w:rPr>
                <w:rStyle w:val="ekvfett"/>
              </w:rPr>
              <w:t xml:space="preserve">ziemlich </w:t>
            </w:r>
            <w:r w:rsidR="00811868" w:rsidRPr="00B15844">
              <w:rPr>
                <w:rStyle w:val="ekvfett"/>
              </w:rPr>
              <w:t>sicher</w:t>
            </w:r>
          </w:p>
        </w:tc>
        <w:tc>
          <w:tcPr>
            <w:tcW w:w="1040" w:type="dxa"/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:rsidR="00CC62CE" w:rsidRPr="00B15844" w:rsidRDefault="00811868" w:rsidP="0026148A">
            <w:pPr>
              <w:rPr>
                <w:rStyle w:val="ekvfett"/>
              </w:rPr>
            </w:pPr>
            <w:r w:rsidRPr="00B15844">
              <w:rPr>
                <w:rStyle w:val="ekvfett"/>
              </w:rPr>
              <w:t>unsicher</w:t>
            </w:r>
            <w:r w:rsidR="00CC62CE" w:rsidRPr="00B15844">
              <w:rPr>
                <w:rStyle w:val="ekvfett"/>
              </w:rPr>
              <w:t xml:space="preserve"> </w:t>
            </w:r>
          </w:p>
        </w:tc>
        <w:tc>
          <w:tcPr>
            <w:tcW w:w="1040" w:type="dxa"/>
            <w:shd w:val="clear" w:color="auto" w:fill="FFD966" w:themeFill="accent4" w:themeFillTint="99"/>
            <w:tcMar>
              <w:top w:w="57" w:type="dxa"/>
              <w:bottom w:w="57" w:type="dxa"/>
            </w:tcMar>
          </w:tcPr>
          <w:p w:rsidR="00811868" w:rsidRPr="00B15844" w:rsidRDefault="00811868" w:rsidP="007B6DC6">
            <w:pPr>
              <w:rPr>
                <w:rStyle w:val="ekvfett"/>
              </w:rPr>
            </w:pPr>
            <w:r w:rsidRPr="00B15844">
              <w:rPr>
                <w:rStyle w:val="ekvfett"/>
              </w:rPr>
              <w:t>sehr unsicher</w:t>
            </w:r>
          </w:p>
        </w:tc>
        <w:tc>
          <w:tcPr>
            <w:tcW w:w="10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811868" w:rsidRPr="00B15844" w:rsidRDefault="00A074CC" w:rsidP="0026148A">
            <w:pPr>
              <w:rPr>
                <w:rStyle w:val="ekvfett"/>
              </w:rPr>
            </w:pPr>
            <w:r w:rsidRPr="00B15844">
              <w:rPr>
                <w:rStyle w:val="ekvfett"/>
              </w:rPr>
              <w:t>Kapitel im Buch</w:t>
            </w:r>
          </w:p>
        </w:tc>
      </w:tr>
      <w:tr w:rsidR="00665610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665610" w:rsidRPr="00B15844" w:rsidRDefault="00665610" w:rsidP="00665610">
            <w:r w:rsidRPr="00B15844">
              <w:t>1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665610" w:rsidRPr="00B15844" w:rsidRDefault="007A7760" w:rsidP="00E432C8">
            <w:r w:rsidRPr="00B15844">
              <w:t xml:space="preserve">… </w:t>
            </w:r>
            <w:r w:rsidR="00665610" w:rsidRPr="00B15844">
              <w:t xml:space="preserve">die </w:t>
            </w:r>
            <w:r w:rsidR="00E046E4" w:rsidRPr="00B15844">
              <w:t xml:space="preserve">zwei </w:t>
            </w:r>
            <w:r w:rsidR="00E432C8" w:rsidRPr="00B15844">
              <w:t>wichtigsten</w:t>
            </w:r>
            <w:r w:rsidR="00E046E4" w:rsidRPr="00B15844">
              <w:t xml:space="preserve"> Kohlenstoffoxide angeben</w:t>
            </w:r>
            <w:r w:rsidR="00665610" w:rsidRPr="00B15844">
              <w:t>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5610" w:rsidRPr="008836F5" w:rsidRDefault="00665610" w:rsidP="00665610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5610" w:rsidRPr="008836F5" w:rsidRDefault="00665610" w:rsidP="00665610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5610" w:rsidRPr="008836F5" w:rsidRDefault="00665610" w:rsidP="00665610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665610" w:rsidRPr="008836F5" w:rsidRDefault="00665610" w:rsidP="00665610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665610" w:rsidRPr="00B15844" w:rsidRDefault="00977168" w:rsidP="00665610">
            <w:r w:rsidRPr="00B15844">
              <w:t>13.1</w:t>
            </w:r>
          </w:p>
        </w:tc>
      </w:tr>
      <w:tr w:rsidR="003A3568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B15844" w:rsidRDefault="003A3568" w:rsidP="003A3568">
            <w:r w:rsidRPr="00B15844">
              <w:t>2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B15844" w:rsidRDefault="003A3568" w:rsidP="003A3568">
            <w:r w:rsidRPr="00B15844">
              <w:t xml:space="preserve">… </w:t>
            </w:r>
            <w:r w:rsidR="00E046E4" w:rsidRPr="00B15844">
              <w:t>die chemi</w:t>
            </w:r>
            <w:r w:rsidR="00977168" w:rsidRPr="00B15844">
              <w:t>s</w:t>
            </w:r>
            <w:r w:rsidR="00E046E4" w:rsidRPr="00B15844">
              <w:t>che</w:t>
            </w:r>
            <w:r w:rsidR="00E432C8" w:rsidRPr="00B15844">
              <w:t>n</w:t>
            </w:r>
            <w:r w:rsidR="00E046E4" w:rsidRPr="00B15844">
              <w:t xml:space="preserve"> Formel</w:t>
            </w:r>
            <w:r w:rsidR="00E432C8" w:rsidRPr="00B15844">
              <w:t>n</w:t>
            </w:r>
            <w:r w:rsidR="00E046E4" w:rsidRPr="00B15844">
              <w:t xml:space="preserve"> der beiden </w:t>
            </w:r>
            <w:r w:rsidR="00E432C8" w:rsidRPr="00B15844">
              <w:t xml:space="preserve">wichtigsten </w:t>
            </w:r>
            <w:r w:rsidR="00E046E4" w:rsidRPr="00B15844">
              <w:t>Kohlenstoffoxide angeben</w:t>
            </w:r>
            <w:r w:rsidRPr="00B15844">
              <w:t>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B15844" w:rsidRDefault="00977168" w:rsidP="003A3568">
            <w:r w:rsidRPr="00B15844">
              <w:t>13.1</w:t>
            </w:r>
          </w:p>
        </w:tc>
      </w:tr>
      <w:tr w:rsidR="00C414B2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C414B2" w:rsidRPr="00B15844" w:rsidRDefault="00C414B2" w:rsidP="008A309E">
            <w:r w:rsidRPr="00B15844">
              <w:t>3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C414B2" w:rsidRPr="00B15844" w:rsidRDefault="00C414B2" w:rsidP="008A309E">
            <w:r w:rsidRPr="00B15844">
              <w:t>… die chemische</w:t>
            </w:r>
            <w:r w:rsidR="00E432C8" w:rsidRPr="00B15844">
              <w:t>n</w:t>
            </w:r>
            <w:r w:rsidRPr="00B15844">
              <w:t xml:space="preserve"> Formel</w:t>
            </w:r>
            <w:r w:rsidR="00E432C8" w:rsidRPr="00B15844">
              <w:t>n</w:t>
            </w:r>
            <w:r w:rsidRPr="00B15844">
              <w:t xml:space="preserve"> des Carbonat-</w:t>
            </w:r>
            <w:r w:rsidR="00E432C8" w:rsidRPr="00B15844">
              <w:t>Ions</w:t>
            </w:r>
            <w:r w:rsidRPr="00B15844">
              <w:t xml:space="preserve"> und </w:t>
            </w:r>
            <w:r w:rsidR="00E432C8" w:rsidRPr="00B15844">
              <w:t xml:space="preserve">des </w:t>
            </w:r>
            <w:r w:rsidRPr="00B15844">
              <w:t>Hydrogencarbonat-Ions angeben.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14B2" w:rsidRPr="008836F5" w:rsidRDefault="00C414B2" w:rsidP="008A309E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14B2" w:rsidRPr="008836F5" w:rsidRDefault="00C414B2" w:rsidP="008A309E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14B2" w:rsidRPr="008836F5" w:rsidRDefault="00C414B2" w:rsidP="008A309E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414B2" w:rsidRPr="008836F5" w:rsidRDefault="00C414B2" w:rsidP="008A309E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414B2" w:rsidRPr="00B15844" w:rsidRDefault="00C414B2" w:rsidP="008A309E">
            <w:r w:rsidRPr="00B15844">
              <w:t>13.1</w:t>
            </w:r>
          </w:p>
        </w:tc>
      </w:tr>
      <w:tr w:rsidR="003A3568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3A3568" w:rsidRPr="00B15844" w:rsidRDefault="00C414B2" w:rsidP="003A3568">
            <w:r w:rsidRPr="00B15844">
              <w:t>4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3A3568" w:rsidRPr="00B15844" w:rsidRDefault="00977168" w:rsidP="003A3568">
            <w:r w:rsidRPr="00B15844">
              <w:t xml:space="preserve">… anhand von </w:t>
            </w:r>
            <w:r w:rsidR="00E432C8" w:rsidRPr="00B15844">
              <w:t xml:space="preserve">Reaktionsgleichungen </w:t>
            </w:r>
            <w:r w:rsidRPr="00B15844">
              <w:t>zeigen, dass beim Lösen von Kohlenstoffdioxid in Wasser eine saure Lösung entsteht</w:t>
            </w:r>
            <w:r w:rsidR="003A3568" w:rsidRPr="00B15844">
              <w:t>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A3568" w:rsidRPr="008836F5" w:rsidRDefault="003A3568" w:rsidP="003A3568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3A3568" w:rsidRPr="00B15844" w:rsidRDefault="00977168" w:rsidP="003A3568">
            <w:r w:rsidRPr="00B15844">
              <w:t>13.1</w:t>
            </w:r>
          </w:p>
        </w:tc>
      </w:tr>
      <w:tr w:rsidR="00C97FED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5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… den geologischen Kohlenstoff</w:t>
            </w:r>
            <w:r w:rsidR="00763BEC" w:rsidRPr="00B15844">
              <w:t>-A</w:t>
            </w:r>
            <w:r w:rsidRPr="00B15844">
              <w:t>tom</w:t>
            </w:r>
            <w:r w:rsidR="00763BEC" w:rsidRPr="00B15844">
              <w:t>-K</w:t>
            </w:r>
            <w:r w:rsidRPr="00B15844">
              <w:t>reislauf als System chemischer Reaktionen beschreiben.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13.5</w:t>
            </w:r>
          </w:p>
        </w:tc>
      </w:tr>
      <w:tr w:rsidR="00C97FED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6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… den biologischen Kohlenstoff</w:t>
            </w:r>
            <w:r w:rsidR="00763BEC" w:rsidRPr="00B15844">
              <w:t>-A</w:t>
            </w:r>
            <w:r w:rsidRPr="00B15844">
              <w:t>tom</w:t>
            </w:r>
            <w:r w:rsidR="00763BEC" w:rsidRPr="00B15844">
              <w:t>-K</w:t>
            </w:r>
            <w:r w:rsidRPr="00B15844">
              <w:t>reislauf als System chemischer Reaktionen beschreiben.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13.5</w:t>
            </w:r>
          </w:p>
        </w:tc>
      </w:tr>
      <w:tr w:rsidR="00C97FED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C97FED" w:rsidRPr="00B15844" w:rsidRDefault="00C97FED" w:rsidP="004249A6">
            <w:r w:rsidRPr="00B15844">
              <w:t>7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C97FED" w:rsidRPr="00B15844" w:rsidRDefault="00C97FED" w:rsidP="004249A6">
            <w:r w:rsidRPr="00B15844">
              <w:t>… die Auswirkungen einer erhöhten Kohlenstoffdioxid-Emmission auf die Ozeane beschreiben.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4249A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4249A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4249A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4249A6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97FED" w:rsidRPr="00B15844" w:rsidRDefault="00C97FED" w:rsidP="004249A6">
            <w:r w:rsidRPr="00B15844">
              <w:t>13.7</w:t>
            </w:r>
          </w:p>
        </w:tc>
      </w:tr>
      <w:tr w:rsidR="00C97FED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8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… den natürlichen Treibhauseffekt beschreiben.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13.8</w:t>
            </w:r>
          </w:p>
        </w:tc>
      </w:tr>
      <w:tr w:rsidR="00C97FED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9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… den anthropogenen Treibhauseffekt beschreiben.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13.8, 13.9</w:t>
            </w:r>
          </w:p>
        </w:tc>
      </w:tr>
      <w:tr w:rsidR="00C97FED" w:rsidRPr="002B3317" w:rsidTr="00B15844">
        <w:tc>
          <w:tcPr>
            <w:tcW w:w="498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10</w:t>
            </w:r>
          </w:p>
        </w:tc>
        <w:tc>
          <w:tcPr>
            <w:tcW w:w="3687" w:type="dxa"/>
            <w:tcMar>
              <w:top w:w="57" w:type="dxa"/>
              <w:bottom w:w="57" w:type="dxa"/>
            </w:tcMar>
          </w:tcPr>
          <w:p w:rsidR="00C97FED" w:rsidRPr="00B15844" w:rsidRDefault="00C97FED" w:rsidP="00E432C8">
            <w:r w:rsidRPr="00B15844">
              <w:t xml:space="preserve">… Auswirkungen </w:t>
            </w:r>
            <w:r w:rsidR="00E432C8" w:rsidRPr="00B15844">
              <w:t xml:space="preserve">der Eingriffe des Menschen </w:t>
            </w:r>
            <w:r w:rsidRPr="00B15844">
              <w:t>auf den Kohlenstoff</w:t>
            </w:r>
            <w:r w:rsidR="00763BEC" w:rsidRPr="00B15844">
              <w:t>-A</w:t>
            </w:r>
            <w:r w:rsidRPr="00B15844">
              <w:t>tom</w:t>
            </w:r>
            <w:r w:rsidR="00763BEC" w:rsidRPr="00B15844">
              <w:t>-K</w:t>
            </w:r>
            <w:r w:rsidRPr="00B15844">
              <w:t>reislauf bewerten.</w:t>
            </w: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4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97FED" w:rsidRPr="008836F5" w:rsidRDefault="00C97FED" w:rsidP="00C97FED">
            <w:pPr>
              <w:rPr>
                <w:rStyle w:val="ekvhandschrift"/>
                <w:b/>
                <w:color w:val="auto"/>
              </w:rPr>
            </w:pPr>
          </w:p>
        </w:tc>
        <w:tc>
          <w:tcPr>
            <w:tcW w:w="1010" w:type="dxa"/>
            <w:tcMar>
              <w:top w:w="57" w:type="dxa"/>
              <w:bottom w:w="57" w:type="dxa"/>
            </w:tcMar>
          </w:tcPr>
          <w:p w:rsidR="00C97FED" w:rsidRPr="00B15844" w:rsidRDefault="00C97FED" w:rsidP="00C97FED">
            <w:r w:rsidRPr="00B15844">
              <w:t>13.9</w:t>
            </w:r>
          </w:p>
        </w:tc>
      </w:tr>
    </w:tbl>
    <w:p w:rsidR="00065668" w:rsidRPr="00B15844" w:rsidRDefault="00065668" w:rsidP="009F484B"/>
    <w:p w:rsidR="001F1E8D" w:rsidRPr="00B15844" w:rsidRDefault="001F1E8D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B15844">
        <w:rPr>
          <w:rStyle w:val="ekvfett"/>
        </w:rPr>
        <w:br w:type="page"/>
      </w:r>
    </w:p>
    <w:p w:rsidR="0026148A" w:rsidRPr="00B15844" w:rsidRDefault="001F1E8D" w:rsidP="0026148A">
      <w:pPr>
        <w:rPr>
          <w:rStyle w:val="ekvfett"/>
        </w:rPr>
      </w:pPr>
      <w:r w:rsidRPr="00B15844">
        <w:rPr>
          <w:rStyle w:val="ekvfett"/>
        </w:rPr>
        <w:lastRenderedPageBreak/>
        <w:t>Aufgaben</w:t>
      </w:r>
    </w:p>
    <w:p w:rsidR="0026148A" w:rsidRPr="00B15844" w:rsidRDefault="0026148A" w:rsidP="0026148A"/>
    <w:p w:rsidR="00DF226C" w:rsidRPr="00B15844" w:rsidRDefault="00B74ADB" w:rsidP="00DF226C">
      <w:pPr>
        <w:tabs>
          <w:tab w:val="clear" w:pos="340"/>
          <w:tab w:val="clear" w:pos="595"/>
          <w:tab w:val="clear" w:pos="851"/>
        </w:tabs>
        <w:spacing w:after="120" w:line="288" w:lineRule="auto"/>
        <w:rPr>
          <w:rFonts w:cs="Tahoma"/>
        </w:rPr>
      </w:pPr>
      <w:r w:rsidRPr="00B15844">
        <w:rPr>
          <w:rStyle w:val="ekvnummerierung"/>
        </w:rPr>
        <w:t>A1</w:t>
      </w:r>
      <w:r w:rsidRPr="00B15844">
        <w:t> </w:t>
      </w:r>
      <w:r w:rsidR="00DF226C" w:rsidRPr="00B15844">
        <w:rPr>
          <w:rFonts w:cs="Tahoma"/>
        </w:rPr>
        <w:t>Gib d</w:t>
      </w:r>
      <w:r w:rsidR="00054E54" w:rsidRPr="00B15844">
        <w:rPr>
          <w:rFonts w:cs="Tahoma"/>
        </w:rPr>
        <w:t>ie</w:t>
      </w:r>
      <w:r w:rsidR="00977168" w:rsidRPr="00B15844">
        <w:rPr>
          <w:rFonts w:cs="Tahoma"/>
        </w:rPr>
        <w:t xml:space="preserve"> Namen sowie die Molekülformel</w:t>
      </w:r>
      <w:r w:rsidR="00054E54" w:rsidRPr="00B15844">
        <w:rPr>
          <w:rFonts w:cs="Tahoma"/>
        </w:rPr>
        <w:t>n</w:t>
      </w:r>
      <w:r w:rsidR="00977168" w:rsidRPr="00B15844">
        <w:rPr>
          <w:rFonts w:cs="Tahoma"/>
        </w:rPr>
        <w:t xml:space="preserve"> der beiden </w:t>
      </w:r>
      <w:r w:rsidR="00054E54" w:rsidRPr="00B15844">
        <w:rPr>
          <w:rFonts w:cs="Tahoma"/>
        </w:rPr>
        <w:t xml:space="preserve">wichtigsten </w:t>
      </w:r>
      <w:r w:rsidR="00977168" w:rsidRPr="00B15844">
        <w:rPr>
          <w:rFonts w:cs="Tahoma"/>
        </w:rPr>
        <w:t>Kohlenstoffoxide an.</w:t>
      </w:r>
      <w:r w:rsidR="00DF226C" w:rsidRPr="00B15844">
        <w:rPr>
          <w:rFonts w:cs="Tahoma"/>
        </w:rPr>
        <w:t xml:space="preserve"> (1</w:t>
      </w:r>
      <w:r w:rsidR="00977168" w:rsidRPr="00B15844">
        <w:rPr>
          <w:rFonts w:cs="Tahoma"/>
        </w:rPr>
        <w:t>, 2</w:t>
      </w:r>
      <w:r w:rsidR="00DF226C" w:rsidRPr="00B15844">
        <w:rPr>
          <w:rFonts w:cs="Tahoma"/>
        </w:rPr>
        <w:t>)</w:t>
      </w:r>
    </w:p>
    <w:p w:rsidR="00DF226C" w:rsidRPr="00B15844" w:rsidRDefault="008836F5" w:rsidP="00977168">
      <w:pPr>
        <w:tabs>
          <w:tab w:val="clear" w:pos="340"/>
          <w:tab w:val="clear" w:pos="595"/>
          <w:tab w:val="clear" w:pos="851"/>
        </w:tabs>
        <w:spacing w:after="120" w:line="288" w:lineRule="auto"/>
        <w:rPr>
          <w:rFonts w:cs="Tahoma"/>
        </w:rPr>
      </w:pPr>
      <w:r w:rsidRPr="00B15844">
        <w:rPr>
          <w:rStyle w:val="ekvnummerierung"/>
        </w:rPr>
        <w:t>A2</w:t>
      </w:r>
      <w:r w:rsidRPr="00B15844">
        <w:t> </w:t>
      </w:r>
      <w:r w:rsidR="00977168" w:rsidRPr="00B15844">
        <w:rPr>
          <w:rFonts w:cs="Tahoma"/>
        </w:rPr>
        <w:t>Zeige anhand von Reaktionsgleichungen, wie durch das Lösen von Kohlenstoffdioxid in Wasser eine saure Lösung entsteht.</w:t>
      </w:r>
      <w:r w:rsidR="00763BEC" w:rsidRPr="00B15844">
        <w:rPr>
          <w:rFonts w:cs="Tahoma"/>
        </w:rPr>
        <w:t xml:space="preserve"> Benenne alle in den Reaktionsgleichungen vorkommenden Ionen.</w:t>
      </w:r>
      <w:r w:rsidR="00977168" w:rsidRPr="00B15844">
        <w:rPr>
          <w:rFonts w:cs="Tahoma"/>
        </w:rPr>
        <w:t xml:space="preserve"> (3, 4)</w:t>
      </w:r>
    </w:p>
    <w:p w:rsidR="00F53DC6" w:rsidRPr="00B15844" w:rsidRDefault="008836F5" w:rsidP="008836F5">
      <w:r w:rsidRPr="00B15844">
        <w:rPr>
          <w:rStyle w:val="ekvnummerierung"/>
        </w:rPr>
        <w:t>A3</w:t>
      </w:r>
      <w:r w:rsidRPr="00B15844">
        <w:t> </w:t>
      </w:r>
      <w:r w:rsidR="006C0EF7" w:rsidRPr="00B15844">
        <w:t xml:space="preserve">Der geologische Kohlenstoff-Atom-Kreislauf kann als System von chemischen Reaktionen betrachtet werden. </w:t>
      </w:r>
    </w:p>
    <w:p w:rsidR="00F53DC6" w:rsidRPr="00B15844" w:rsidRDefault="00F53DC6" w:rsidP="008836F5">
      <w:r w:rsidRPr="00B15844">
        <w:rPr>
          <w:b/>
        </w:rPr>
        <w:t>a)</w:t>
      </w:r>
      <w:r w:rsidRPr="00B15844">
        <w:t xml:space="preserve"> Gib eine kurze Definition des geologische</w:t>
      </w:r>
      <w:r w:rsidR="00FD4781" w:rsidRPr="00B15844">
        <w:t>n</w:t>
      </w:r>
      <w:r w:rsidRPr="00B15844">
        <w:t xml:space="preserve"> Kohlenstoff-Atom-Kreislaufs an. </w:t>
      </w:r>
      <w:r w:rsidR="00FD4781" w:rsidRPr="00B15844">
        <w:t>(5)</w:t>
      </w:r>
    </w:p>
    <w:p w:rsidR="008836F5" w:rsidRPr="00B15844" w:rsidRDefault="00F53DC6" w:rsidP="008836F5">
      <w:r w:rsidRPr="00B15844">
        <w:rPr>
          <w:b/>
        </w:rPr>
        <w:t>b)</w:t>
      </w:r>
      <w:r w:rsidRPr="00B15844">
        <w:t xml:space="preserve"> </w:t>
      </w:r>
      <w:r w:rsidR="006C0EF7" w:rsidRPr="00B15844">
        <w:t xml:space="preserve">Formuliere die </w:t>
      </w:r>
      <w:r w:rsidR="000D3B3E" w:rsidRPr="00B15844">
        <w:t xml:space="preserve">vier </w:t>
      </w:r>
      <w:r w:rsidR="006C0EF7" w:rsidRPr="00B15844">
        <w:t>wichtigsten Reaktionsgleichungen und beschreibe sie kurz</w:t>
      </w:r>
      <w:r w:rsidR="00DF226C" w:rsidRPr="00B15844">
        <w:t>. (</w:t>
      </w:r>
      <w:r w:rsidR="00763BEC" w:rsidRPr="00B15844">
        <w:t>5</w:t>
      </w:r>
      <w:r w:rsidR="00DF226C" w:rsidRPr="00B15844">
        <w:t>)</w:t>
      </w:r>
    </w:p>
    <w:p w:rsidR="008836F5" w:rsidRPr="00B15844" w:rsidRDefault="008836F5" w:rsidP="008836F5"/>
    <w:p w:rsidR="00F53DC6" w:rsidRPr="00B15844" w:rsidRDefault="008836F5" w:rsidP="00763BEC">
      <w:r w:rsidRPr="00B15844">
        <w:rPr>
          <w:rStyle w:val="ekvnummerierung"/>
        </w:rPr>
        <w:t>A4</w:t>
      </w:r>
      <w:r w:rsidRPr="00B15844">
        <w:t> </w:t>
      </w:r>
      <w:r w:rsidRPr="00B15844">
        <w:t xml:space="preserve"> </w:t>
      </w:r>
      <w:r w:rsidR="006C0EF7" w:rsidRPr="00B15844">
        <w:t xml:space="preserve">Der biologische Kohlenstoff-Atom-Kreislauf kann als System von chemischen Reaktionen betrachtet werden. </w:t>
      </w:r>
    </w:p>
    <w:p w:rsidR="00F53DC6" w:rsidRPr="00B15844" w:rsidRDefault="00F53DC6" w:rsidP="00763BEC">
      <w:r w:rsidRPr="00B15844">
        <w:rPr>
          <w:b/>
        </w:rPr>
        <w:t>a)</w:t>
      </w:r>
      <w:r w:rsidRPr="00B15844">
        <w:t xml:space="preserve"> Gib eine kurze Definition des biologische</w:t>
      </w:r>
      <w:r w:rsidR="00FD4781" w:rsidRPr="00B15844">
        <w:t>n</w:t>
      </w:r>
      <w:r w:rsidRPr="00B15844">
        <w:t xml:space="preserve"> Kohlenstoff-Atom-Kreislaufs an. (6)</w:t>
      </w:r>
    </w:p>
    <w:p w:rsidR="008836F5" w:rsidRPr="00B15844" w:rsidRDefault="00F53DC6" w:rsidP="00763BEC">
      <w:r w:rsidRPr="00B15844">
        <w:rPr>
          <w:b/>
        </w:rPr>
        <w:t>b)</w:t>
      </w:r>
      <w:r w:rsidRPr="00B15844">
        <w:t xml:space="preserve"> </w:t>
      </w:r>
      <w:r w:rsidR="006C0EF7" w:rsidRPr="00B15844">
        <w:t xml:space="preserve">Formuliere die </w:t>
      </w:r>
      <w:r w:rsidR="0026732D" w:rsidRPr="00B15844">
        <w:t xml:space="preserve">zwei </w:t>
      </w:r>
      <w:r w:rsidR="006C0EF7" w:rsidRPr="00B15844">
        <w:t xml:space="preserve">wichtigsten Reaktionsgleichungen und beschreibe sie kurz. </w:t>
      </w:r>
      <w:r w:rsidR="00DF226C" w:rsidRPr="00B15844">
        <w:t>(</w:t>
      </w:r>
      <w:r w:rsidR="00763BEC" w:rsidRPr="00B15844">
        <w:t>6</w:t>
      </w:r>
      <w:r w:rsidR="00DF226C" w:rsidRPr="00B15844">
        <w:t>)</w:t>
      </w:r>
    </w:p>
    <w:p w:rsidR="008836F5" w:rsidRPr="00B15844" w:rsidRDefault="008836F5" w:rsidP="008836F5"/>
    <w:p w:rsidR="008836F5" w:rsidRPr="00B15844" w:rsidRDefault="008836F5" w:rsidP="008836F5">
      <w:r w:rsidRPr="00B15844">
        <w:rPr>
          <w:rStyle w:val="ekvnummerierung"/>
        </w:rPr>
        <w:t>A5</w:t>
      </w:r>
      <w:r w:rsidRPr="00B15844">
        <w:t> </w:t>
      </w:r>
      <w:r w:rsidR="00F24F1D" w:rsidRPr="00B15844">
        <w:t>Beschreibe die Auswirkungen einer erhöhten Kohlenstoffdioxid-</w:t>
      </w:r>
      <w:r w:rsidR="009B0E3A" w:rsidRPr="00B15844">
        <w:t>Konzentration in der Atmosphäre</w:t>
      </w:r>
      <w:r w:rsidR="00F24F1D" w:rsidRPr="00B15844">
        <w:t xml:space="preserve"> auf die Ozeane. </w:t>
      </w:r>
      <w:r w:rsidR="00DF226C" w:rsidRPr="00B15844">
        <w:t>(</w:t>
      </w:r>
      <w:r w:rsidR="00F24F1D" w:rsidRPr="00B15844">
        <w:t>7</w:t>
      </w:r>
      <w:r w:rsidR="00DF226C" w:rsidRPr="00B15844">
        <w:t>)</w:t>
      </w:r>
    </w:p>
    <w:p w:rsidR="008836F5" w:rsidRPr="00B15844" w:rsidRDefault="008836F5" w:rsidP="008836F5"/>
    <w:p w:rsidR="008836F5" w:rsidRPr="00B15844" w:rsidRDefault="008836F5" w:rsidP="00DF226C">
      <w:pPr>
        <w:tabs>
          <w:tab w:val="clear" w:pos="340"/>
          <w:tab w:val="clear" w:pos="595"/>
          <w:tab w:val="clear" w:pos="851"/>
        </w:tabs>
        <w:spacing w:after="120" w:line="288" w:lineRule="auto"/>
        <w:rPr>
          <w:rFonts w:cs="Tahoma"/>
        </w:rPr>
      </w:pPr>
      <w:r w:rsidRPr="00B15844">
        <w:rPr>
          <w:rStyle w:val="ekvnummerierung"/>
        </w:rPr>
        <w:t>A</w:t>
      </w:r>
      <w:r w:rsidR="00060BE8" w:rsidRPr="00B15844">
        <w:rPr>
          <w:rStyle w:val="ekvnummerierung"/>
        </w:rPr>
        <w:t>6</w:t>
      </w:r>
      <w:r w:rsidRPr="00B15844">
        <w:t> </w:t>
      </w:r>
      <w:r w:rsidR="00F24F1D" w:rsidRPr="00B15844">
        <w:t>Vergleiche den natürlichen und den anthropogenen Treibhauseffekt</w:t>
      </w:r>
      <w:r w:rsidR="00DF226C" w:rsidRPr="00B15844">
        <w:rPr>
          <w:rFonts w:cs="Tahoma"/>
        </w:rPr>
        <w:t>.</w:t>
      </w:r>
      <w:r w:rsidR="00F24F1D" w:rsidRPr="00B15844">
        <w:rPr>
          <w:rFonts w:cs="Tahoma"/>
        </w:rPr>
        <w:t xml:space="preserve"> (8, 9)</w:t>
      </w:r>
    </w:p>
    <w:p w:rsidR="008836F5" w:rsidRPr="00B15844" w:rsidRDefault="008836F5" w:rsidP="008836F5">
      <w:r w:rsidRPr="00B15844">
        <w:rPr>
          <w:rStyle w:val="ekvnummerierung"/>
        </w:rPr>
        <w:t>A</w:t>
      </w:r>
      <w:r w:rsidR="00060BE8" w:rsidRPr="00B15844">
        <w:rPr>
          <w:rStyle w:val="ekvnummerierung"/>
        </w:rPr>
        <w:t>7</w:t>
      </w:r>
      <w:r w:rsidRPr="00B15844">
        <w:t xml:space="preserve"> </w:t>
      </w:r>
      <w:r w:rsidR="00F24F1D" w:rsidRPr="00B15844">
        <w:t>Beschreibe die Auswirkungen der Eingriffe des Menschen auf die Kohlenstoff-Atom-Kreisläufe. Bewerte die damit verbundenen Auswirkungen. (10)</w:t>
      </w:r>
    </w:p>
    <w:p w:rsidR="008836F5" w:rsidRPr="00B15844" w:rsidRDefault="008836F5" w:rsidP="008836F5"/>
    <w:p w:rsidR="006611BA" w:rsidRPr="00B15844" w:rsidRDefault="006611BA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fett"/>
        </w:rPr>
      </w:pPr>
      <w:r w:rsidRPr="00B15844">
        <w:rPr>
          <w:rStyle w:val="ekvfett"/>
        </w:rPr>
        <w:br w:type="page"/>
      </w:r>
    </w:p>
    <w:p w:rsidR="00664E5B" w:rsidRPr="00B15844" w:rsidRDefault="00664E5B" w:rsidP="00664E5B">
      <w:pPr>
        <w:rPr>
          <w:rStyle w:val="ekvfett"/>
        </w:rPr>
      </w:pPr>
      <w:r w:rsidRPr="00B15844">
        <w:rPr>
          <w:rStyle w:val="ekvfett"/>
        </w:rPr>
        <w:lastRenderedPageBreak/>
        <w:t>Lösungen</w:t>
      </w:r>
    </w:p>
    <w:p w:rsidR="00664E5B" w:rsidRPr="00B15844" w:rsidRDefault="00664E5B" w:rsidP="00B74ADB"/>
    <w:p w:rsidR="00664E5B" w:rsidRPr="00B15844" w:rsidRDefault="002E044F" w:rsidP="00E82C73">
      <w:r w:rsidRPr="00B15844">
        <w:rPr>
          <w:rStyle w:val="ekvnummerierung"/>
        </w:rPr>
        <w:t>Zu A1</w:t>
      </w:r>
      <w:r w:rsidRPr="00B15844">
        <w:t> </w:t>
      </w:r>
      <w:r w:rsidR="00977168" w:rsidRPr="00B15844">
        <w:t>Kohlenstoffmonooxid (</w:t>
      </w:r>
      <m:oMath>
        <m:r>
          <m:rPr>
            <m:sty m:val="p"/>
          </m:rPr>
          <w:rPr>
            <w:rFonts w:ascii="Cambria Math" w:hAnsi="Cambria Math"/>
          </w:rPr>
          <m:t>CO</m:t>
        </m:r>
      </m:oMath>
      <w:r w:rsidR="00977168" w:rsidRPr="00B15844">
        <w:t>) und Kohlenstoffdioxid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977168" w:rsidRPr="00B15844">
        <w:t>)</w:t>
      </w:r>
      <w:r w:rsidR="0097702A">
        <w:t xml:space="preserve"> </w:t>
      </w:r>
    </w:p>
    <w:p w:rsidR="00664E5B" w:rsidRPr="00B15844" w:rsidRDefault="00664E5B" w:rsidP="00664E5B"/>
    <w:p w:rsidR="008836F5" w:rsidRPr="00B15844" w:rsidRDefault="008836F5" w:rsidP="008836F5">
      <w:r w:rsidRPr="00B15844">
        <w:rPr>
          <w:rStyle w:val="ekvnummerierung"/>
        </w:rPr>
        <w:t>Zu A2</w:t>
      </w:r>
      <w:r w:rsidRPr="00B15844">
        <w:t> </w:t>
      </w:r>
      <w:r w:rsidR="00AE15C6" w:rsidRPr="00B15844">
        <w:t>Reaktion</w:t>
      </w:r>
      <w:r w:rsidR="00693AA4" w:rsidRPr="00B15844">
        <w:t xml:space="preserve">en beim Lösungen von Kohlenstoffdioxid in Wasser: </w:t>
      </w:r>
    </w:p>
    <w:p w:rsidR="00AE15C6" w:rsidRPr="0094763F" w:rsidRDefault="00F96B03" w:rsidP="008836F5">
      <w:pPr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O   →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</m:oMath>
      </m:oMathPara>
    </w:p>
    <w:p w:rsidR="00AE15C6" w:rsidRPr="0094763F" w:rsidRDefault="00F96B03" w:rsidP="00AE15C6">
      <w:pPr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O   →   H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 -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O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</m:sup>
          </m:sSup>
        </m:oMath>
      </m:oMathPara>
    </w:p>
    <w:p w:rsidR="00AE15C6" w:rsidRPr="0094763F" w:rsidRDefault="00E55601" w:rsidP="00AE15C6">
      <w:pPr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H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 -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O   →  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 2-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</m:sSub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O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+</m:t>
              </m:r>
            </m:sup>
          </m:sSup>
        </m:oMath>
      </m:oMathPara>
    </w:p>
    <w:p w:rsidR="00977168" w:rsidRPr="00B15844" w:rsidRDefault="00977168" w:rsidP="00693AA4">
      <w:pPr>
        <w:rPr>
          <w:rFonts w:cs="Tahoma"/>
          <w:lang w:val="en-US"/>
        </w:rPr>
      </w:pPr>
    </w:p>
    <w:p w:rsidR="00977168" w:rsidRPr="00B15844" w:rsidRDefault="00E55601" w:rsidP="008836F5">
      <w:pPr>
        <w:rPr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en-US"/>
          </w:rPr>
          <m:t>H</m:t>
        </m:r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 - </m:t>
            </m:r>
          </m:sup>
        </m:sSubSup>
      </m:oMath>
      <w:r w:rsidR="00977168" w:rsidRPr="00B15844">
        <w:rPr>
          <w:lang w:val="en-US"/>
        </w:rPr>
        <w:t xml:space="preserve">: </w:t>
      </w:r>
      <w:r w:rsidR="00EC21F2">
        <w:rPr>
          <w:lang w:val="en-US"/>
        </w:rPr>
        <w:t xml:space="preserve"> </w:t>
      </w:r>
      <w:r w:rsidR="00977168" w:rsidRPr="00B15844">
        <w:rPr>
          <w:lang w:val="en-US"/>
        </w:rPr>
        <w:t>Hydrogencarbonat-Ion</w:t>
      </w:r>
    </w:p>
    <w:p w:rsidR="00977168" w:rsidRPr="00EF089C" w:rsidRDefault="00F96B03" w:rsidP="008836F5"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 2- </m:t>
            </m:r>
          </m:sup>
        </m:sSubSup>
      </m:oMath>
      <w:r w:rsidR="00977168" w:rsidRPr="00EF089C">
        <w:t xml:space="preserve">: </w:t>
      </w:r>
      <w:r w:rsidR="00EC21F2">
        <w:t xml:space="preserve"> </w:t>
      </w:r>
      <w:r w:rsidR="00977168" w:rsidRPr="00EF089C">
        <w:t>Carbonat-Ion</w:t>
      </w:r>
    </w:p>
    <w:p w:rsidR="008836F5" w:rsidRPr="00B15844" w:rsidRDefault="00693AA4" w:rsidP="008836F5">
      <w:r w:rsidRPr="00B15844">
        <w:t>Bei den Reaktionen</w:t>
      </w:r>
      <w:r w:rsidR="00977168" w:rsidRPr="00B15844">
        <w:t xml:space="preserve"> bilden sich Oxonium-Ionen (</w:t>
      </w:r>
      <m:oMath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O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+</m:t>
            </m:r>
          </m:sup>
        </m:sSup>
      </m:oMath>
      <w:r w:rsidR="00977168" w:rsidRPr="00B15844">
        <w:t xml:space="preserve">), die </w:t>
      </w:r>
      <w:r w:rsidR="00BE3889" w:rsidRPr="00B15844">
        <w:t>charakteristischen Teilchen einer sauren Lösung.</w:t>
      </w:r>
    </w:p>
    <w:p w:rsidR="00BE3889" w:rsidRPr="00B15844" w:rsidRDefault="00BE3889" w:rsidP="008836F5"/>
    <w:p w:rsidR="00693AA4" w:rsidRPr="00B15844" w:rsidRDefault="008836F5" w:rsidP="00F465BA">
      <w:r w:rsidRPr="00B15844">
        <w:rPr>
          <w:rStyle w:val="ekvnummerierung"/>
        </w:rPr>
        <w:t>Zu A3</w:t>
      </w:r>
      <w:r w:rsidRPr="00B15844">
        <w:t> </w:t>
      </w:r>
      <w:r w:rsidR="00693AA4" w:rsidRPr="00B15844">
        <w:t xml:space="preserve"> </w:t>
      </w:r>
    </w:p>
    <w:p w:rsidR="0012601C" w:rsidRPr="00B15844" w:rsidRDefault="00693AA4" w:rsidP="00F465BA">
      <w:r w:rsidRPr="00B15844">
        <w:rPr>
          <w:b/>
        </w:rPr>
        <w:t>a)</w:t>
      </w:r>
      <w:r w:rsidRPr="00B15844">
        <w:t xml:space="preserve"> Der </w:t>
      </w:r>
      <w:r w:rsidR="0012601C" w:rsidRPr="00B15844">
        <w:t>geologische Kohlenstoff-Atom-Kreislauf</w:t>
      </w:r>
      <w:r w:rsidR="003E5FA4" w:rsidRPr="00B15844">
        <w:t xml:space="preserve"> ist der Kreislauf der Koh</w:t>
      </w:r>
      <w:r w:rsidRPr="00B15844">
        <w:t>l</w:t>
      </w:r>
      <w:r w:rsidR="003E5FA4" w:rsidRPr="00B15844">
        <w:t>e</w:t>
      </w:r>
      <w:r w:rsidRPr="00B15844">
        <w:t>nst</w:t>
      </w:r>
      <w:r w:rsidR="003E5FA4" w:rsidRPr="00B15844">
        <w:t>o</w:t>
      </w:r>
      <w:r w:rsidRPr="00B15844">
        <w:t xml:space="preserve">ff-Atome in der unbelebten Natur. Zwischen Gestein und Atmosphäre wird Kohlenstoffdioxid ausgetauscht. </w:t>
      </w:r>
    </w:p>
    <w:p w:rsidR="00693AA4" w:rsidRPr="00B15844" w:rsidRDefault="00693AA4" w:rsidP="00F465BA"/>
    <w:p w:rsidR="00693AA4" w:rsidRPr="00B15844" w:rsidRDefault="00693AA4" w:rsidP="002704A3">
      <w:r w:rsidRPr="00B15844">
        <w:rPr>
          <w:b/>
        </w:rPr>
        <w:t>b)</w:t>
      </w:r>
      <w:r w:rsidRPr="00B15844">
        <w:t xml:space="preserve"> Verwitterung von Carbonatgestein: </w:t>
      </w:r>
      <w:r w:rsidR="00EC21F2">
        <w:t xml:space="preserve"> </w:t>
      </w:r>
      <w:r w:rsidR="002704A3" w:rsidRPr="00B15844">
        <w:t xml:space="preserve"> </w:t>
      </w:r>
      <w:r w:rsidRPr="00B15844">
        <w:t xml:space="preserve"> </w:t>
      </w:r>
      <m:oMath>
        <m:r>
          <m:rPr>
            <m:sty m:val="p"/>
          </m:rPr>
          <w:rPr>
            <w:rFonts w:ascii="Cambria Math" w:hAnsi="Cambria Math"/>
          </w:rPr>
          <m:t>Ca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O   →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+ 2 H</m:t>
        </m:r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 -</m:t>
            </m:r>
          </m:sup>
        </m:sSubSup>
      </m:oMath>
    </w:p>
    <w:p w:rsidR="00693AA4" w:rsidRPr="00B15844" w:rsidRDefault="00693AA4" w:rsidP="00F465BA"/>
    <w:p w:rsidR="002704A3" w:rsidRPr="00B15844" w:rsidRDefault="002704A3" w:rsidP="002704A3">
      <w:r w:rsidRPr="00B15844">
        <w:t xml:space="preserve">Verwitterung von Silicatgestein:  </w:t>
      </w:r>
      <w:r w:rsidR="00EC21F2">
        <w:t xml:space="preserve"> </w:t>
      </w:r>
      <w:r w:rsidRPr="00B15844">
        <w:t xml:space="preserve"> </w:t>
      </w:r>
      <m:oMath>
        <m:r>
          <m:rPr>
            <m:sty m:val="p"/>
          </m:rPr>
          <w:rPr>
            <w:rFonts w:ascii="Cambria Math" w:hAnsi="Cambria Math"/>
          </w:rPr>
          <m:t>CaSi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+ 2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O   →  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Ca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2+</m:t>
            </m:r>
          </m:sup>
        </m:sSup>
        <m:r>
          <m:rPr>
            <m:sty m:val="p"/>
          </m:rPr>
          <w:rPr>
            <w:rFonts w:ascii="Cambria Math" w:hAnsi="Cambria Math"/>
          </w:rPr>
          <m:t>+ 2 H</m:t>
        </m:r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 -</m:t>
            </m:r>
          </m:sup>
        </m:sSubSup>
        <m:r>
          <m:rPr>
            <m:sty m:val="p"/>
          </m:rPr>
          <w:rPr>
            <w:rFonts w:ascii="Cambria Math" w:hAnsi="Cambria Math"/>
          </w:rPr>
          <m:t xml:space="preserve"> + Si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:rsidR="0012601C" w:rsidRPr="00B15844" w:rsidRDefault="0012601C" w:rsidP="00F465BA"/>
    <w:p w:rsidR="00252F7F" w:rsidRPr="00B15844" w:rsidRDefault="00252F7F" w:rsidP="00F465BA">
      <w:r w:rsidRPr="00B15844">
        <w:t xml:space="preserve">Bildung von Muscheln, Korallen etc. und Sedimentation der abgestorbenen Tiere: </w:t>
      </w:r>
    </w:p>
    <w:p w:rsidR="00252F7F" w:rsidRPr="00EF089C" w:rsidRDefault="00F96B03" w:rsidP="00252F7F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Ca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>2+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+ 2 H</m:t>
          </m:r>
          <m:sSubSup>
            <m:sSubSupPr>
              <m:ctrlPr>
                <w:rPr>
                  <w:rFonts w:ascii="Cambria Math" w:hAnsi="Cambria Math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3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  -</m:t>
              </m:r>
            </m:sup>
          </m:sSubSup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→   </m:t>
          </m:r>
          <m:r>
            <m:rPr>
              <m:sty m:val="p"/>
            </m:rPr>
            <w:rPr>
              <w:rFonts w:ascii="Cambria Math" w:hAnsi="Cambria Math"/>
            </w:rPr>
            <m:t>Ca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+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O</m:t>
          </m:r>
        </m:oMath>
      </m:oMathPara>
    </w:p>
    <w:p w:rsidR="00252F7F" w:rsidRPr="00B15844" w:rsidRDefault="00252F7F" w:rsidP="00252F7F"/>
    <w:p w:rsidR="00252F7F" w:rsidRPr="00B15844" w:rsidRDefault="00252F7F" w:rsidP="00252F7F">
      <w:r w:rsidRPr="00B15844">
        <w:t>Verschiebung der Sedimente</w:t>
      </w:r>
      <w:r w:rsidR="00411037">
        <w:t xml:space="preserve"> und</w:t>
      </w:r>
      <w:r w:rsidRPr="00B15844">
        <w:t xml:space="preserve"> Bildung von Silicaten bei sehr hohen Temperaturen:</w:t>
      </w:r>
      <w:r w:rsidRPr="0012601C">
        <w:t xml:space="preserve"> </w:t>
      </w:r>
    </w:p>
    <w:p w:rsidR="00252F7F" w:rsidRPr="00EF089C" w:rsidRDefault="00E55601" w:rsidP="00252F7F">
      <w:pPr>
        <w:rPr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Ca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+ </m:t>
          </m:r>
          <m:r>
            <m:rPr>
              <m:sty m:val="p"/>
            </m:rPr>
            <w:rPr>
              <w:rFonts w:ascii="Cambria Math" w:hAnsi="Cambria Math"/>
            </w:rPr>
            <m:t>Si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→   </m:t>
          </m:r>
          <m:r>
            <m:rPr>
              <m:sty m:val="p"/>
            </m:rPr>
            <w:rPr>
              <w:rFonts w:ascii="Cambria Math" w:hAnsi="Cambria Math"/>
            </w:rPr>
            <m:t>CaSi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+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CO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252F7F" w:rsidRPr="00B15844" w:rsidRDefault="00252F7F" w:rsidP="0012601C">
      <w:pPr>
        <w:rPr>
          <w:lang w:val="en-US"/>
        </w:rPr>
      </w:pPr>
    </w:p>
    <w:p w:rsidR="0026732D" w:rsidRPr="00B15844" w:rsidRDefault="008836F5" w:rsidP="0012601C">
      <w:pPr>
        <w:rPr>
          <w:lang w:val="en-US"/>
        </w:rPr>
      </w:pPr>
      <w:r w:rsidRPr="00B15844">
        <w:rPr>
          <w:rStyle w:val="ekvnummerierung"/>
          <w:lang w:val="en-US"/>
        </w:rPr>
        <w:t>Zu A4</w:t>
      </w:r>
      <w:r w:rsidRPr="00B15844">
        <w:t> </w:t>
      </w:r>
      <w:r w:rsidR="006A63D8" w:rsidRPr="00B15844">
        <w:rPr>
          <w:lang w:val="en-US"/>
        </w:rPr>
        <w:t xml:space="preserve"> </w:t>
      </w:r>
    </w:p>
    <w:p w:rsidR="003E5FA4" w:rsidRPr="00B15844" w:rsidRDefault="0026732D" w:rsidP="0012601C">
      <w:r w:rsidRPr="00B15844">
        <w:rPr>
          <w:b/>
        </w:rPr>
        <w:t>a)</w:t>
      </w:r>
      <w:r w:rsidRPr="00B15844">
        <w:t xml:space="preserve"> Der </w:t>
      </w:r>
      <w:r w:rsidR="003E5FA4" w:rsidRPr="00B15844">
        <w:t>biologische Kohlenstoff-Atom-Kreislauf ist der Kreislauf der Kohlenstoff-Atome in der belebten Natur.</w:t>
      </w:r>
    </w:p>
    <w:p w:rsidR="003E5FA4" w:rsidRPr="00B15844" w:rsidRDefault="003E5FA4" w:rsidP="0012601C">
      <w:r w:rsidRPr="00B15844">
        <w:t>Bei der Fotosynthese werden d</w:t>
      </w:r>
      <w:r w:rsidR="0026732D" w:rsidRPr="00B15844">
        <w:t xml:space="preserve">urch die Aufnahme von Kohlenstoffdioxid </w:t>
      </w:r>
      <w:r w:rsidRPr="00B15844">
        <w:t>aus der Atmosphäre Kohlenstoff-Verbindungen aufgebaut. Bei der Pflanzenatmung und der Atmung anderer Lebewesen werden diese Kohlenstoff-Verbindungen wieder abgebaut und Kohlenstoffdioxid an die Atmosphäre abgegeben.</w:t>
      </w:r>
    </w:p>
    <w:p w:rsidR="0026732D" w:rsidRPr="00B15844" w:rsidRDefault="0026732D" w:rsidP="0012601C"/>
    <w:p w:rsidR="0026732D" w:rsidRPr="00B15844" w:rsidRDefault="000D3B3E" w:rsidP="000D3B3E">
      <w:r w:rsidRPr="00B15844">
        <w:rPr>
          <w:b/>
        </w:rPr>
        <w:t>b)</w:t>
      </w:r>
      <w:r w:rsidRPr="00B15844">
        <w:t xml:space="preserve"> </w:t>
      </w:r>
      <w:r w:rsidR="003E5FA4" w:rsidRPr="00B15844">
        <w:t>Aufbau von Traubenzucker (Glucose)</w:t>
      </w:r>
      <w:r w:rsidRPr="00B15844">
        <w:t xml:space="preserve"> durch Fotosynthese:</w:t>
      </w:r>
      <w:r w:rsidR="002D05EA">
        <w:t xml:space="preserve"> </w:t>
      </w:r>
      <w:r w:rsidRPr="00B15844">
        <w:t xml:space="preserve">   </w:t>
      </w:r>
      <m:oMath>
        <m:r>
          <m:rPr>
            <m:sty m:val="p"/>
          </m:rPr>
          <w:rPr>
            <w:rFonts w:ascii="Cambria Math" w:hAnsi="Cambria Math"/>
          </w:rPr>
          <m:t xml:space="preserve">6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+ 6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O   →  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+ 6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:rsidR="0026732D" w:rsidRPr="00B15844" w:rsidRDefault="0026732D" w:rsidP="0012601C"/>
    <w:p w:rsidR="003E5FA4" w:rsidRPr="00B15844" w:rsidRDefault="003E5FA4" w:rsidP="003E5FA4">
      <w:r w:rsidRPr="00B15844">
        <w:t>Pflanzenatmung b</w:t>
      </w:r>
      <w:r w:rsidR="00411037">
        <w:t>z</w:t>
      </w:r>
      <w:r w:rsidRPr="00B15844">
        <w:t xml:space="preserve">w. Umkehrung der Fotosynthese:  </w:t>
      </w:r>
      <w:r w:rsidR="002D05EA">
        <w:t xml:space="preserve"> </w:t>
      </w:r>
      <w:r w:rsidRPr="00B15844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6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+ 6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 xml:space="preserve">   →  </m:t>
        </m:r>
        <m:r>
          <m:rPr>
            <m:sty m:val="p"/>
          </m:rPr>
          <w:rPr>
            <w:rFonts w:ascii="Cambria Math" w:hAnsi="Cambria Math"/>
          </w:rPr>
          <m:t xml:space="preserve"> 6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+6 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lang w:val="en-US"/>
          </w:rPr>
          <m:t>O</m:t>
        </m:r>
      </m:oMath>
    </w:p>
    <w:p w:rsidR="003E5FA4" w:rsidRPr="00B15844" w:rsidRDefault="003E5FA4" w:rsidP="0012601C"/>
    <w:p w:rsidR="008836F5" w:rsidRPr="00B15844" w:rsidRDefault="008836F5" w:rsidP="006624AF">
      <w:r w:rsidRPr="00B15844">
        <w:rPr>
          <w:rStyle w:val="ekvnummerierung"/>
        </w:rPr>
        <w:t>Zu A5</w:t>
      </w:r>
      <w:r w:rsidRPr="00B15844">
        <w:t> </w:t>
      </w:r>
      <w:r w:rsidR="006624AF" w:rsidRPr="006624AF">
        <w:t xml:space="preserve"> </w:t>
      </w:r>
      <w:r w:rsidR="006624AF" w:rsidRPr="00B15844">
        <w:t xml:space="preserve">Meerwasser kann große Mengen an Kohlenstoffdioxid lösen, das so der Atmosphäre entzogen wird. Gelöstes Kohlenstoffdioxid reagiert mit Wasser </w:t>
      </w:r>
      <w:r w:rsidR="00BF5847" w:rsidRPr="00B15844">
        <w:t xml:space="preserve">u.a. </w:t>
      </w:r>
      <w:r w:rsidR="006624AF" w:rsidRPr="00B15844">
        <w:t>zu Oxonium-Ionen</w:t>
      </w:r>
      <w:r w:rsidR="009B0E3A" w:rsidRPr="00B15844">
        <w:t xml:space="preserve"> </w:t>
      </w:r>
      <w:r w:rsidR="00BF5847" w:rsidRPr="00B15844">
        <w:t>(siehe A1)</w:t>
      </w:r>
      <w:r w:rsidR="006624AF" w:rsidRPr="00B15844">
        <w:t xml:space="preserve">, </w:t>
      </w:r>
      <w:r w:rsidR="009B0E3A" w:rsidRPr="00B15844">
        <w:t>d.h., der</w:t>
      </w:r>
      <w:r w:rsidR="006624AF" w:rsidRPr="00B15844">
        <w:t xml:space="preserve"> pH-Wert des Meerwassers </w:t>
      </w:r>
      <w:r w:rsidR="009B0E3A" w:rsidRPr="00B15844">
        <w:t>wird kleiner</w:t>
      </w:r>
      <w:r w:rsidR="006624AF" w:rsidRPr="00B15844">
        <w:t>. Eine vermehrte Aufnahme von Kohlenstoffdioxid in</w:t>
      </w:r>
      <w:r w:rsidR="00BF5847" w:rsidRPr="00B15844">
        <w:t xml:space="preserve"> das Meerwasser führt zu einer </w:t>
      </w:r>
      <w:r w:rsidR="006624AF" w:rsidRPr="00B15844">
        <w:t xml:space="preserve">Versauerung der </w:t>
      </w:r>
      <w:r w:rsidR="009B0E3A" w:rsidRPr="00B15844">
        <w:t>Ozeane</w:t>
      </w:r>
      <w:r w:rsidR="006624AF" w:rsidRPr="00B15844">
        <w:t>.</w:t>
      </w:r>
    </w:p>
    <w:p w:rsidR="008836F5" w:rsidRPr="00B15844" w:rsidRDefault="008836F5" w:rsidP="008836F5"/>
    <w:p w:rsidR="008836F5" w:rsidRPr="00B15844" w:rsidRDefault="008836F5" w:rsidP="008836F5">
      <w:r w:rsidRPr="00B15844">
        <w:rPr>
          <w:rStyle w:val="ekvnummerierung"/>
        </w:rPr>
        <w:t>Zu A6</w:t>
      </w:r>
      <w:r w:rsidRPr="00B15844">
        <w:t> </w:t>
      </w:r>
    </w:p>
    <w:p w:rsidR="00AB2F1C" w:rsidRPr="00B15844" w:rsidRDefault="00AB2F1C" w:rsidP="00AB2F1C">
      <w:r w:rsidRPr="00B15844">
        <w:rPr>
          <w:b/>
        </w:rPr>
        <w:t>Natürlicher Treibhauseffekt:</w:t>
      </w:r>
      <w:r w:rsidRPr="00B15844">
        <w:t xml:space="preserve"> Die eingestrahlte Sonnenenergie wird zum größten Teil von der Erdoberfläche absorbiert. Als Wärmestrahlung wird sie wieder an die Atmosphäre und den Weltraum abgegeben.</w:t>
      </w:r>
    </w:p>
    <w:p w:rsidR="008836F5" w:rsidRPr="00B15844" w:rsidRDefault="00AB2F1C" w:rsidP="00AB2F1C">
      <w:r w:rsidRPr="00B15844">
        <w:t>Die Treibhausgase (</w:t>
      </w:r>
      <w:r w:rsidR="00012D7F" w:rsidRPr="00B15844">
        <w:t xml:space="preserve">u.a. </w:t>
      </w:r>
      <w:r w:rsidRPr="00B15844">
        <w:t xml:space="preserve">Kohlenstoffdioxid, Wasserdampf, Methan </w:t>
      </w:r>
      <w:r w:rsidR="001F434E" w:rsidRPr="00B15844">
        <w:t xml:space="preserve">absorbieren die Wärmestrahlung und </w:t>
      </w:r>
      <w:r w:rsidRPr="00B15844">
        <w:t xml:space="preserve">erhöhen </w:t>
      </w:r>
      <w:r w:rsidR="001F434E" w:rsidRPr="00B15844">
        <w:t xml:space="preserve">dadurch </w:t>
      </w:r>
      <w:r w:rsidRPr="00B15844">
        <w:t xml:space="preserve">die Temperatur der Atmosphäre. Diese gibt die aufgenommene Energie </w:t>
      </w:r>
      <w:r w:rsidR="00683ACC">
        <w:t>(ebenfalls in Form von Wärmestrahlung)</w:t>
      </w:r>
      <w:r w:rsidR="00411037">
        <w:t xml:space="preserve"> </w:t>
      </w:r>
      <w:r w:rsidRPr="00B15844">
        <w:t>wieder an den Weltraum ab. Es gilt: Einstrahlungsenergie = Ausstrahlungsenergie</w:t>
      </w:r>
      <w:r w:rsidR="00683ACC">
        <w:t xml:space="preserve"> </w:t>
      </w:r>
    </w:p>
    <w:p w:rsidR="00B47E84" w:rsidRPr="00B15844" w:rsidRDefault="00AB2F1C" w:rsidP="008836F5">
      <w:r w:rsidRPr="00B15844">
        <w:rPr>
          <w:b/>
        </w:rPr>
        <w:t>Anthropogener Treibhauseffekt:</w:t>
      </w:r>
      <w:r w:rsidRPr="00B15844">
        <w:t xml:space="preserve"> Der Mensch verstärkt den natürlichen Treibhauseffekt durch </w:t>
      </w:r>
      <w:r w:rsidR="00A54359" w:rsidRPr="00B15844">
        <w:t xml:space="preserve">zusätzliche </w:t>
      </w:r>
      <w:r w:rsidR="00DA1750" w:rsidRPr="00B15844">
        <w:t>Emission</w:t>
      </w:r>
      <w:r w:rsidRPr="00B15844">
        <w:t xml:space="preserve"> von Treibhausgasen (v.a. Kohlenstoffdioxid</w:t>
      </w:r>
      <w:r w:rsidR="00F028EA" w:rsidRPr="00B15844">
        <w:t xml:space="preserve">, </w:t>
      </w:r>
      <w:r w:rsidRPr="00B15844">
        <w:t>Methan</w:t>
      </w:r>
      <w:r w:rsidR="00F028EA" w:rsidRPr="00B15844">
        <w:t xml:space="preserve"> und </w:t>
      </w:r>
      <w:r w:rsidR="00DA34DA" w:rsidRPr="00B15844">
        <w:t>Distickstoffmonooxid</w:t>
      </w:r>
      <w:r w:rsidRPr="00B15844">
        <w:t>)</w:t>
      </w:r>
      <w:r w:rsidR="00DA1750" w:rsidRPr="00B15844">
        <w:t>. Diese entstehen</w:t>
      </w:r>
      <w:r w:rsidR="00F028EA" w:rsidRPr="00B15844">
        <w:t xml:space="preserve"> </w:t>
      </w:r>
      <w:r w:rsidR="00DA1750" w:rsidRPr="00B15844">
        <w:t>beim</w:t>
      </w:r>
      <w:r w:rsidR="00F028EA" w:rsidRPr="00B15844">
        <w:t xml:space="preserve"> Verbrennen fossile</w:t>
      </w:r>
      <w:r w:rsidR="00DA1750" w:rsidRPr="00B15844">
        <w:t>r</w:t>
      </w:r>
      <w:r w:rsidR="00F028EA" w:rsidRPr="00B15844">
        <w:t xml:space="preserve"> Energieträger und </w:t>
      </w:r>
      <w:r w:rsidR="00DA1750" w:rsidRPr="00B15844">
        <w:t>in der</w:t>
      </w:r>
      <w:r w:rsidR="00F028EA" w:rsidRPr="00B15844">
        <w:t xml:space="preserve"> Landwirtschaft. </w:t>
      </w:r>
    </w:p>
    <w:p w:rsidR="005F5CE1" w:rsidRPr="00B15844" w:rsidRDefault="005F5CE1" w:rsidP="008836F5">
      <w:pPr>
        <w:rPr>
          <w:rStyle w:val="ekvnummerierung"/>
        </w:rPr>
      </w:pPr>
    </w:p>
    <w:p w:rsidR="008836F5" w:rsidRPr="00B15844" w:rsidRDefault="008836F5" w:rsidP="008836F5">
      <w:r w:rsidRPr="00B15844">
        <w:rPr>
          <w:rStyle w:val="ekvnummerierung"/>
        </w:rPr>
        <w:t>Zu A7</w:t>
      </w:r>
      <w:r w:rsidRPr="00B15844">
        <w:t> </w:t>
      </w:r>
    </w:p>
    <w:p w:rsidR="005F5CE1" w:rsidRPr="00B15844" w:rsidRDefault="005F5CE1" w:rsidP="005F5CE1">
      <w:r w:rsidRPr="00B15844">
        <w:t xml:space="preserve">Durch die </w:t>
      </w:r>
      <w:r w:rsidR="00A54359" w:rsidRPr="00B15844">
        <w:t xml:space="preserve">zusätzliche </w:t>
      </w:r>
      <w:r w:rsidR="009B0E3A" w:rsidRPr="00B15844">
        <w:t>Emission</w:t>
      </w:r>
      <w:r w:rsidR="00A54359" w:rsidRPr="00B15844">
        <w:t xml:space="preserve"> von</w:t>
      </w:r>
      <w:r w:rsidRPr="00B15844">
        <w:t xml:space="preserve"> Kohlenstoffdioxid geraten die Kohlenstoff-Atom-Kreisläufe aus dem Gleichgewicht</w:t>
      </w:r>
      <w:r w:rsidR="00DA34DA" w:rsidRPr="00B15844">
        <w:t>,</w:t>
      </w:r>
      <w:r w:rsidRPr="00B15844">
        <w:t xml:space="preserve"> und die Konzentration an Kohlenstoffdioxid in der Atmosphäre steigt an. Dies führt zu einer Steigerung der globalen Mitteltemperatur</w:t>
      </w:r>
      <w:r w:rsidR="00A54359" w:rsidRPr="00B15844">
        <w:t xml:space="preserve"> aufgrund des anthropogenen Treibhauseffekts</w:t>
      </w:r>
      <w:r w:rsidR="00DA34DA" w:rsidRPr="00B15844">
        <w:t xml:space="preserve"> und zur Vers</w:t>
      </w:r>
      <w:r w:rsidR="004E6A52" w:rsidRPr="00B15844">
        <w:t>a</w:t>
      </w:r>
      <w:r w:rsidR="00DA34DA" w:rsidRPr="00B15844">
        <w:t xml:space="preserve">uerung der </w:t>
      </w:r>
      <w:r w:rsidR="004E6A52" w:rsidRPr="00B15844">
        <w:t>Ozeane</w:t>
      </w:r>
      <w:r w:rsidRPr="00B15844">
        <w:t xml:space="preserve">. Ohne eine Begrenzung </w:t>
      </w:r>
      <w:r w:rsidR="004E6A52" w:rsidRPr="00B15844">
        <w:t>des Temperatura</w:t>
      </w:r>
      <w:r w:rsidRPr="00B15844">
        <w:t>nstiegs durch eine Ver</w:t>
      </w:r>
      <w:r w:rsidR="009B0E3A" w:rsidRPr="00B15844">
        <w:t>minderung der Emission von Kohlenstoffdioxid</w:t>
      </w:r>
      <w:r w:rsidRPr="00B15844">
        <w:t xml:space="preserve"> (und anderer T</w:t>
      </w:r>
      <w:r w:rsidR="00A54359" w:rsidRPr="00B15844">
        <w:t>r</w:t>
      </w:r>
      <w:r w:rsidRPr="00B15844">
        <w:t>eibhausgase) droht eine Klimakatastrophe.</w:t>
      </w:r>
    </w:p>
    <w:sectPr w:rsidR="005F5CE1" w:rsidRPr="00B15844" w:rsidSect="001F1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361" w:rsidRDefault="00DA3361" w:rsidP="003C599D">
      <w:pPr>
        <w:spacing w:line="240" w:lineRule="auto"/>
      </w:pPr>
      <w:r>
        <w:separator/>
      </w:r>
    </w:p>
  </w:endnote>
  <w:endnote w:type="continuationSeparator" w:id="0">
    <w:p w:rsidR="00DA3361" w:rsidRDefault="00DA336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BD" w:rsidRDefault="00D97A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8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2611"/>
      <w:gridCol w:w="3119"/>
    </w:tblGrid>
    <w:tr w:rsidR="003374F3" w:rsidRPr="00F42294" w:rsidTr="0094612F">
      <w:trPr>
        <w:trHeight w:hRule="exact" w:val="680"/>
      </w:trPr>
      <w:tc>
        <w:tcPr>
          <w:tcW w:w="864" w:type="dxa"/>
          <w:noWrap/>
        </w:tcPr>
        <w:p w:rsidR="003374F3" w:rsidRPr="00913892" w:rsidRDefault="003374F3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422479B" wp14:editId="3221AE4C">
                <wp:extent cx="468000" cy="234000"/>
                <wp:effectExtent l="0" t="0" r="8255" b="0"/>
                <wp:docPr id="46" name="Grafi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3374F3" w:rsidRPr="00913892" w:rsidRDefault="003374F3" w:rsidP="00CD6B68">
          <w:pPr>
            <w:pStyle w:val="ekvpagina"/>
          </w:pPr>
          <w:r w:rsidRPr="00913892">
            <w:t>© Ernst Klett Verlag GmbH, Stuttgart 20</w:t>
          </w:r>
          <w:r w:rsidR="004A6AD9"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11" w:type="dxa"/>
          <w:noWrap/>
        </w:tcPr>
        <w:p w:rsidR="003374F3" w:rsidRPr="00913892" w:rsidRDefault="003374F3" w:rsidP="004136AD">
          <w:pPr>
            <w:pStyle w:val="ekvquelle"/>
          </w:pPr>
        </w:p>
      </w:tc>
      <w:tc>
        <w:tcPr>
          <w:tcW w:w="3119" w:type="dxa"/>
        </w:tcPr>
        <w:p w:rsidR="00D97ABD" w:rsidRDefault="00D97ABD" w:rsidP="00D97ABD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Elemente Chemie Mittelstufe, Ausgabe A: </w:t>
          </w:r>
        </w:p>
        <w:p w:rsidR="00552978" w:rsidRDefault="0094612F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>Diagnosebogen</w:t>
          </w:r>
          <w:r w:rsidR="009C3A30">
            <w:rPr>
              <w:rStyle w:val="ekvfett"/>
            </w:rPr>
            <w:t xml:space="preserve"> </w:t>
          </w:r>
          <w:r>
            <w:rPr>
              <w:rStyle w:val="ekvfett"/>
            </w:rPr>
            <w:t xml:space="preserve">zu </w:t>
          </w:r>
          <w:r w:rsidR="00552978">
            <w:rPr>
              <w:rStyle w:val="ekvfett"/>
            </w:rPr>
            <w:t xml:space="preserve">Kapitel </w:t>
          </w:r>
          <w:r w:rsidR="00E046E4">
            <w:rPr>
              <w:rStyle w:val="ekvfett"/>
            </w:rPr>
            <w:t>13</w:t>
          </w:r>
          <w:r w:rsidR="00552978">
            <w:rPr>
              <w:rStyle w:val="ekvfett"/>
            </w:rPr>
            <w:t xml:space="preserve"> </w:t>
          </w:r>
        </w:p>
        <w:p w:rsidR="007A72CE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</w:p>
        <w:p w:rsidR="00552978" w:rsidRPr="00065668" w:rsidRDefault="007A72CE" w:rsidP="00F94692">
          <w:pPr>
            <w:pStyle w:val="ekvpagina"/>
            <w:ind w:left="0"/>
            <w:jc w:val="right"/>
            <w:rPr>
              <w:rStyle w:val="ekvfett"/>
            </w:rPr>
          </w:pPr>
          <w:r>
            <w:rPr>
              <w:rStyle w:val="ekvfett"/>
            </w:rPr>
            <w:t xml:space="preserve">Seite </w:t>
          </w:r>
          <w:r w:rsidR="00AC7DDF" w:rsidRPr="00AC7DDF">
            <w:rPr>
              <w:rStyle w:val="ekvfett"/>
            </w:rPr>
            <w:fldChar w:fldCharType="begin"/>
          </w:r>
          <w:r w:rsidR="00AC7DDF" w:rsidRPr="00AC7DDF">
            <w:rPr>
              <w:rStyle w:val="ekvfett"/>
            </w:rPr>
            <w:instrText>PAGE   \* MERGEFORMAT</w:instrText>
          </w:r>
          <w:r w:rsidR="00AC7DDF" w:rsidRPr="00AC7DDF">
            <w:rPr>
              <w:rStyle w:val="ekvfett"/>
            </w:rPr>
            <w:fldChar w:fldCharType="separate"/>
          </w:r>
          <w:r w:rsidR="00292C0A">
            <w:rPr>
              <w:rStyle w:val="ekvfett"/>
            </w:rPr>
            <w:t>3</w:t>
          </w:r>
          <w:r w:rsidR="00AC7DDF" w:rsidRP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von </w:t>
          </w:r>
          <w:r w:rsidR="00AC7DDF">
            <w:rPr>
              <w:rStyle w:val="ekvfett"/>
            </w:rPr>
            <w:fldChar w:fldCharType="begin"/>
          </w:r>
          <w:r w:rsidR="00AC7DDF">
            <w:rPr>
              <w:rStyle w:val="ekvfett"/>
            </w:rPr>
            <w:instrText xml:space="preserve"> NUMPAGES   \* MERGEFORMAT </w:instrText>
          </w:r>
          <w:r w:rsidR="00AC7DDF">
            <w:rPr>
              <w:rStyle w:val="ekvfett"/>
            </w:rPr>
            <w:fldChar w:fldCharType="separate"/>
          </w:r>
          <w:r w:rsidR="00292C0A">
            <w:rPr>
              <w:rStyle w:val="ekvfett"/>
            </w:rPr>
            <w:t>3</w:t>
          </w:r>
          <w:r w:rsidR="00AC7DDF">
            <w:rPr>
              <w:rStyle w:val="ekvfett"/>
            </w:rPr>
            <w:fldChar w:fldCharType="end"/>
          </w:r>
          <w:r w:rsidR="00AC7DDF">
            <w:rPr>
              <w:rStyle w:val="ekvfett"/>
            </w:rPr>
            <w:t xml:space="preserve"> </w:t>
          </w:r>
          <w:r w:rsidR="00552978">
            <w:rPr>
              <w:rStyle w:val="ekvfett"/>
            </w:rPr>
            <w:t xml:space="preserve"> </w:t>
          </w:r>
        </w:p>
      </w:tc>
    </w:tr>
  </w:tbl>
  <w:p w:rsidR="003374F3" w:rsidRDefault="003374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BD" w:rsidRDefault="00D97A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361" w:rsidRDefault="00DA3361" w:rsidP="003C599D">
      <w:pPr>
        <w:spacing w:line="240" w:lineRule="auto"/>
      </w:pPr>
      <w:r>
        <w:separator/>
      </w:r>
    </w:p>
  </w:footnote>
  <w:footnote w:type="continuationSeparator" w:id="0">
    <w:p w:rsidR="00DA3361" w:rsidRDefault="00DA336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BD" w:rsidRDefault="00D97A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BD" w:rsidRDefault="00D97A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ABD" w:rsidRDefault="00D97A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64E2E"/>
    <w:multiLevelType w:val="hybridMultilevel"/>
    <w:tmpl w:val="366C5A3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CA2E08"/>
    <w:multiLevelType w:val="hybridMultilevel"/>
    <w:tmpl w:val="D59AF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7D02FC"/>
    <w:multiLevelType w:val="hybridMultilevel"/>
    <w:tmpl w:val="E496CF9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0248C7"/>
    <w:multiLevelType w:val="hybridMultilevel"/>
    <w:tmpl w:val="0D86199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96967"/>
    <w:multiLevelType w:val="hybridMultilevel"/>
    <w:tmpl w:val="D59AF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D66A08"/>
    <w:multiLevelType w:val="hybridMultilevel"/>
    <w:tmpl w:val="2ABCC94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71DC"/>
    <w:multiLevelType w:val="hybridMultilevel"/>
    <w:tmpl w:val="B54A872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5B6839"/>
    <w:multiLevelType w:val="hybridMultilevel"/>
    <w:tmpl w:val="C3F07CA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D77CF2"/>
    <w:multiLevelType w:val="hybridMultilevel"/>
    <w:tmpl w:val="5C8AB33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497E53"/>
    <w:multiLevelType w:val="hybridMultilevel"/>
    <w:tmpl w:val="D59AFA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E9"/>
    <w:rsid w:val="000040E2"/>
    <w:rsid w:val="00012185"/>
    <w:rsid w:val="00012D7F"/>
    <w:rsid w:val="00014D7E"/>
    <w:rsid w:val="0002009E"/>
    <w:rsid w:val="00020440"/>
    <w:rsid w:val="000307B4"/>
    <w:rsid w:val="00035074"/>
    <w:rsid w:val="00037566"/>
    <w:rsid w:val="00041288"/>
    <w:rsid w:val="00043523"/>
    <w:rsid w:val="00051B55"/>
    <w:rsid w:val="000520A2"/>
    <w:rsid w:val="000523D4"/>
    <w:rsid w:val="00053B2F"/>
    <w:rsid w:val="00054678"/>
    <w:rsid w:val="00054A93"/>
    <w:rsid w:val="00054E54"/>
    <w:rsid w:val="00055E76"/>
    <w:rsid w:val="00060BE8"/>
    <w:rsid w:val="0006258C"/>
    <w:rsid w:val="00062D31"/>
    <w:rsid w:val="00065668"/>
    <w:rsid w:val="00071C5A"/>
    <w:rsid w:val="000779C3"/>
    <w:rsid w:val="000812E6"/>
    <w:rsid w:val="00081789"/>
    <w:rsid w:val="00086271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1A05"/>
    <w:rsid w:val="000B7BD3"/>
    <w:rsid w:val="000C11E0"/>
    <w:rsid w:val="000C15C9"/>
    <w:rsid w:val="000C77CA"/>
    <w:rsid w:val="000D022A"/>
    <w:rsid w:val="000D3B3E"/>
    <w:rsid w:val="000D40DE"/>
    <w:rsid w:val="000D4791"/>
    <w:rsid w:val="000D5ADE"/>
    <w:rsid w:val="000E343E"/>
    <w:rsid w:val="000E6FB7"/>
    <w:rsid w:val="000F21E8"/>
    <w:rsid w:val="000F6468"/>
    <w:rsid w:val="000F7910"/>
    <w:rsid w:val="00103057"/>
    <w:rsid w:val="00104ECE"/>
    <w:rsid w:val="001052DD"/>
    <w:rsid w:val="00107D77"/>
    <w:rsid w:val="00115B68"/>
    <w:rsid w:val="00116EF2"/>
    <w:rsid w:val="001227A9"/>
    <w:rsid w:val="00124062"/>
    <w:rsid w:val="0012601C"/>
    <w:rsid w:val="00126C2B"/>
    <w:rsid w:val="00131417"/>
    <w:rsid w:val="001367B6"/>
    <w:rsid w:val="00137DDD"/>
    <w:rsid w:val="00140765"/>
    <w:rsid w:val="00147A36"/>
    <w:rsid w:val="00151217"/>
    <w:rsid w:val="001524C9"/>
    <w:rsid w:val="00153E35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4FC"/>
    <w:rsid w:val="001B454A"/>
    <w:rsid w:val="001C2DC7"/>
    <w:rsid w:val="001C3792"/>
    <w:rsid w:val="001C499E"/>
    <w:rsid w:val="001C6C8F"/>
    <w:rsid w:val="001D1169"/>
    <w:rsid w:val="001D1CC7"/>
    <w:rsid w:val="001D2674"/>
    <w:rsid w:val="001D39FD"/>
    <w:rsid w:val="001D6E72"/>
    <w:rsid w:val="001E32B5"/>
    <w:rsid w:val="001E485B"/>
    <w:rsid w:val="001F1E3D"/>
    <w:rsid w:val="001F1E8D"/>
    <w:rsid w:val="001F2B58"/>
    <w:rsid w:val="001F434E"/>
    <w:rsid w:val="001F53F1"/>
    <w:rsid w:val="0020055A"/>
    <w:rsid w:val="00201AA1"/>
    <w:rsid w:val="00205239"/>
    <w:rsid w:val="0020552F"/>
    <w:rsid w:val="00214764"/>
    <w:rsid w:val="00216D91"/>
    <w:rsid w:val="00223988"/>
    <w:rsid w:val="00223BDD"/>
    <w:rsid w:val="002240EA"/>
    <w:rsid w:val="002266E8"/>
    <w:rsid w:val="002277D2"/>
    <w:rsid w:val="002301FF"/>
    <w:rsid w:val="00232213"/>
    <w:rsid w:val="0023351F"/>
    <w:rsid w:val="002421F9"/>
    <w:rsid w:val="00245DA5"/>
    <w:rsid w:val="00246F77"/>
    <w:rsid w:val="002527A5"/>
    <w:rsid w:val="00252F7F"/>
    <w:rsid w:val="002548B1"/>
    <w:rsid w:val="00255466"/>
    <w:rsid w:val="00255FE3"/>
    <w:rsid w:val="00260B8C"/>
    <w:rsid w:val="002610EC"/>
    <w:rsid w:val="002613E6"/>
    <w:rsid w:val="0026148A"/>
    <w:rsid w:val="00261D9E"/>
    <w:rsid w:val="0026581E"/>
    <w:rsid w:val="0026732D"/>
    <w:rsid w:val="002700F7"/>
    <w:rsid w:val="002704A3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2C0A"/>
    <w:rsid w:val="002A0DBC"/>
    <w:rsid w:val="002A25AE"/>
    <w:rsid w:val="002A2F1C"/>
    <w:rsid w:val="002B3317"/>
    <w:rsid w:val="002B3DF1"/>
    <w:rsid w:val="002B64EA"/>
    <w:rsid w:val="002C06C0"/>
    <w:rsid w:val="002C5D15"/>
    <w:rsid w:val="002D05EA"/>
    <w:rsid w:val="002D41F4"/>
    <w:rsid w:val="002D74C4"/>
    <w:rsid w:val="002D7B0C"/>
    <w:rsid w:val="002D7B42"/>
    <w:rsid w:val="002E044F"/>
    <w:rsid w:val="002E163A"/>
    <w:rsid w:val="002E21C3"/>
    <w:rsid w:val="002E45C0"/>
    <w:rsid w:val="002E557D"/>
    <w:rsid w:val="002F1328"/>
    <w:rsid w:val="00301884"/>
    <w:rsid w:val="00302866"/>
    <w:rsid w:val="00303749"/>
    <w:rsid w:val="00304833"/>
    <w:rsid w:val="003049A8"/>
    <w:rsid w:val="00313596"/>
    <w:rsid w:val="00313BEF"/>
    <w:rsid w:val="00313FD8"/>
    <w:rsid w:val="00314970"/>
    <w:rsid w:val="00315EA9"/>
    <w:rsid w:val="003166B2"/>
    <w:rsid w:val="00320087"/>
    <w:rsid w:val="00321063"/>
    <w:rsid w:val="003210AA"/>
    <w:rsid w:val="0032667B"/>
    <w:rsid w:val="00331D08"/>
    <w:rsid w:val="003323B5"/>
    <w:rsid w:val="003373EF"/>
    <w:rsid w:val="003374F3"/>
    <w:rsid w:val="00340FEA"/>
    <w:rsid w:val="00350FBE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14AA"/>
    <w:rsid w:val="00372DFA"/>
    <w:rsid w:val="0037611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2EE3"/>
    <w:rsid w:val="003A3568"/>
    <w:rsid w:val="003A5B0C"/>
    <w:rsid w:val="003A7654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5FA4"/>
    <w:rsid w:val="003E6330"/>
    <w:rsid w:val="003E7B62"/>
    <w:rsid w:val="003F0467"/>
    <w:rsid w:val="003F29B6"/>
    <w:rsid w:val="003F2CD2"/>
    <w:rsid w:val="003F362F"/>
    <w:rsid w:val="00405D0B"/>
    <w:rsid w:val="00411037"/>
    <w:rsid w:val="00411B18"/>
    <w:rsid w:val="004121CE"/>
    <w:rsid w:val="004136AD"/>
    <w:rsid w:val="00414FCC"/>
    <w:rsid w:val="00415632"/>
    <w:rsid w:val="0042107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5431"/>
    <w:rsid w:val="00461A18"/>
    <w:rsid w:val="004621B3"/>
    <w:rsid w:val="0046364F"/>
    <w:rsid w:val="00465073"/>
    <w:rsid w:val="0047471A"/>
    <w:rsid w:val="00475402"/>
    <w:rsid w:val="00476796"/>
    <w:rsid w:val="004838F4"/>
    <w:rsid w:val="00483A7A"/>
    <w:rsid w:val="00483D65"/>
    <w:rsid w:val="00486B3D"/>
    <w:rsid w:val="00490692"/>
    <w:rsid w:val="004925F2"/>
    <w:rsid w:val="004A66C3"/>
    <w:rsid w:val="004A66CF"/>
    <w:rsid w:val="004A6AD9"/>
    <w:rsid w:val="004C667C"/>
    <w:rsid w:val="004D2888"/>
    <w:rsid w:val="004E3969"/>
    <w:rsid w:val="004E6A52"/>
    <w:rsid w:val="00501528"/>
    <w:rsid w:val="005069C1"/>
    <w:rsid w:val="00514229"/>
    <w:rsid w:val="005156EC"/>
    <w:rsid w:val="005168A4"/>
    <w:rsid w:val="0052117E"/>
    <w:rsid w:val="00521B91"/>
    <w:rsid w:val="005252D2"/>
    <w:rsid w:val="00526005"/>
    <w:rsid w:val="00530C92"/>
    <w:rsid w:val="00530E5B"/>
    <w:rsid w:val="00531CCA"/>
    <w:rsid w:val="0053247B"/>
    <w:rsid w:val="00535AD8"/>
    <w:rsid w:val="00547103"/>
    <w:rsid w:val="00547A7D"/>
    <w:rsid w:val="00552978"/>
    <w:rsid w:val="005534AD"/>
    <w:rsid w:val="00554EDA"/>
    <w:rsid w:val="00560848"/>
    <w:rsid w:val="0057200E"/>
    <w:rsid w:val="00572A0F"/>
    <w:rsid w:val="00572AE7"/>
    <w:rsid w:val="00572C57"/>
    <w:rsid w:val="00574FE0"/>
    <w:rsid w:val="005752CE"/>
    <w:rsid w:val="00576D2D"/>
    <w:rsid w:val="00577A55"/>
    <w:rsid w:val="00583FC8"/>
    <w:rsid w:val="00584F88"/>
    <w:rsid w:val="00587DF4"/>
    <w:rsid w:val="005902E5"/>
    <w:rsid w:val="00597E2F"/>
    <w:rsid w:val="005A185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59F"/>
    <w:rsid w:val="005D79B8"/>
    <w:rsid w:val="005E15AC"/>
    <w:rsid w:val="005E2580"/>
    <w:rsid w:val="005E4C30"/>
    <w:rsid w:val="005E74AC"/>
    <w:rsid w:val="005F2AB3"/>
    <w:rsid w:val="005F3089"/>
    <w:rsid w:val="005F3914"/>
    <w:rsid w:val="005F439D"/>
    <w:rsid w:val="005F511A"/>
    <w:rsid w:val="005F5CE1"/>
    <w:rsid w:val="0060030C"/>
    <w:rsid w:val="006011EC"/>
    <w:rsid w:val="00603AD5"/>
    <w:rsid w:val="00603E20"/>
    <w:rsid w:val="00605B68"/>
    <w:rsid w:val="00613A46"/>
    <w:rsid w:val="00614BF1"/>
    <w:rsid w:val="006201CB"/>
    <w:rsid w:val="00622F6B"/>
    <w:rsid w:val="0062485C"/>
    <w:rsid w:val="00627765"/>
    <w:rsid w:val="00627A02"/>
    <w:rsid w:val="00633F75"/>
    <w:rsid w:val="00640AED"/>
    <w:rsid w:val="00641CCB"/>
    <w:rsid w:val="0064692C"/>
    <w:rsid w:val="00647750"/>
    <w:rsid w:val="00647847"/>
    <w:rsid w:val="00650729"/>
    <w:rsid w:val="00653F68"/>
    <w:rsid w:val="006611BA"/>
    <w:rsid w:val="006624AF"/>
    <w:rsid w:val="00664E5B"/>
    <w:rsid w:val="00665610"/>
    <w:rsid w:val="0066654E"/>
    <w:rsid w:val="00672CA1"/>
    <w:rsid w:val="006802C4"/>
    <w:rsid w:val="00680899"/>
    <w:rsid w:val="0068189F"/>
    <w:rsid w:val="00683ACC"/>
    <w:rsid w:val="0068429A"/>
    <w:rsid w:val="00685FDD"/>
    <w:rsid w:val="00690B2B"/>
    <w:rsid w:val="006912DC"/>
    <w:rsid w:val="00693676"/>
    <w:rsid w:val="00693AA4"/>
    <w:rsid w:val="006A5611"/>
    <w:rsid w:val="006A63D8"/>
    <w:rsid w:val="006A71DE"/>
    <w:rsid w:val="006A76D7"/>
    <w:rsid w:val="006B2D23"/>
    <w:rsid w:val="006B3EF4"/>
    <w:rsid w:val="006B6247"/>
    <w:rsid w:val="006B643D"/>
    <w:rsid w:val="006B65BE"/>
    <w:rsid w:val="006C0EF7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E5948"/>
    <w:rsid w:val="006F0D3C"/>
    <w:rsid w:val="006F2EDC"/>
    <w:rsid w:val="006F72F5"/>
    <w:rsid w:val="007013AC"/>
    <w:rsid w:val="00701A10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2DB6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3BEC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A72CE"/>
    <w:rsid w:val="007A7760"/>
    <w:rsid w:val="007C0A7D"/>
    <w:rsid w:val="007C1230"/>
    <w:rsid w:val="007C2DD5"/>
    <w:rsid w:val="007C547C"/>
    <w:rsid w:val="007D186F"/>
    <w:rsid w:val="007D390D"/>
    <w:rsid w:val="007E23BF"/>
    <w:rsid w:val="007E2E84"/>
    <w:rsid w:val="007E3A33"/>
    <w:rsid w:val="007E4A2D"/>
    <w:rsid w:val="007E4DDC"/>
    <w:rsid w:val="007E5E71"/>
    <w:rsid w:val="007F20D1"/>
    <w:rsid w:val="007F68BA"/>
    <w:rsid w:val="007F79F6"/>
    <w:rsid w:val="00801B7F"/>
    <w:rsid w:val="00802E02"/>
    <w:rsid w:val="00811868"/>
    <w:rsid w:val="00815A76"/>
    <w:rsid w:val="00816661"/>
    <w:rsid w:val="0081670E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6A16"/>
    <w:rsid w:val="008576F6"/>
    <w:rsid w:val="00857713"/>
    <w:rsid w:val="00862C21"/>
    <w:rsid w:val="0086474B"/>
    <w:rsid w:val="00872D9B"/>
    <w:rsid w:val="00874376"/>
    <w:rsid w:val="00876846"/>
    <w:rsid w:val="00882053"/>
    <w:rsid w:val="008836F5"/>
    <w:rsid w:val="008942A2"/>
    <w:rsid w:val="008943BC"/>
    <w:rsid w:val="0089534A"/>
    <w:rsid w:val="008962E4"/>
    <w:rsid w:val="008A529C"/>
    <w:rsid w:val="008B32E6"/>
    <w:rsid w:val="008B446A"/>
    <w:rsid w:val="008B5E47"/>
    <w:rsid w:val="008C0880"/>
    <w:rsid w:val="008C27FD"/>
    <w:rsid w:val="008D0143"/>
    <w:rsid w:val="008D3CE0"/>
    <w:rsid w:val="008D7FDC"/>
    <w:rsid w:val="008E4B7A"/>
    <w:rsid w:val="008E5FE1"/>
    <w:rsid w:val="008E6248"/>
    <w:rsid w:val="008F6EDE"/>
    <w:rsid w:val="00902002"/>
    <w:rsid w:val="00902CEB"/>
    <w:rsid w:val="009064C0"/>
    <w:rsid w:val="00907073"/>
    <w:rsid w:val="009078CB"/>
    <w:rsid w:val="00907EC2"/>
    <w:rsid w:val="009102BE"/>
    <w:rsid w:val="00912152"/>
    <w:rsid w:val="00912A0A"/>
    <w:rsid w:val="00913598"/>
    <w:rsid w:val="00913892"/>
    <w:rsid w:val="009140A5"/>
    <w:rsid w:val="00920D5B"/>
    <w:rsid w:val="009215E3"/>
    <w:rsid w:val="00922F9E"/>
    <w:rsid w:val="00931DF7"/>
    <w:rsid w:val="00932038"/>
    <w:rsid w:val="009331C0"/>
    <w:rsid w:val="00936CF0"/>
    <w:rsid w:val="0094137E"/>
    <w:rsid w:val="00942106"/>
    <w:rsid w:val="0094260D"/>
    <w:rsid w:val="00942D04"/>
    <w:rsid w:val="00946121"/>
    <w:rsid w:val="0094612F"/>
    <w:rsid w:val="00946E5F"/>
    <w:rsid w:val="0094763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02A"/>
    <w:rsid w:val="00977168"/>
    <w:rsid w:val="00977556"/>
    <w:rsid w:val="009800AB"/>
    <w:rsid w:val="00980476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0E3A"/>
    <w:rsid w:val="009B716C"/>
    <w:rsid w:val="009C016F"/>
    <w:rsid w:val="009C26DF"/>
    <w:rsid w:val="009C2A7B"/>
    <w:rsid w:val="009C398F"/>
    <w:rsid w:val="009C3A30"/>
    <w:rsid w:val="009C3C75"/>
    <w:rsid w:val="009C5E04"/>
    <w:rsid w:val="009D3022"/>
    <w:rsid w:val="009D3CD2"/>
    <w:rsid w:val="009E17E1"/>
    <w:rsid w:val="009E1BBE"/>
    <w:rsid w:val="009E45C5"/>
    <w:rsid w:val="009E47B1"/>
    <w:rsid w:val="009E7185"/>
    <w:rsid w:val="009F003E"/>
    <w:rsid w:val="009F0109"/>
    <w:rsid w:val="009F01E9"/>
    <w:rsid w:val="009F1185"/>
    <w:rsid w:val="009F484B"/>
    <w:rsid w:val="00A024FF"/>
    <w:rsid w:val="00A05E18"/>
    <w:rsid w:val="00A06EFE"/>
    <w:rsid w:val="00A074CC"/>
    <w:rsid w:val="00A13F07"/>
    <w:rsid w:val="00A14C65"/>
    <w:rsid w:val="00A170E5"/>
    <w:rsid w:val="00A2146F"/>
    <w:rsid w:val="00A22154"/>
    <w:rsid w:val="00A234D8"/>
    <w:rsid w:val="00A238E9"/>
    <w:rsid w:val="00A23E76"/>
    <w:rsid w:val="00A26B32"/>
    <w:rsid w:val="00A27593"/>
    <w:rsid w:val="00A35787"/>
    <w:rsid w:val="00A3685C"/>
    <w:rsid w:val="00A43B4C"/>
    <w:rsid w:val="00A478DC"/>
    <w:rsid w:val="00A54359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A5A7E"/>
    <w:rsid w:val="00AA66F1"/>
    <w:rsid w:val="00AB05CF"/>
    <w:rsid w:val="00AB0DA8"/>
    <w:rsid w:val="00AB18CA"/>
    <w:rsid w:val="00AB2F1C"/>
    <w:rsid w:val="00AB5327"/>
    <w:rsid w:val="00AB56EB"/>
    <w:rsid w:val="00AB6AE5"/>
    <w:rsid w:val="00AB7619"/>
    <w:rsid w:val="00AB7D83"/>
    <w:rsid w:val="00AC01E7"/>
    <w:rsid w:val="00AC7B89"/>
    <w:rsid w:val="00AC7DDF"/>
    <w:rsid w:val="00AD4D22"/>
    <w:rsid w:val="00AD7E98"/>
    <w:rsid w:val="00AE15C6"/>
    <w:rsid w:val="00AE65F6"/>
    <w:rsid w:val="00AF053E"/>
    <w:rsid w:val="00B00587"/>
    <w:rsid w:val="00B00ECE"/>
    <w:rsid w:val="00B039E8"/>
    <w:rsid w:val="00B0422A"/>
    <w:rsid w:val="00B14B45"/>
    <w:rsid w:val="00B155E8"/>
    <w:rsid w:val="00B15844"/>
    <w:rsid w:val="00B15F75"/>
    <w:rsid w:val="00B16FC0"/>
    <w:rsid w:val="00B2194E"/>
    <w:rsid w:val="00B21CF1"/>
    <w:rsid w:val="00B22F29"/>
    <w:rsid w:val="00B31F29"/>
    <w:rsid w:val="00B32DAF"/>
    <w:rsid w:val="00B3499A"/>
    <w:rsid w:val="00B34E9F"/>
    <w:rsid w:val="00B37E68"/>
    <w:rsid w:val="00B42AC7"/>
    <w:rsid w:val="00B468CC"/>
    <w:rsid w:val="00B47E84"/>
    <w:rsid w:val="00B51972"/>
    <w:rsid w:val="00B520CB"/>
    <w:rsid w:val="00B528D2"/>
    <w:rsid w:val="00B52FB3"/>
    <w:rsid w:val="00B54655"/>
    <w:rsid w:val="00B570AB"/>
    <w:rsid w:val="00B579F8"/>
    <w:rsid w:val="00B6045F"/>
    <w:rsid w:val="00B60BEA"/>
    <w:rsid w:val="00B6261E"/>
    <w:rsid w:val="00B7242A"/>
    <w:rsid w:val="00B74ADB"/>
    <w:rsid w:val="00B8071F"/>
    <w:rsid w:val="00B81F2B"/>
    <w:rsid w:val="00B82B4E"/>
    <w:rsid w:val="00B8420E"/>
    <w:rsid w:val="00B90CE1"/>
    <w:rsid w:val="00BA1A23"/>
    <w:rsid w:val="00BA2134"/>
    <w:rsid w:val="00BA4C90"/>
    <w:rsid w:val="00BB2F2F"/>
    <w:rsid w:val="00BB5A10"/>
    <w:rsid w:val="00BC2681"/>
    <w:rsid w:val="00BC2CD2"/>
    <w:rsid w:val="00BC6483"/>
    <w:rsid w:val="00BC69E3"/>
    <w:rsid w:val="00BC7335"/>
    <w:rsid w:val="00BD33F4"/>
    <w:rsid w:val="00BD542D"/>
    <w:rsid w:val="00BD6E66"/>
    <w:rsid w:val="00BE1962"/>
    <w:rsid w:val="00BE3889"/>
    <w:rsid w:val="00BE444B"/>
    <w:rsid w:val="00BE4821"/>
    <w:rsid w:val="00BF17F2"/>
    <w:rsid w:val="00BF2E7B"/>
    <w:rsid w:val="00BF5847"/>
    <w:rsid w:val="00BF599D"/>
    <w:rsid w:val="00BF7E53"/>
    <w:rsid w:val="00C00404"/>
    <w:rsid w:val="00C00540"/>
    <w:rsid w:val="00C11CC4"/>
    <w:rsid w:val="00C14358"/>
    <w:rsid w:val="00C172AE"/>
    <w:rsid w:val="00C17BE6"/>
    <w:rsid w:val="00C343F5"/>
    <w:rsid w:val="00C367A5"/>
    <w:rsid w:val="00C4054D"/>
    <w:rsid w:val="00C40555"/>
    <w:rsid w:val="00C40D51"/>
    <w:rsid w:val="00C414B2"/>
    <w:rsid w:val="00C429A6"/>
    <w:rsid w:val="00C44843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168A"/>
    <w:rsid w:val="00C84E4C"/>
    <w:rsid w:val="00C87044"/>
    <w:rsid w:val="00C94D17"/>
    <w:rsid w:val="00C97FED"/>
    <w:rsid w:val="00CB17F5"/>
    <w:rsid w:val="00CB1F15"/>
    <w:rsid w:val="00CB27C6"/>
    <w:rsid w:val="00CB463B"/>
    <w:rsid w:val="00CB4660"/>
    <w:rsid w:val="00CB5B82"/>
    <w:rsid w:val="00CB782D"/>
    <w:rsid w:val="00CC0381"/>
    <w:rsid w:val="00CC54E0"/>
    <w:rsid w:val="00CC62CE"/>
    <w:rsid w:val="00CC65A8"/>
    <w:rsid w:val="00CC7DBB"/>
    <w:rsid w:val="00CD3158"/>
    <w:rsid w:val="00CD4219"/>
    <w:rsid w:val="00CD5490"/>
    <w:rsid w:val="00CD6369"/>
    <w:rsid w:val="00CD6B68"/>
    <w:rsid w:val="00CE2A37"/>
    <w:rsid w:val="00CE3E54"/>
    <w:rsid w:val="00CE63D3"/>
    <w:rsid w:val="00CF2E1A"/>
    <w:rsid w:val="00CF6EC0"/>
    <w:rsid w:val="00CF715C"/>
    <w:rsid w:val="00D022EC"/>
    <w:rsid w:val="00D05217"/>
    <w:rsid w:val="00D06182"/>
    <w:rsid w:val="00D125BD"/>
    <w:rsid w:val="00D12661"/>
    <w:rsid w:val="00D13EA9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0F07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97ABD"/>
    <w:rsid w:val="00DA1633"/>
    <w:rsid w:val="00DA1750"/>
    <w:rsid w:val="00DA29C3"/>
    <w:rsid w:val="00DA2C24"/>
    <w:rsid w:val="00DA3361"/>
    <w:rsid w:val="00DA34DA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1B6C"/>
    <w:rsid w:val="00DF226C"/>
    <w:rsid w:val="00DF3CE9"/>
    <w:rsid w:val="00DF4371"/>
    <w:rsid w:val="00DF625F"/>
    <w:rsid w:val="00DF74DB"/>
    <w:rsid w:val="00E005C7"/>
    <w:rsid w:val="00E01841"/>
    <w:rsid w:val="00E02288"/>
    <w:rsid w:val="00E03865"/>
    <w:rsid w:val="00E045FD"/>
    <w:rsid w:val="00E046E4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B1D"/>
    <w:rsid w:val="00E40CFE"/>
    <w:rsid w:val="00E432C8"/>
    <w:rsid w:val="00E43E04"/>
    <w:rsid w:val="00E44E20"/>
    <w:rsid w:val="00E463F1"/>
    <w:rsid w:val="00E47A67"/>
    <w:rsid w:val="00E50679"/>
    <w:rsid w:val="00E50799"/>
    <w:rsid w:val="00E552A4"/>
    <w:rsid w:val="00E55601"/>
    <w:rsid w:val="00E604BE"/>
    <w:rsid w:val="00E6190A"/>
    <w:rsid w:val="00E63251"/>
    <w:rsid w:val="00E70C40"/>
    <w:rsid w:val="00E710C7"/>
    <w:rsid w:val="00E80DED"/>
    <w:rsid w:val="00E82C73"/>
    <w:rsid w:val="00E91721"/>
    <w:rsid w:val="00E95ED3"/>
    <w:rsid w:val="00EA48E6"/>
    <w:rsid w:val="00EA6D40"/>
    <w:rsid w:val="00EA6E3C"/>
    <w:rsid w:val="00EA6F4E"/>
    <w:rsid w:val="00EA7542"/>
    <w:rsid w:val="00EA7B5F"/>
    <w:rsid w:val="00EB2280"/>
    <w:rsid w:val="00EC0CC5"/>
    <w:rsid w:val="00EC1621"/>
    <w:rsid w:val="00EC1FF0"/>
    <w:rsid w:val="00EC21F2"/>
    <w:rsid w:val="00EC42BD"/>
    <w:rsid w:val="00EC662E"/>
    <w:rsid w:val="00ED07FE"/>
    <w:rsid w:val="00ED5575"/>
    <w:rsid w:val="00EE049D"/>
    <w:rsid w:val="00EE2655"/>
    <w:rsid w:val="00EE2721"/>
    <w:rsid w:val="00EE2A0B"/>
    <w:rsid w:val="00EF089C"/>
    <w:rsid w:val="00EF6029"/>
    <w:rsid w:val="00EF7A36"/>
    <w:rsid w:val="00F028EA"/>
    <w:rsid w:val="00F1452E"/>
    <w:rsid w:val="00F16DA0"/>
    <w:rsid w:val="00F23554"/>
    <w:rsid w:val="00F241DA"/>
    <w:rsid w:val="00F24740"/>
    <w:rsid w:val="00F24F1D"/>
    <w:rsid w:val="00F30442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465BA"/>
    <w:rsid w:val="00F507AE"/>
    <w:rsid w:val="00F52C9C"/>
    <w:rsid w:val="00F53DC6"/>
    <w:rsid w:val="00F54B20"/>
    <w:rsid w:val="00F55BE1"/>
    <w:rsid w:val="00F6242C"/>
    <w:rsid w:val="00F6336A"/>
    <w:rsid w:val="00F64765"/>
    <w:rsid w:val="00F72065"/>
    <w:rsid w:val="00F778DC"/>
    <w:rsid w:val="00F849BE"/>
    <w:rsid w:val="00F90ECC"/>
    <w:rsid w:val="00F94692"/>
    <w:rsid w:val="00F94A4B"/>
    <w:rsid w:val="00F96B03"/>
    <w:rsid w:val="00F97AD4"/>
    <w:rsid w:val="00FA1B50"/>
    <w:rsid w:val="00FB0917"/>
    <w:rsid w:val="00FB0F16"/>
    <w:rsid w:val="00FB1D7F"/>
    <w:rsid w:val="00FB59FB"/>
    <w:rsid w:val="00FB72A0"/>
    <w:rsid w:val="00FC35C5"/>
    <w:rsid w:val="00FC7DBF"/>
    <w:rsid w:val="00FD042F"/>
    <w:rsid w:val="00FD22E9"/>
    <w:rsid w:val="00FD4781"/>
    <w:rsid w:val="00FE23B5"/>
    <w:rsid w:val="00FE4FE6"/>
    <w:rsid w:val="00FE76BB"/>
    <w:rsid w:val="00F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6D9182A-9B83-45D9-82F5-8748DADF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qFormat/>
    <w:rsid w:val="0030188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paragraph" w:styleId="Listenabsatz">
    <w:name w:val="List Paragraph"/>
    <w:basedOn w:val="Standard"/>
    <w:uiPriority w:val="9"/>
    <w:qFormat/>
    <w:rsid w:val="00DF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C38D0-AD57-4EAA-943E-FF829F30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4</cp:revision>
  <cp:lastPrinted>2018-10-30T09:14:00Z</cp:lastPrinted>
  <dcterms:created xsi:type="dcterms:W3CDTF">2019-12-27T16:22:00Z</dcterms:created>
  <dcterms:modified xsi:type="dcterms:W3CDTF">2020-01-21T12:47:00Z</dcterms:modified>
</cp:coreProperties>
</file>