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ackground w:color="FFFFFF"/>
  <w:body>
    <w:p w14:paraId="5DC938CF" w14:textId="77777777" w:rsidR="00D9448B" w:rsidRDefault="00D9448B" w:rsidP="00D9448B">
      <w:pPr>
        <w:pStyle w:val="ekvue1arial"/>
      </w:pPr>
      <w:r w:rsidRPr="00FE7C10">
        <w:t>Das Ende der Steinzeit</w:t>
      </w:r>
    </w:p>
    <w:p w14:paraId="0B955371" w14:textId="77777777" w:rsidR="00D9448B" w:rsidRPr="00284EE9" w:rsidRDefault="00D9448B" w:rsidP="00D9448B">
      <w:pPr>
        <w:pStyle w:val="ekvue2arial"/>
      </w:pPr>
    </w:p>
    <w:p w14:paraId="7AAEBB49" w14:textId="540F294A" w:rsidR="00D9448B" w:rsidRDefault="00D9448B" w:rsidP="00D9448B">
      <w:pPr>
        <w:pStyle w:val="ekvue2arial"/>
      </w:pPr>
      <w:r>
        <w:t>Arbeitsblatt</w:t>
      </w:r>
      <w:r w:rsidR="00BB106E">
        <w:t xml:space="preserve"> </w:t>
      </w:r>
      <w:r>
        <w:t xml:space="preserve">(zu S. </w:t>
      </w:r>
      <w:r w:rsidR="00630635">
        <w:t>12</w:t>
      </w:r>
      <w:r w:rsidR="00BB106E">
        <w:t>–</w:t>
      </w:r>
      <w:r>
        <w:t>1</w:t>
      </w:r>
      <w:r w:rsidR="005637EB">
        <w:t>3</w:t>
      </w:r>
      <w:r>
        <w:t>)</w:t>
      </w:r>
      <w:r w:rsidR="00BB106E">
        <w:t xml:space="preserve"> Lösungen</w:t>
      </w:r>
    </w:p>
    <w:p w14:paraId="1C53EA4A" w14:textId="77777777" w:rsidR="00D9448B" w:rsidRDefault="00D9448B" w:rsidP="00D9448B">
      <w:pPr>
        <w:pStyle w:val="ekvgrundtextarial"/>
      </w:pPr>
    </w:p>
    <w:p w14:paraId="5A4FDBA5" w14:textId="77777777" w:rsidR="00D9448B" w:rsidRDefault="00D9448B" w:rsidP="00D9448B">
      <w:pPr>
        <w:pStyle w:val="ekvgrundtextari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268"/>
      </w:tblGrid>
      <w:tr w:rsidR="00D9448B" w14:paraId="520802C3" w14:textId="77777777" w:rsidTr="00FB71F5">
        <w:tc>
          <w:tcPr>
            <w:tcW w:w="7088" w:type="dxa"/>
            <w:shd w:val="clear" w:color="auto" w:fill="auto"/>
            <w:vAlign w:val="bottom"/>
          </w:tcPr>
          <w:p w14:paraId="44AA1CB6" w14:textId="77777777" w:rsidR="00D9448B" w:rsidRDefault="00D9448B" w:rsidP="00FB71F5">
            <w:pPr>
              <w:pStyle w:val="ekvue2arial"/>
              <w:spacing w:before="140"/>
            </w:pPr>
            <w:r>
              <w:rPr>
                <w:rStyle w:val="ekvfett"/>
                <w:noProof/>
                <w:sz w:val="22"/>
                <w:szCs w:val="22"/>
                <w:lang w:eastAsia="de-DE"/>
              </w:rPr>
              <w:drawing>
                <wp:anchor distT="0" distB="180340" distL="0" distR="36195" simplePos="0" relativeHeight="251659264" behindDoc="1" locked="0" layoutInCell="1" allowOverlap="1" wp14:anchorId="31B7BE5D" wp14:editId="710EB8FF">
                  <wp:simplePos x="0" y="0"/>
                  <wp:positionH relativeFrom="column">
                    <wp:posOffset>-81280</wp:posOffset>
                  </wp:positionH>
                  <wp:positionV relativeFrom="margin">
                    <wp:posOffset>38100</wp:posOffset>
                  </wp:positionV>
                  <wp:extent cx="229870" cy="237490"/>
                  <wp:effectExtent l="0" t="0" r="0" b="0"/>
                  <wp:wrapTight wrapText="right">
                    <wp:wrapPolygon edited="0">
                      <wp:start x="0" y="0"/>
                      <wp:lineTo x="0" y="19059"/>
                      <wp:lineTo x="19691" y="19059"/>
                      <wp:lineTo x="19691" y="0"/>
                      <wp:lineTo x="0" y="0"/>
                    </wp:wrapPolygon>
                  </wp:wrapTight>
                  <wp:docPr id="3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813" t="33130" r="-4611" b="-11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87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Style w:val="ekvfett"/>
                <w:sz w:val="23"/>
                <w:szCs w:val="23"/>
              </w:rPr>
              <w:t xml:space="preserve"> Hörverstehen </w:t>
            </w:r>
            <w:r>
              <w:t>t9md2u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D1C4ECE" w14:textId="77777777" w:rsidR="00D9448B" w:rsidRDefault="00D9448B" w:rsidP="00FB71F5">
            <w:pPr>
              <w:pStyle w:val="ekvgrundtextarial"/>
              <w:snapToGrid w:val="0"/>
              <w:rPr>
                <w:sz w:val="23"/>
                <w:szCs w:val="23"/>
              </w:rPr>
            </w:pPr>
          </w:p>
        </w:tc>
      </w:tr>
    </w:tbl>
    <w:p w14:paraId="185EC916" w14:textId="77777777" w:rsidR="00D9448B" w:rsidRDefault="00D9448B" w:rsidP="00D9448B">
      <w:pPr>
        <w:pStyle w:val="ekvgrundtextarial"/>
      </w:pPr>
    </w:p>
    <w:p w14:paraId="07550718" w14:textId="77777777" w:rsidR="00D9448B" w:rsidRDefault="00D9448B" w:rsidP="00D9448B">
      <w:pPr>
        <w:pStyle w:val="ekvaufzaehlung"/>
      </w:pPr>
      <w:r w:rsidRPr="00E41DDD">
        <w:rPr>
          <w:rStyle w:val="ekvnummerierung"/>
        </w:rPr>
        <w:t>1</w:t>
      </w:r>
      <w:r>
        <w:tab/>
      </w:r>
      <w:r w:rsidRPr="00971D7D">
        <w:t>Lies die Wörter in der Tabelle</w:t>
      </w:r>
      <w:r>
        <w:t>. Höre dir dann den Text ein- oder zweimal an und markiere die Wörter, die darin vorkommen.</w:t>
      </w:r>
    </w:p>
    <w:p w14:paraId="63FDDCBD" w14:textId="77777777" w:rsidR="00D9448B" w:rsidRDefault="00D9448B" w:rsidP="00D9448B">
      <w:pPr>
        <w:pStyle w:val="ekvaufzaehlung"/>
        <w:ind w:left="0" w:firstLine="0"/>
      </w:pPr>
    </w:p>
    <w:p w14:paraId="1D0A2145" w14:textId="77777777" w:rsidR="0067796B" w:rsidRDefault="0067796B" w:rsidP="0067796B">
      <w:pPr>
        <w:pStyle w:val="ekvaufzaehlung"/>
        <w:ind w:left="0" w:firstLine="0"/>
      </w:pP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0" w:type="dxa"/>
          <w:bottom w:w="57" w:type="dxa"/>
          <w:right w:w="0" w:type="dxa"/>
        </w:tblCellMar>
        <w:tblLook w:val="04A0" w:firstRow="1" w:lastRow="0" w:firstColumn="1" w:lastColumn="0" w:noHBand="0" w:noVBand="1"/>
      </w:tblPr>
      <w:tblGrid>
        <w:gridCol w:w="3118"/>
        <w:gridCol w:w="3119"/>
        <w:gridCol w:w="3119"/>
      </w:tblGrid>
      <w:tr w:rsidR="0067796B" w14:paraId="3CF03D5F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28AB090B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Mammut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4486AE95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Jagdmethoden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7DE45DD2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Mischwald</w:t>
            </w:r>
          </w:p>
        </w:tc>
      </w:tr>
      <w:tr w:rsidR="0067796B" w14:paraId="5D053345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76F378E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t>Höhle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30B33ED1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Skandinavien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77DB7E8" w14:textId="77777777" w:rsidR="0067796B" w:rsidRDefault="0067796B" w:rsidP="00FB71F5">
            <w:pPr>
              <w:pStyle w:val="ekvtabelle"/>
              <w:ind w:left="0"/>
              <w:jc w:val="center"/>
            </w:pPr>
            <w:r w:rsidRPr="0067796B">
              <w:t>Säbelzahntiger</w:t>
            </w:r>
          </w:p>
        </w:tc>
      </w:tr>
      <w:tr w:rsidR="0067796B" w14:paraId="433EE5C9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2B8CBECD" w14:textId="77777777" w:rsidR="0067796B" w:rsidRPr="00386DF4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Eiszeit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5180850E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t>Stoßzahn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4A7D47F9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Bronze</w:t>
            </w:r>
          </w:p>
        </w:tc>
      </w:tr>
      <w:tr w:rsidR="0067796B" w14:paraId="6EDE006F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5F02310D" w14:textId="77777777" w:rsidR="0067796B" w:rsidRDefault="0067796B" w:rsidP="00FB71F5">
            <w:pPr>
              <w:pStyle w:val="ekvtabelle"/>
              <w:ind w:left="0"/>
              <w:jc w:val="center"/>
            </w:pPr>
            <w:r w:rsidRPr="0067796B">
              <w:t>Sonne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220A22D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Sesshaftigkeit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8FA8C1C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Jäger</w:t>
            </w:r>
          </w:p>
        </w:tc>
      </w:tr>
      <w:tr w:rsidR="0067796B" w14:paraId="268A3071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55C3A29A" w14:textId="77777777" w:rsidR="0067796B" w:rsidRPr="002D0A94" w:rsidRDefault="0067796B" w:rsidP="00FB71F5">
            <w:pPr>
              <w:pStyle w:val="ekvtabelle"/>
              <w:jc w:val="center"/>
            </w:pPr>
            <w:r w:rsidRPr="0067796B">
              <w:rPr>
                <w:highlight w:val="lightGray"/>
              </w:rPr>
              <w:t>Tierherden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4D41C696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Viehzucht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F6C3DC2" w14:textId="77777777" w:rsidR="0067796B" w:rsidRPr="00083B8F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Waffen</w:t>
            </w:r>
          </w:p>
        </w:tc>
      </w:tr>
      <w:tr w:rsidR="0067796B" w14:paraId="730028AE" w14:textId="77777777" w:rsidTr="00FB71F5"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1E71275C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Sammler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75FFB2C2" w14:textId="77777777" w:rsidR="0067796B" w:rsidRPr="00083B8F" w:rsidRDefault="0067796B" w:rsidP="00FB71F5">
            <w:pPr>
              <w:pStyle w:val="ekvtabelle"/>
              <w:ind w:left="0"/>
              <w:jc w:val="center"/>
            </w:pPr>
            <w:r w:rsidRPr="0067796B">
              <w:t>Pferde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D79C179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Klimaänderung</w:t>
            </w:r>
          </w:p>
        </w:tc>
      </w:tr>
      <w:tr w:rsidR="0067796B" w14:paraId="1BA7B592" w14:textId="77777777" w:rsidTr="00FB71F5">
        <w:trPr>
          <w:trHeight w:val="140"/>
        </w:trPr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68258070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t>Sumpfgebiet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01BD31D1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Steinzeit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522CCC55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250287">
              <w:rPr>
                <w:highlight w:val="lightGray"/>
              </w:rPr>
              <w:t>Mitteleuropa</w:t>
            </w:r>
          </w:p>
        </w:tc>
      </w:tr>
      <w:tr w:rsidR="0067796B" w14:paraId="10896531" w14:textId="77777777" w:rsidTr="00FB71F5">
        <w:trPr>
          <w:trHeight w:val="140"/>
        </w:trPr>
        <w:tc>
          <w:tcPr>
            <w:tcW w:w="3118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0BED609C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Ackerbau</w:t>
            </w:r>
          </w:p>
        </w:tc>
        <w:tc>
          <w:tcPr>
            <w:tcW w:w="3119" w:type="dxa"/>
            <w:tcMar>
              <w:top w:w="113" w:type="dxa"/>
              <w:bottom w:w="113" w:type="dxa"/>
            </w:tcMar>
          </w:tcPr>
          <w:p w14:paraId="2C9FE77C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rPr>
                <w:highlight w:val="lightGray"/>
              </w:rPr>
              <w:t>Nahrung</w:t>
            </w:r>
          </w:p>
        </w:tc>
        <w:tc>
          <w:tcPr>
            <w:tcW w:w="3119" w:type="dxa"/>
            <w:shd w:val="clear" w:color="auto" w:fill="auto"/>
            <w:tcMar>
              <w:top w:w="113" w:type="dxa"/>
              <w:bottom w:w="113" w:type="dxa"/>
            </w:tcMar>
            <w:vAlign w:val="center"/>
          </w:tcPr>
          <w:p w14:paraId="0D805D56" w14:textId="77777777" w:rsidR="0067796B" w:rsidRPr="008E2F5A" w:rsidRDefault="0067796B" w:rsidP="00FB71F5">
            <w:pPr>
              <w:pStyle w:val="ekvtabelle"/>
              <w:ind w:left="0"/>
              <w:jc w:val="center"/>
            </w:pPr>
            <w:r w:rsidRPr="0067796B">
              <w:t>Wanderung</w:t>
            </w:r>
          </w:p>
        </w:tc>
      </w:tr>
    </w:tbl>
    <w:p w14:paraId="01FBBE14" w14:textId="77777777" w:rsidR="00447868" w:rsidRPr="00D9448B" w:rsidRDefault="00447868" w:rsidP="00D9448B"/>
    <w:sectPr w:rsidR="00447868" w:rsidRPr="00D944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10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DD149C" w14:textId="77777777" w:rsidR="005D374E" w:rsidRDefault="005D374E">
      <w:r>
        <w:separator/>
      </w:r>
    </w:p>
  </w:endnote>
  <w:endnote w:type="continuationSeparator" w:id="0">
    <w:p w14:paraId="7E9CE97B" w14:textId="77777777" w:rsidR="005D374E" w:rsidRDefault="005D3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 Regular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DCA898" w14:textId="77777777" w:rsidR="008807F7" w:rsidRDefault="008807F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69" w:type="dxa"/>
      <w:tblLayout w:type="fixed"/>
      <w:tblLook w:val="0000" w:firstRow="0" w:lastRow="0" w:firstColumn="0" w:lastColumn="0" w:noHBand="0" w:noVBand="0"/>
    </w:tblPr>
    <w:tblGrid>
      <w:gridCol w:w="881"/>
      <w:gridCol w:w="4081"/>
      <w:gridCol w:w="2461"/>
      <w:gridCol w:w="2046"/>
    </w:tblGrid>
    <w:tr w:rsidR="00C1567A" w14:paraId="78CEFC47" w14:textId="77777777" w:rsidTr="00CC1755">
      <w:trPr>
        <w:trHeight w:hRule="exact" w:val="680"/>
      </w:trPr>
      <w:tc>
        <w:tcPr>
          <w:tcW w:w="881" w:type="dxa"/>
          <w:shd w:val="clear" w:color="auto" w:fill="auto"/>
        </w:tcPr>
        <w:p w14:paraId="2D6BA085" w14:textId="77777777" w:rsidR="00C1567A" w:rsidRDefault="00DF57D1">
          <w:pPr>
            <w:pStyle w:val="ekvpagina"/>
            <w:snapToGrid w:val="0"/>
            <w:spacing w:line="240" w:lineRule="auto"/>
          </w:pPr>
          <w:r>
            <w:rPr>
              <w:noProof/>
              <w:lang w:eastAsia="de-DE"/>
            </w:rPr>
            <w:drawing>
              <wp:inline distT="0" distB="0" distL="0" distR="0" wp14:anchorId="5D272D0A" wp14:editId="42F7C14F">
                <wp:extent cx="466725" cy="22860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81" w:type="dxa"/>
          <w:shd w:val="clear" w:color="auto" w:fill="auto"/>
        </w:tcPr>
        <w:p w14:paraId="14F9E65C" w14:textId="77777777" w:rsidR="00C1567A" w:rsidRDefault="00C1567A">
          <w:pPr>
            <w:pStyle w:val="ekvpagina"/>
            <w:snapToGrid w:val="0"/>
          </w:pPr>
          <w:r>
            <w:t>© Ernst Klett Verlag GmbH, Stuttgart 20</w:t>
          </w:r>
          <w:r w:rsidR="00447868">
            <w:t>20</w:t>
          </w:r>
          <w:r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461" w:type="dxa"/>
          <w:shd w:val="clear" w:color="auto" w:fill="auto"/>
        </w:tcPr>
        <w:p w14:paraId="201B3887" w14:textId="42E78A44" w:rsidR="00CC1755" w:rsidRDefault="00CC1755">
          <w:pPr>
            <w:pStyle w:val="ekvpagina"/>
            <w:rPr>
              <w:rStyle w:val="ekvfett"/>
              <w:color w:val="auto"/>
            </w:rPr>
          </w:pPr>
          <w:r>
            <w:rPr>
              <w:rStyle w:val="ekvfett"/>
              <w:color w:val="auto"/>
            </w:rPr>
            <w:t>Deutsch Training plus</w:t>
          </w:r>
        </w:p>
        <w:p w14:paraId="52071B4E" w14:textId="05EAE9E2" w:rsidR="00C1567A" w:rsidRPr="00CC1755" w:rsidRDefault="00447868">
          <w:pPr>
            <w:pStyle w:val="ekvpagina"/>
            <w:rPr>
              <w:b/>
            </w:rPr>
          </w:pPr>
          <w:r w:rsidRPr="00CC1755">
            <w:rPr>
              <w:rStyle w:val="ekvfett"/>
              <w:b w:val="0"/>
              <w:color w:val="auto"/>
            </w:rPr>
            <w:t xml:space="preserve">Lese- und Hörverstehen </w:t>
          </w:r>
          <w:r w:rsidR="008A4E32" w:rsidRPr="00CC1755">
            <w:rPr>
              <w:rStyle w:val="ekvfett"/>
              <w:b w:val="0"/>
              <w:color w:val="auto"/>
            </w:rPr>
            <w:t>5/6</w:t>
          </w:r>
        </w:p>
        <w:p w14:paraId="663E7F83" w14:textId="77777777" w:rsidR="00C1567A" w:rsidRDefault="00C1567A" w:rsidP="00A318D9">
          <w:pPr>
            <w:pStyle w:val="ekvpagina"/>
          </w:pPr>
        </w:p>
      </w:tc>
      <w:tc>
        <w:tcPr>
          <w:tcW w:w="2046" w:type="dxa"/>
          <w:shd w:val="clear" w:color="auto" w:fill="auto"/>
        </w:tcPr>
        <w:p w14:paraId="06AEBE81" w14:textId="77777777" w:rsidR="00C1567A" w:rsidRDefault="00C1567A">
          <w:pPr>
            <w:pStyle w:val="ekvpagina"/>
            <w:snapToGrid w:val="0"/>
          </w:pPr>
        </w:p>
      </w:tc>
    </w:tr>
  </w:tbl>
  <w:p w14:paraId="37B13072" w14:textId="77777777" w:rsidR="00C1567A" w:rsidRDefault="00C1567A">
    <w:pPr>
      <w:pStyle w:val="Fuzeile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4775D" w14:textId="77777777" w:rsidR="008807F7" w:rsidRDefault="008807F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DBFCDB" w14:textId="77777777" w:rsidR="005D374E" w:rsidRDefault="005D374E">
      <w:r>
        <w:separator/>
      </w:r>
    </w:p>
  </w:footnote>
  <w:footnote w:type="continuationSeparator" w:id="0">
    <w:p w14:paraId="18F988CC" w14:textId="77777777" w:rsidR="005D374E" w:rsidRDefault="005D3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8D0D9" w14:textId="77777777" w:rsidR="008807F7" w:rsidRDefault="008807F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28" w:type="dxa"/>
      <w:tblInd w:w="-82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22"/>
      <w:gridCol w:w="6096"/>
      <w:gridCol w:w="1417"/>
      <w:gridCol w:w="2693"/>
    </w:tblGrid>
    <w:tr w:rsidR="00BB106E" w14:paraId="2874DBB3" w14:textId="77777777" w:rsidTr="0021225C">
      <w:trPr>
        <w:trHeight w:val="997"/>
      </w:trPr>
      <w:tc>
        <w:tcPr>
          <w:tcW w:w="822" w:type="dxa"/>
          <w:shd w:val="clear" w:color="auto" w:fill="auto"/>
        </w:tcPr>
        <w:p w14:paraId="48FE6DA4" w14:textId="13D13850" w:rsidR="00BB106E" w:rsidRDefault="00BB106E" w:rsidP="00BB106E">
          <w:pPr>
            <w:pStyle w:val="ekvkapitel"/>
            <w:tabs>
              <w:tab w:val="clear" w:pos="851"/>
              <w:tab w:val="left" w:pos="825"/>
            </w:tabs>
            <w:jc w:val="left"/>
          </w:pPr>
          <w:bookmarkStart w:id="0" w:name="_Hlk38913451"/>
          <w:r>
            <w:rPr>
              <w:noProof/>
              <w:lang w:eastAsia="de-DE"/>
            </w:rPr>
            <w:drawing>
              <wp:anchor distT="0" distB="0" distL="114935" distR="114935" simplePos="0" relativeHeight="251659264" behindDoc="1" locked="0" layoutInCell="1" allowOverlap="1" wp14:anchorId="67B54CA7" wp14:editId="314A9875">
                <wp:simplePos x="0" y="0"/>
                <wp:positionH relativeFrom="page">
                  <wp:posOffset>1905</wp:posOffset>
                </wp:positionH>
                <wp:positionV relativeFrom="page">
                  <wp:posOffset>353377</wp:posOffset>
                </wp:positionV>
                <wp:extent cx="6983095" cy="180975"/>
                <wp:effectExtent l="0" t="0" r="8255" b="9525"/>
                <wp:wrapNone/>
                <wp:docPr id="42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3095" cy="1809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t> </w:t>
          </w:r>
          <w:bookmarkStart w:id="1" w:name="_GoBack"/>
          <w:bookmarkEnd w:id="1"/>
        </w:p>
      </w:tc>
      <w:tc>
        <w:tcPr>
          <w:tcW w:w="7513" w:type="dxa"/>
          <w:gridSpan w:val="2"/>
          <w:shd w:val="clear" w:color="auto" w:fill="auto"/>
        </w:tcPr>
        <w:p w14:paraId="63C107EA" w14:textId="7E8F4FC1" w:rsidR="00BB106E" w:rsidRDefault="00BB106E" w:rsidP="00BB106E">
          <w:pPr>
            <w:pStyle w:val="ekvkolumnentitel"/>
            <w:spacing w:before="280"/>
          </w:pPr>
          <w:r>
            <w:rPr>
              <w:color w:val="51AEE2"/>
              <w:sz w:val="18"/>
              <w:szCs w:val="18"/>
            </w:rPr>
            <w:t xml:space="preserve">Hörverstehen trainieren | </w:t>
          </w:r>
          <w:r>
            <w:rPr>
              <w:b/>
              <w:color w:val="51AEE2"/>
              <w:sz w:val="18"/>
              <w:szCs w:val="18"/>
            </w:rPr>
            <w:t>Arbeitsblatt Lösungen</w:t>
          </w:r>
        </w:p>
      </w:tc>
      <w:tc>
        <w:tcPr>
          <w:tcW w:w="2693" w:type="dxa"/>
          <w:shd w:val="clear" w:color="auto" w:fill="auto"/>
        </w:tcPr>
        <w:p w14:paraId="7F5985F4" w14:textId="77777777" w:rsidR="00BB106E" w:rsidRDefault="00BB106E" w:rsidP="00BB106E">
          <w:pPr>
            <w:pStyle w:val="ekvkvnummer"/>
          </w:pPr>
          <w:r>
            <w:t>KV 1</w:t>
          </w:r>
        </w:p>
      </w:tc>
    </w:tr>
    <w:tr w:rsidR="00BB106E" w14:paraId="561B1303" w14:textId="77777777" w:rsidTr="0021225C">
      <w:trPr>
        <w:trHeight w:val="131"/>
      </w:trPr>
      <w:tc>
        <w:tcPr>
          <w:tcW w:w="822" w:type="dxa"/>
          <w:shd w:val="clear" w:color="auto" w:fill="auto"/>
          <w:vAlign w:val="center"/>
        </w:tcPr>
        <w:p w14:paraId="261D37D2" w14:textId="77777777" w:rsidR="00BB106E" w:rsidRDefault="00BB106E" w:rsidP="00BB106E">
          <w:pPr>
            <w:pStyle w:val="ekvkolumnentitel"/>
            <w:snapToGrid w:val="0"/>
            <w:rPr>
              <w:sz w:val="19"/>
              <w:szCs w:val="22"/>
            </w:rPr>
          </w:pPr>
        </w:p>
      </w:tc>
      <w:tc>
        <w:tcPr>
          <w:tcW w:w="6096" w:type="dxa"/>
          <w:shd w:val="clear" w:color="auto" w:fill="auto"/>
          <w:vAlign w:val="center"/>
        </w:tcPr>
        <w:p w14:paraId="49F34C4E" w14:textId="77777777" w:rsidR="00BB106E" w:rsidRDefault="00BB106E" w:rsidP="00BB106E">
          <w:pPr>
            <w:pStyle w:val="ekvkolumnentitel"/>
          </w:pPr>
          <w:r>
            <w:rPr>
              <w:color w:val="706F6F"/>
              <w:sz w:val="18"/>
              <w:szCs w:val="18"/>
            </w:rPr>
            <w:t>Name</w:t>
          </w:r>
          <w:r>
            <w:rPr>
              <w:color w:val="706F6F"/>
            </w:rPr>
            <w:t xml:space="preserve">: </w:t>
          </w:r>
        </w:p>
      </w:tc>
      <w:tc>
        <w:tcPr>
          <w:tcW w:w="1417" w:type="dxa"/>
          <w:shd w:val="clear" w:color="auto" w:fill="auto"/>
          <w:vAlign w:val="center"/>
        </w:tcPr>
        <w:p w14:paraId="15C31E16" w14:textId="77777777" w:rsidR="00BB106E" w:rsidRDefault="00BB106E" w:rsidP="00BB106E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Klasse: </w:t>
          </w:r>
        </w:p>
      </w:tc>
      <w:tc>
        <w:tcPr>
          <w:tcW w:w="2693" w:type="dxa"/>
          <w:shd w:val="clear" w:color="auto" w:fill="auto"/>
          <w:vAlign w:val="center"/>
        </w:tcPr>
        <w:p w14:paraId="7965EBFC" w14:textId="77777777" w:rsidR="00BB106E" w:rsidRDefault="00BB106E" w:rsidP="00BB106E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Datum: </w:t>
          </w:r>
        </w:p>
      </w:tc>
    </w:tr>
    <w:bookmarkEnd w:id="0"/>
  </w:tbl>
  <w:p w14:paraId="66A1A639" w14:textId="77EFE3AD" w:rsidR="00C1567A" w:rsidRDefault="00C1567A">
    <w:pPr>
      <w:pStyle w:val="ekvgrundtextarial"/>
      <w:rPr>
        <w:lang w:eastAsia="de-D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DBDAD" w14:textId="77777777" w:rsidR="008807F7" w:rsidRDefault="008807F7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pStyle w:val="Aufzhlungszeichen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1B0"/>
    <w:rsid w:val="001951B0"/>
    <w:rsid w:val="001A7513"/>
    <w:rsid w:val="00221C2D"/>
    <w:rsid w:val="00250287"/>
    <w:rsid w:val="003D06E5"/>
    <w:rsid w:val="00447868"/>
    <w:rsid w:val="00453A62"/>
    <w:rsid w:val="004E0AA9"/>
    <w:rsid w:val="005637EB"/>
    <w:rsid w:val="005D374E"/>
    <w:rsid w:val="00630635"/>
    <w:rsid w:val="0067796B"/>
    <w:rsid w:val="007D5067"/>
    <w:rsid w:val="00853755"/>
    <w:rsid w:val="008807F7"/>
    <w:rsid w:val="008A4E32"/>
    <w:rsid w:val="00A318D9"/>
    <w:rsid w:val="00A56840"/>
    <w:rsid w:val="00B87FC3"/>
    <w:rsid w:val="00B904DA"/>
    <w:rsid w:val="00BB106E"/>
    <w:rsid w:val="00BB4D9E"/>
    <w:rsid w:val="00C1567A"/>
    <w:rsid w:val="00C740E2"/>
    <w:rsid w:val="00CC1755"/>
    <w:rsid w:val="00D9448B"/>
    <w:rsid w:val="00DE54A7"/>
    <w:rsid w:val="00DF57D1"/>
    <w:rsid w:val="00E41DDD"/>
    <w:rsid w:val="00E8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oNotEmbedSmartTags/>
  <w:decimalSymbol w:val=","/>
  <w:listSeparator w:val=";"/>
  <w14:docId w14:val="7962458A"/>
  <w15:docId w15:val="{35073B43-1469-404D-814E-A356AC05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E41DDD"/>
    <w:pPr>
      <w:suppressAutoHyphens/>
    </w:pPr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Absatz-Standardschriftart1">
    <w:name w:val="Absatz-Standardschriftart1"/>
  </w:style>
  <w:style w:type="character" w:customStyle="1" w:styleId="ekvhandschrift">
    <w:name w:val="ekv.handschrift"/>
    <w:rPr>
      <w:rFonts w:ascii="Comic Sans MS" w:hAnsi="Comic Sans MS" w:cs="Comic Sans MS"/>
      <w:color w:val="000000"/>
      <w:sz w:val="23"/>
      <w:u w:val="single" w:color="333333"/>
    </w:rPr>
  </w:style>
  <w:style w:type="character" w:customStyle="1" w:styleId="ekvgrundtextarialZchn">
    <w:name w:val="ekv.grundtext.arial Zchn"/>
    <w:rPr>
      <w:rFonts w:ascii="Arial" w:hAnsi="Arial" w:cs="Arial"/>
      <w:sz w:val="21"/>
      <w:szCs w:val="22"/>
    </w:rPr>
  </w:style>
  <w:style w:type="character" w:customStyle="1" w:styleId="ekvkvnummerZchn">
    <w:name w:val="ekv.kv.nummer Zchn"/>
    <w:rPr>
      <w:rFonts w:ascii="Arial" w:hAnsi="Arial" w:cs="Arial"/>
      <w:color w:val="706F6F"/>
      <w:sz w:val="24"/>
      <w:szCs w:val="24"/>
    </w:rPr>
  </w:style>
  <w:style w:type="character" w:customStyle="1" w:styleId="KopfzeileZchn">
    <w:name w:val="Kopfzeile Zchn"/>
    <w:rPr>
      <w:sz w:val="24"/>
      <w:szCs w:val="24"/>
    </w:rPr>
  </w:style>
  <w:style w:type="character" w:customStyle="1" w:styleId="ekvloesung">
    <w:name w:val="ekv.loesung"/>
    <w:rPr>
      <w:rFonts w:ascii="Arial" w:hAnsi="Arial" w:cs="Arial"/>
      <w:b/>
      <w:i/>
      <w:color w:val="0000C8"/>
      <w:sz w:val="21"/>
    </w:rPr>
  </w:style>
  <w:style w:type="character" w:styleId="Zeilennummer">
    <w:name w:val="line number"/>
    <w:basedOn w:val="Absatz-Standardschriftart1"/>
  </w:style>
  <w:style w:type="character" w:customStyle="1" w:styleId="ekvfett">
    <w:name w:val="ekv.fett"/>
    <w:rPr>
      <w:b/>
      <w:color w:val="706F6F"/>
    </w:rPr>
  </w:style>
  <w:style w:type="character" w:customStyle="1" w:styleId="ekvlueckentext">
    <w:name w:val="ekv.lueckentext"/>
    <w:rPr>
      <w:rFonts w:ascii="Times New Roman" w:hAnsi="Times New Roman" w:cs="Times New Roman"/>
      <w:i/>
      <w:sz w:val="23"/>
      <w:u w:val="single"/>
    </w:rPr>
  </w:style>
  <w:style w:type="character" w:customStyle="1" w:styleId="ekvkursiv">
    <w:name w:val="ekv.kursiv"/>
    <w:rPr>
      <w:i/>
    </w:rPr>
  </w:style>
  <w:style w:type="character" w:customStyle="1" w:styleId="ekvnummerierung">
    <w:name w:val="ekv.nummerierung"/>
    <w:rPr>
      <w:b/>
      <w:color w:val="706F6F"/>
      <w:sz w:val="26"/>
      <w:szCs w:val="23"/>
      <w:lang w:val="de-DE" w:bidi="ar-SA"/>
    </w:rPr>
  </w:style>
  <w:style w:type="character" w:customStyle="1" w:styleId="ekvfettkursiv">
    <w:name w:val="ekv.fett.kursiv"/>
    <w:rPr>
      <w:b/>
      <w:i/>
    </w:rPr>
  </w:style>
  <w:style w:type="character" w:customStyle="1" w:styleId="ekvarbeitsanweisungdeutsch">
    <w:name w:val="ekv.arbeitsanweisung.deutsch"/>
    <w:basedOn w:val="Absatz-Standardschriftart1"/>
  </w:style>
  <w:style w:type="character" w:customStyle="1" w:styleId="ekvarbeitsanweisungfremdsprache">
    <w:name w:val="ekv.arbeitsanweisung.fremdsprache"/>
    <w:rPr>
      <w:i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FreeSans"/>
    </w:rPr>
  </w:style>
  <w:style w:type="paragraph" w:customStyle="1" w:styleId="ekvgrundtextarial">
    <w:name w:val="ekv.grundtext.arial"/>
    <w:pPr>
      <w:tabs>
        <w:tab w:val="left" w:pos="340"/>
        <w:tab w:val="left" w:pos="851"/>
      </w:tabs>
      <w:suppressAutoHyphens/>
      <w:spacing w:line="280" w:lineRule="exact"/>
    </w:pPr>
    <w:rPr>
      <w:rFonts w:ascii="Arial" w:hAnsi="Arial" w:cs="Arial"/>
      <w:sz w:val="21"/>
      <w:szCs w:val="22"/>
      <w:lang w:eastAsia="zh-CN"/>
    </w:rPr>
  </w:style>
  <w:style w:type="paragraph" w:customStyle="1" w:styleId="ekvue1arial">
    <w:name w:val="ekv.ue1.arial"/>
    <w:basedOn w:val="ekvgrundtextarial"/>
    <w:next w:val="ekvue2arial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Pr>
      <w:sz w:val="19"/>
      <w:szCs w:val="28"/>
    </w:rPr>
  </w:style>
  <w:style w:type="paragraph" w:customStyle="1" w:styleId="ekvkvnummer">
    <w:name w:val="ekv.kv.nummer"/>
    <w:basedOn w:val="ekvgrundtextarial"/>
    <w:pPr>
      <w:spacing w:before="240" w:line="240" w:lineRule="auto"/>
      <w:jc w:val="right"/>
    </w:pPr>
    <w:rPr>
      <w:color w:val="706F6F"/>
      <w:sz w:val="24"/>
      <w:szCs w:val="24"/>
    </w:rPr>
  </w:style>
  <w:style w:type="paragraph" w:customStyle="1" w:styleId="ekvschreiblinie">
    <w:name w:val="ekv.schreiblinie"/>
    <w:basedOn w:val="ekvgrundtextari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pPr>
      <w:spacing w:line="126" w:lineRule="exact"/>
    </w:pPr>
  </w:style>
  <w:style w:type="paragraph" w:customStyle="1" w:styleId="ekvtabelle">
    <w:name w:val="ekv.tabelle"/>
    <w:basedOn w:val="ekvgrundtextarial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ekvpagina">
    <w:name w:val="ekv.pagina"/>
    <w:pPr>
      <w:suppressAutoHyphens/>
      <w:spacing w:line="130" w:lineRule="exact"/>
    </w:pPr>
    <w:rPr>
      <w:rFonts w:ascii="Arial" w:hAnsi="Arial" w:cs="Arial"/>
      <w:sz w:val="10"/>
      <w:lang w:eastAsia="zh-CN"/>
    </w:rPr>
  </w:style>
  <w:style w:type="paragraph" w:customStyle="1" w:styleId="ekvpicto">
    <w:name w:val="ekv.picto"/>
    <w:basedOn w:val="ekvgrundtextarial"/>
    <w:pPr>
      <w:spacing w:after="60" w:line="240" w:lineRule="auto"/>
      <w:jc w:val="center"/>
    </w:pPr>
    <w:rPr>
      <w:sz w:val="20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kvgrundtexttimes">
    <w:name w:val="ekv.grundtext.times"/>
    <w:pPr>
      <w:tabs>
        <w:tab w:val="left" w:pos="340"/>
        <w:tab w:val="left" w:pos="595"/>
        <w:tab w:val="left" w:pos="851"/>
      </w:tabs>
      <w:suppressAutoHyphens/>
      <w:spacing w:line="280" w:lineRule="exact"/>
    </w:pPr>
    <w:rPr>
      <w:sz w:val="23"/>
      <w:szCs w:val="21"/>
      <w:lang w:eastAsia="zh-CN"/>
    </w:rPr>
  </w:style>
  <w:style w:type="paragraph" w:customStyle="1" w:styleId="ekvue1times">
    <w:name w:val="ekv.ue1.times"/>
    <w:basedOn w:val="ekvgrundtexttimes"/>
    <w:next w:val="ekvue2times"/>
    <w:pPr>
      <w:spacing w:line="240" w:lineRule="auto"/>
    </w:pPr>
    <w:rPr>
      <w:b/>
      <w:sz w:val="43"/>
      <w:szCs w:val="43"/>
    </w:rPr>
  </w:style>
  <w:style w:type="paragraph" w:customStyle="1" w:styleId="ekvue2times">
    <w:name w:val="ekv.ue2.times"/>
    <w:basedOn w:val="ekvue1times"/>
    <w:next w:val="ekvue3times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Pr>
      <w:b/>
      <w:sz w:val="21"/>
      <w:szCs w:val="21"/>
    </w:rPr>
  </w:style>
  <w:style w:type="paragraph" w:customStyle="1" w:styleId="ekvkapitel">
    <w:name w:val="ekv.kapitel"/>
    <w:basedOn w:val="ekvgrundtextarial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pPr>
      <w:spacing w:line="255" w:lineRule="exact"/>
    </w:pPr>
    <w:rPr>
      <w:sz w:val="17"/>
    </w:rPr>
  </w:style>
  <w:style w:type="paragraph" w:customStyle="1" w:styleId="ekvbildbeschreibung">
    <w:name w:val="ekv.bildbeschreibung"/>
    <w:basedOn w:val="ekvgrundtextarial"/>
    <w:pPr>
      <w:shd w:val="clear" w:color="auto" w:fill="CCCCCC"/>
    </w:pPr>
  </w:style>
  <w:style w:type="paragraph" w:customStyle="1" w:styleId="ekvboxtitel">
    <w:name w:val="ekv.box.titel"/>
    <w:basedOn w:val="ekvgrundtextarial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pPr>
      <w:shd w:val="clear" w:color="auto" w:fill="F3F3F3"/>
    </w:pPr>
  </w:style>
  <w:style w:type="paragraph" w:customStyle="1" w:styleId="ekvbild">
    <w:name w:val="ekv.bild"/>
    <w:basedOn w:val="ekvgrundtextarial"/>
    <w:pPr>
      <w:spacing w:line="240" w:lineRule="atLeast"/>
    </w:pPr>
  </w:style>
  <w:style w:type="paragraph" w:customStyle="1" w:styleId="ekvquelle">
    <w:name w:val="ekv.quelle"/>
    <w:basedOn w:val="ekvgrundtextarial"/>
    <w:pPr>
      <w:spacing w:line="240" w:lineRule="auto"/>
    </w:pPr>
    <w:rPr>
      <w:sz w:val="11"/>
    </w:rPr>
  </w:style>
  <w:style w:type="paragraph" w:customStyle="1" w:styleId="Aufzhlungszeichen1">
    <w:name w:val="Aufzählungszeichen1"/>
    <w:basedOn w:val="Standard"/>
    <w:pPr>
      <w:numPr>
        <w:numId w:val="1"/>
      </w:numPr>
      <w:contextualSpacing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455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Claudia Lüdtke</dc:description>
  <cp:lastModifiedBy/>
  <cp:revision>11</cp:revision>
  <cp:lastPrinted>2020-02-14T12:22:00Z</cp:lastPrinted>
  <dcterms:created xsi:type="dcterms:W3CDTF">2020-02-14T12:22:00Z</dcterms:created>
  <dcterms:modified xsi:type="dcterms:W3CDTF">2020-04-28T17:28:00Z</dcterms:modified>
</cp:coreProperties>
</file>