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4C04" w14:textId="04AEFAE1" w:rsidR="00901B13" w:rsidRDefault="008C268C" w:rsidP="00BB4E53">
      <w:pPr>
        <w:pStyle w:val="ekvue1arial"/>
      </w:pPr>
      <w:r>
        <w:t xml:space="preserve">Hilfen/Erweiterungsangebot zu Kapitel </w:t>
      </w:r>
      <w:r w:rsidR="002D04D7">
        <w:t>10</w:t>
      </w:r>
    </w:p>
    <w:p w14:paraId="2C47BA06" w14:textId="18A29922" w:rsidR="00246389" w:rsidRDefault="00246389" w:rsidP="00246389"/>
    <w:p w14:paraId="0FD89E88" w14:textId="478CB9B4" w:rsidR="00771CBD" w:rsidRDefault="00771CBD" w:rsidP="00771CBD">
      <w:pPr>
        <w:pStyle w:val="ekvue2arial"/>
      </w:pPr>
      <w:r>
        <w:t xml:space="preserve">S. </w:t>
      </w:r>
      <w:r w:rsidR="002D04D7">
        <w:t>435</w:t>
      </w:r>
      <w:r>
        <w:t>, A</w:t>
      </w:r>
      <w:r w:rsidR="002D04D7">
        <w:t>2</w:t>
      </w:r>
      <w:r>
        <w:t xml:space="preserve"> Erweiterungsangebot</w:t>
      </w:r>
    </w:p>
    <w:p w14:paraId="5A7D1321" w14:textId="41D13A84" w:rsidR="002D04D7" w:rsidRDefault="009B36A0" w:rsidP="009B36A0">
      <w:r w:rsidRPr="009B36A0">
        <w:t xml:space="preserve">Den Link zum jeweils aktuellen Konfliktbarometer des Heidelberger Instituts für Konfliktforschung finden Sie unter </w:t>
      </w:r>
      <w:r w:rsidRPr="009B36A0">
        <w:rPr>
          <w:rStyle w:val="ekvfett"/>
        </w:rPr>
        <w:t>Code 2yu76a</w:t>
      </w:r>
      <w:r>
        <w:t>.</w:t>
      </w:r>
    </w:p>
    <w:p w14:paraId="7F38482C" w14:textId="2D35B46D" w:rsidR="00771CBD" w:rsidRDefault="00771CBD" w:rsidP="00246389"/>
    <w:p w14:paraId="00577791" w14:textId="77777777" w:rsidR="00771CBD" w:rsidRPr="00246389" w:rsidRDefault="00771CBD" w:rsidP="00246389"/>
    <w:p w14:paraId="344B1A5A" w14:textId="2350A8CC" w:rsidR="00582A15" w:rsidRDefault="00582A15" w:rsidP="00582A15">
      <w:pPr>
        <w:pStyle w:val="ekvue2arial"/>
      </w:pPr>
      <w:r>
        <w:t xml:space="preserve">S. </w:t>
      </w:r>
      <w:r w:rsidR="002D04D7">
        <w:t>435</w:t>
      </w:r>
      <w:r>
        <w:t>, A</w:t>
      </w:r>
      <w:r w:rsidR="00771CBD">
        <w:t>5</w:t>
      </w:r>
      <w:r>
        <w:t xml:space="preserve"> Hilfe</w:t>
      </w:r>
    </w:p>
    <w:p w14:paraId="00947B02" w14:textId="732B2931" w:rsidR="009B36A0" w:rsidRDefault="009B36A0" w:rsidP="009B36A0">
      <w:r>
        <w:t>Sie können die Grafik anfangen</w:t>
      </w:r>
      <w:r w:rsidR="00552E04">
        <w:t xml:space="preserve"> anzulegen</w:t>
      </w:r>
      <w:r>
        <w:t xml:space="preserve">, indem Sie kurz das Rohstoffregime in den Entwicklungsländern </w:t>
      </w:r>
      <w:r w:rsidR="00552E04">
        <w:t xml:space="preserve">in Stichwörtern </w:t>
      </w:r>
      <w:r>
        <w:t>charakterisieren (vgl. S. 414f.).</w:t>
      </w:r>
      <w:r w:rsidR="003F3C56">
        <w:t xml:space="preserve"> </w:t>
      </w:r>
    </w:p>
    <w:p w14:paraId="7C36FC5E" w14:textId="32CCEB1C" w:rsidR="00582A15" w:rsidRDefault="009B36A0" w:rsidP="009B36A0">
      <w:r>
        <w:t>In einem nächsten Schritt zeigen Sie die Auswirkungen dieser Rohstoffökonomie auf regionale militärische Konflikte usw.</w:t>
      </w:r>
    </w:p>
    <w:p w14:paraId="3AFEB40F" w14:textId="53777098" w:rsidR="00582A15" w:rsidRDefault="00582A15" w:rsidP="00582A15"/>
    <w:p w14:paraId="28274838" w14:textId="060A4D63" w:rsidR="00582A15" w:rsidRDefault="00582A15" w:rsidP="00582A15"/>
    <w:p w14:paraId="719C4596" w14:textId="7E311C4F" w:rsidR="00582A15" w:rsidRDefault="00582A15" w:rsidP="00582A15">
      <w:pPr>
        <w:pStyle w:val="ekvue2arial"/>
      </w:pPr>
      <w:r>
        <w:t xml:space="preserve">S. </w:t>
      </w:r>
      <w:r w:rsidR="002D04D7">
        <w:t>439</w:t>
      </w:r>
      <w:r>
        <w:t>, A</w:t>
      </w:r>
      <w:r w:rsidR="002D04D7">
        <w:t>4</w:t>
      </w:r>
      <w:r>
        <w:t xml:space="preserve"> </w:t>
      </w:r>
      <w:r w:rsidR="002D04D7">
        <w:t>Erweiterungsangebot</w:t>
      </w:r>
    </w:p>
    <w:p w14:paraId="5CFAEE2B" w14:textId="1DFCCE2F" w:rsidR="002D04D7" w:rsidRDefault="009B36A0" w:rsidP="00582A15">
      <w:r w:rsidRPr="009B36A0">
        <w:t xml:space="preserve">Berücksichtigen Sie auch die Grafik zur Durchflussmenge des Nils unter </w:t>
      </w:r>
      <w:r w:rsidRPr="009B36A0">
        <w:rPr>
          <w:rStyle w:val="ekvfett"/>
        </w:rPr>
        <w:t>Code 2yu76a</w:t>
      </w:r>
      <w:r w:rsidRPr="009B36A0">
        <w:t>.</w:t>
      </w:r>
    </w:p>
    <w:p w14:paraId="08E1F554" w14:textId="067E9B86" w:rsidR="00771CBD" w:rsidRDefault="00771CBD" w:rsidP="00582A15"/>
    <w:p w14:paraId="42210ADE" w14:textId="77777777" w:rsidR="009B36A0" w:rsidRDefault="009B36A0" w:rsidP="00582A15"/>
    <w:p w14:paraId="32E5FFE7" w14:textId="2B2A6E1C" w:rsidR="00771CBD" w:rsidRDefault="00771CBD" w:rsidP="00771CBD">
      <w:pPr>
        <w:pStyle w:val="ekvue2arial"/>
      </w:pPr>
      <w:r>
        <w:t xml:space="preserve">S. </w:t>
      </w:r>
      <w:r w:rsidR="002D04D7">
        <w:t>439</w:t>
      </w:r>
      <w:r>
        <w:t>, A5 Hilfe</w:t>
      </w:r>
    </w:p>
    <w:p w14:paraId="4C31F08C" w14:textId="200BBD3D" w:rsidR="00771CBD" w:rsidRDefault="009B36A0" w:rsidP="00582A15">
      <w:r w:rsidRPr="009B36A0">
        <w:t>Berücksichtigen Sie bei der Bearbeitung die Frage, welche Bedingungen erfüllt sein müssten, damit alle Menschen Zugang zu sauberem Wasser erhalten. Welche Akteure müssten zu einem Gelingen beitragen?</w:t>
      </w:r>
    </w:p>
    <w:p w14:paraId="7D678C19" w14:textId="77777777" w:rsidR="009B36A0" w:rsidRDefault="009B36A0" w:rsidP="00582A15"/>
    <w:p w14:paraId="75D0E07D" w14:textId="4B8B615D" w:rsidR="00246389" w:rsidRDefault="00246389" w:rsidP="00FD20A8"/>
    <w:p w14:paraId="5E4CD7B5" w14:textId="4A43B4AB" w:rsidR="00AA1905" w:rsidRDefault="00AA1905" w:rsidP="00AA1905">
      <w:pPr>
        <w:pStyle w:val="ekvue2arial"/>
      </w:pPr>
      <w:r>
        <w:t xml:space="preserve">S. </w:t>
      </w:r>
      <w:r w:rsidR="002D04D7">
        <w:t>443</w:t>
      </w:r>
      <w:r>
        <w:t>, A</w:t>
      </w:r>
      <w:r w:rsidR="002D04D7">
        <w:t>8</w:t>
      </w:r>
      <w:r>
        <w:t xml:space="preserve"> Hilfe</w:t>
      </w:r>
    </w:p>
    <w:p w14:paraId="16A8F1A4" w14:textId="403B3AE5" w:rsidR="00AA1905" w:rsidRDefault="009B36A0" w:rsidP="00AA1905">
      <w:r w:rsidRPr="009B36A0">
        <w:t xml:space="preserve">Mit kultureller Leistung ist hier gemeint, dass durch kollektives menschliches Handeln in dieser Frage </w:t>
      </w:r>
      <w:r w:rsidR="00552E04">
        <w:t xml:space="preserve">in der Vergangenheit </w:t>
      </w:r>
      <w:r w:rsidRPr="009B36A0">
        <w:t>ein Fortschritt erzielt wurde. Ist es in diesem Sinne ein Fortschritt, dass nichtstaatliche Akteure in Europa praktisch keinen Krieg mehr führen können? Inwiefern?</w:t>
      </w:r>
    </w:p>
    <w:p w14:paraId="3D22F757" w14:textId="6A3760BD" w:rsidR="00AA1905" w:rsidRDefault="00AA1905" w:rsidP="00FD20A8"/>
    <w:p w14:paraId="69871A82" w14:textId="7F10E3FC" w:rsidR="002D04D7" w:rsidRDefault="002D04D7" w:rsidP="00FD20A8"/>
    <w:p w14:paraId="1DD31005" w14:textId="6466EF7C" w:rsidR="002D04D7" w:rsidRDefault="002D04D7" w:rsidP="002D04D7">
      <w:pPr>
        <w:pStyle w:val="ekvue2arial"/>
      </w:pPr>
      <w:r>
        <w:t>S. 447, A3 Hilfe</w:t>
      </w:r>
    </w:p>
    <w:p w14:paraId="4523E846" w14:textId="3F6C7B0C" w:rsidR="002D04D7" w:rsidRDefault="009B36A0" w:rsidP="002D04D7">
      <w:r w:rsidRPr="009B36A0">
        <w:t>In der öffentlichen Wahrnehmung war das Ende der 2010er</w:t>
      </w:r>
      <w:r>
        <w:t>-</w:t>
      </w:r>
      <w:r w:rsidRPr="009B36A0">
        <w:t xml:space="preserve">Jahre von einer starken Zunahme des </w:t>
      </w:r>
      <w:r w:rsidR="00915208">
        <w:t xml:space="preserve">internationalen </w:t>
      </w:r>
      <w:r w:rsidRPr="009B36A0">
        <w:t>Terrors gekennzeichnet. Aus dieser Wahrnehmung wurden verschiedene politische Forderungen abgeleitet (Begrenzung von Migration, mehr Überwachung usw.). Überprüfen Sie zu dieser Aufgabe, ob die Wahrnehmung einer Zunahme von Terror überhaupt zutrifft.</w:t>
      </w:r>
    </w:p>
    <w:p w14:paraId="4CC12E11" w14:textId="55DCF4ED" w:rsidR="002D04D7" w:rsidRDefault="002D04D7" w:rsidP="002D04D7"/>
    <w:p w14:paraId="18AD0217" w14:textId="77777777" w:rsidR="009B36A0" w:rsidRDefault="009B36A0" w:rsidP="002D04D7"/>
    <w:p w14:paraId="3EEDF463" w14:textId="6FCE1D09" w:rsidR="002D04D7" w:rsidRDefault="002D04D7" w:rsidP="002D04D7">
      <w:pPr>
        <w:pStyle w:val="ekvue2arial"/>
      </w:pPr>
      <w:r>
        <w:t>S. 451, A3 Hilfe</w:t>
      </w:r>
    </w:p>
    <w:p w14:paraId="2320234D" w14:textId="497A9B10" w:rsidR="002D04D7" w:rsidRDefault="009B36A0" w:rsidP="002D04D7">
      <w:r w:rsidRPr="009B36A0">
        <w:t>Zur Bearbeitung dieser Frage überlegen Sie, wie die beiden Seiten</w:t>
      </w:r>
      <w:r w:rsidR="00915208">
        <w:t>/Blöcke</w:t>
      </w:r>
      <w:r w:rsidRPr="009B36A0">
        <w:t xml:space="preserve"> die genannten Begriffe jeweils benutzt hätten: Was hätte z.B. ein sowjetischer Vertreter expansionistisch genannt, was eine amerikanische Diplomatin?</w:t>
      </w:r>
    </w:p>
    <w:p w14:paraId="7F10E0C0" w14:textId="77777777" w:rsidR="009B36A0" w:rsidRDefault="009B36A0" w:rsidP="002D04D7"/>
    <w:p w14:paraId="7A512BD0" w14:textId="170AC05A" w:rsidR="002D04D7" w:rsidRDefault="002D04D7" w:rsidP="002D04D7"/>
    <w:p w14:paraId="2100F5F7" w14:textId="264FA6A5" w:rsidR="002D04D7" w:rsidRDefault="002D04D7" w:rsidP="002D04D7">
      <w:pPr>
        <w:pStyle w:val="ekvue2arial"/>
      </w:pPr>
      <w:r>
        <w:t>S. 451, A4 Hilfe</w:t>
      </w:r>
    </w:p>
    <w:p w14:paraId="46253990" w14:textId="64B9E0DA" w:rsidR="002D04D7" w:rsidRDefault="009B36A0" w:rsidP="002D04D7">
      <w:r w:rsidRPr="009B36A0">
        <w:t>Notwendig bedeutet in diesem Zusammenhang, dass die entscheidenden Akteure keine reale Möglichkeit hatten, sich anders zu verhalten. Trifft das auf die En</w:t>
      </w:r>
      <w:r>
        <w:t>t</w:t>
      </w:r>
      <w:r w:rsidRPr="009B36A0">
        <w:t>stehung des Ost-West-Konfliktes zu?</w:t>
      </w:r>
    </w:p>
    <w:p w14:paraId="0AE750F1" w14:textId="6718F6E8" w:rsidR="002D04D7" w:rsidRDefault="002D04D7" w:rsidP="002D04D7"/>
    <w:p w14:paraId="43C500F4" w14:textId="77777777" w:rsidR="002D04D7" w:rsidRDefault="002D04D7" w:rsidP="002D04D7"/>
    <w:p w14:paraId="2DF452B8" w14:textId="77777777" w:rsidR="00915208" w:rsidRDefault="00915208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b/>
          <w:sz w:val="27"/>
        </w:rPr>
      </w:pPr>
      <w:r>
        <w:br w:type="page"/>
      </w:r>
    </w:p>
    <w:p w14:paraId="28857BF4" w14:textId="5DB61945" w:rsidR="002D04D7" w:rsidRDefault="002D04D7" w:rsidP="002D04D7">
      <w:pPr>
        <w:pStyle w:val="ekvue2arial"/>
      </w:pPr>
      <w:r>
        <w:lastRenderedPageBreak/>
        <w:t>S. 455, A5 Hilfe</w:t>
      </w:r>
    </w:p>
    <w:p w14:paraId="5A7BCAC9" w14:textId="12786CA6" w:rsidR="002D04D7" w:rsidRDefault="009B36A0" w:rsidP="002D04D7">
      <w:r w:rsidRPr="009B36A0">
        <w:t>An dieser Stelle geht es vor allem um die Frage, wessen Interessen in eine Friedensordnung eingebunden werden müssten (definieren Sie dazu Interessengruppen unter den Staaten), und welcher Staat</w:t>
      </w:r>
      <w:r w:rsidR="00915208">
        <w:t xml:space="preserve"> bzw. welche Staaten</w:t>
      </w:r>
      <w:r w:rsidRPr="009B36A0">
        <w:t xml:space="preserve"> die Initiative dazu ergreifen könnte</w:t>
      </w:r>
      <w:r w:rsidR="00915208">
        <w:t>/n</w:t>
      </w:r>
      <w:r w:rsidRPr="009B36A0">
        <w:t>.</w:t>
      </w:r>
    </w:p>
    <w:p w14:paraId="0038383C" w14:textId="111630D7" w:rsidR="002D04D7" w:rsidRDefault="002D04D7" w:rsidP="002D04D7"/>
    <w:p w14:paraId="1B5C7356" w14:textId="77777777" w:rsidR="00915208" w:rsidRDefault="00915208" w:rsidP="002D04D7"/>
    <w:p w14:paraId="6751EE47" w14:textId="6D81C07D" w:rsidR="002D04D7" w:rsidRDefault="002D04D7" w:rsidP="002D04D7">
      <w:pPr>
        <w:pStyle w:val="ekvue2arial"/>
      </w:pPr>
      <w:r>
        <w:t>S. 457, A2 Hilfe</w:t>
      </w:r>
    </w:p>
    <w:p w14:paraId="36D9376D" w14:textId="134AC539" w:rsidR="002D04D7" w:rsidRDefault="009B36A0" w:rsidP="002D04D7">
      <w:r w:rsidRPr="009B36A0">
        <w:t>Falls Ihnen die Phasen bis zur Verabschiedung des Grundgesetzes 1949 nicht mehr so präsent sind, schauen Sie auch noch einmal die Seiten 54</w:t>
      </w:r>
      <w:r>
        <w:t>–</w:t>
      </w:r>
      <w:r w:rsidRPr="009B36A0">
        <w:t>57 und 134</w:t>
      </w:r>
      <w:r>
        <w:t>–</w:t>
      </w:r>
      <w:r w:rsidRPr="009B36A0">
        <w:t>141 an.</w:t>
      </w:r>
    </w:p>
    <w:p w14:paraId="0830E736" w14:textId="77777777" w:rsidR="009B36A0" w:rsidRDefault="009B36A0" w:rsidP="002D04D7"/>
    <w:p w14:paraId="3E4979D9" w14:textId="23D43FBE" w:rsidR="002D04D7" w:rsidRDefault="002D04D7" w:rsidP="002D04D7"/>
    <w:p w14:paraId="6D7A3400" w14:textId="32475F04" w:rsidR="002D04D7" w:rsidRDefault="002D04D7" w:rsidP="002D04D7">
      <w:pPr>
        <w:pStyle w:val="ekvue2arial"/>
      </w:pPr>
      <w:r>
        <w:t>S. 457, A4 Erweiterungsangebot</w:t>
      </w:r>
    </w:p>
    <w:p w14:paraId="470BF5DE" w14:textId="0A5C88FB" w:rsidR="002D04D7" w:rsidRDefault="009B36A0" w:rsidP="002D04D7">
      <w:r w:rsidRPr="009B36A0">
        <w:t xml:space="preserve">Einen Text des „Erfinders“ des zivilisatorischen Hexagons, Dieter Senghaas, finden Sie unter </w:t>
      </w:r>
      <w:r w:rsidRPr="009B36A0">
        <w:rPr>
          <w:rStyle w:val="ekvfett"/>
        </w:rPr>
        <w:t>Code 2yu76a</w:t>
      </w:r>
      <w:r>
        <w:t>.</w:t>
      </w:r>
    </w:p>
    <w:p w14:paraId="209E218F" w14:textId="1AFFAE52" w:rsidR="002D04D7" w:rsidRDefault="002D04D7" w:rsidP="002D04D7"/>
    <w:p w14:paraId="5DCF4EE9" w14:textId="77777777" w:rsidR="009B36A0" w:rsidRDefault="009B36A0" w:rsidP="002D04D7"/>
    <w:p w14:paraId="53CE9449" w14:textId="06707009" w:rsidR="002D04D7" w:rsidRDefault="002D04D7" w:rsidP="002D04D7">
      <w:pPr>
        <w:pStyle w:val="ekvue2arial"/>
      </w:pPr>
      <w:r>
        <w:t>S. 461, A2 Hilfe</w:t>
      </w:r>
    </w:p>
    <w:p w14:paraId="3A6FEBB8" w14:textId="3EE5BE01" w:rsidR="002D04D7" w:rsidRDefault="009B36A0" w:rsidP="002D04D7">
      <w:r w:rsidRPr="009B36A0">
        <w:t xml:space="preserve">Stichworte, anhand derer Sie Ihre Antwort aufbauen könnten, sind z.B. „Menschenrechte“ und </w:t>
      </w:r>
      <w:r>
        <w:br/>
      </w:r>
      <w:r w:rsidRPr="009B36A0">
        <w:t>„Unverletzlichkeit der Grenzen“.</w:t>
      </w:r>
    </w:p>
    <w:p w14:paraId="1076F6C6" w14:textId="77777777" w:rsidR="009B36A0" w:rsidRDefault="009B36A0" w:rsidP="002D04D7"/>
    <w:p w14:paraId="72B2C982" w14:textId="77777777" w:rsidR="002D04D7" w:rsidRDefault="002D04D7" w:rsidP="002D04D7"/>
    <w:p w14:paraId="4FE96DFF" w14:textId="6A5DE1A8" w:rsidR="002D04D7" w:rsidRDefault="002D04D7" w:rsidP="002D04D7">
      <w:pPr>
        <w:pStyle w:val="ekvue2arial"/>
      </w:pPr>
      <w:r>
        <w:t>S. 461, A4 Hilfe</w:t>
      </w:r>
    </w:p>
    <w:p w14:paraId="0EC26CA4" w14:textId="30ECC7B0" w:rsidR="002D04D7" w:rsidRDefault="009B36A0" w:rsidP="002D04D7">
      <w:r w:rsidRPr="009B36A0">
        <w:t>Informationen finden Sie u.a. auf den Seiten der UNO wie https://unric.org, bei der Bundeszentrale für politische Bildung, oder bei der Deutschen Gesellschaft für die Vereinten Nationen unter https://frieden-sichern.dgvn.de.</w:t>
      </w:r>
    </w:p>
    <w:p w14:paraId="524461B0" w14:textId="7BAE5BAB" w:rsidR="002D04D7" w:rsidRDefault="002D04D7" w:rsidP="002D04D7"/>
    <w:p w14:paraId="6AFFB311" w14:textId="77777777" w:rsidR="009B36A0" w:rsidRDefault="009B36A0" w:rsidP="002D04D7"/>
    <w:p w14:paraId="4C57CEFA" w14:textId="6F24FCC2" w:rsidR="002D04D7" w:rsidRDefault="002D04D7" w:rsidP="002D04D7">
      <w:pPr>
        <w:pStyle w:val="ekvue2arial"/>
      </w:pPr>
      <w:r>
        <w:t>S. 465, A4 Hilfe</w:t>
      </w:r>
    </w:p>
    <w:p w14:paraId="6B708643" w14:textId="2A688D21" w:rsidR="002D04D7" w:rsidRDefault="009B36A0" w:rsidP="002D04D7">
      <w:r w:rsidRPr="009B36A0">
        <w:t xml:space="preserve">Es handelt sich um den Grundgesetzartikel 87a. Recherchieren Sie </w:t>
      </w:r>
      <w:r w:rsidR="00915208">
        <w:t>a</w:t>
      </w:r>
      <w:r w:rsidRPr="009B36A0">
        <w:t>uch</w:t>
      </w:r>
      <w:r w:rsidR="00915208">
        <w:t>,</w:t>
      </w:r>
      <w:r w:rsidRPr="009B36A0">
        <w:t xml:space="preserve"> ob und wann dieser Artikel geändert wurde.</w:t>
      </w:r>
    </w:p>
    <w:p w14:paraId="11412734" w14:textId="7901972F" w:rsidR="002D04D7" w:rsidRDefault="002D04D7" w:rsidP="002D04D7"/>
    <w:p w14:paraId="413293AB" w14:textId="77777777" w:rsidR="002D04D7" w:rsidRDefault="002D04D7" w:rsidP="002D04D7"/>
    <w:sectPr w:rsidR="002D04D7" w:rsidSect="006957BA">
      <w:headerReference w:type="default" r:id="rId6"/>
      <w:footerReference w:type="default" r:id="rId7"/>
      <w:type w:val="continuous"/>
      <w:pgSz w:w="11906" w:h="16838" w:code="9"/>
      <w:pgMar w:top="1758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4DAC" w14:textId="77777777" w:rsidR="00CA42E5" w:rsidRDefault="00CA42E5" w:rsidP="003C599D">
      <w:pPr>
        <w:spacing w:line="240" w:lineRule="auto"/>
      </w:pPr>
      <w:r>
        <w:separator/>
      </w:r>
    </w:p>
  </w:endnote>
  <w:endnote w:type="continuationSeparator" w:id="0">
    <w:p w14:paraId="0FD146CB" w14:textId="77777777" w:rsidR="00CA42E5" w:rsidRDefault="00CA42E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771CBD" w:rsidRPr="00F42294" w14:paraId="155DFA7E" w14:textId="77777777" w:rsidTr="00244729">
      <w:trPr>
        <w:trHeight w:hRule="exact" w:val="680"/>
      </w:trPr>
      <w:tc>
        <w:tcPr>
          <w:tcW w:w="864" w:type="dxa"/>
          <w:noWrap/>
        </w:tcPr>
        <w:p w14:paraId="65D2C043" w14:textId="77777777" w:rsidR="00771CBD" w:rsidRPr="00913892" w:rsidRDefault="00771CBD" w:rsidP="00771CBD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15F75C9" wp14:editId="56367AD5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126B99B" w14:textId="77777777" w:rsidR="00771CBD" w:rsidRPr="00913892" w:rsidRDefault="00771CBD" w:rsidP="00771CBD">
          <w:pPr>
            <w:pStyle w:val="ekvpagina"/>
          </w:pPr>
          <w:r w:rsidRPr="00913892">
            <w:t xml:space="preserve">© Ernst Klett Verlag GmbH, </w:t>
          </w:r>
          <w:r>
            <w:t>Stuttgart 2021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5AB6566" w14:textId="77777777" w:rsidR="00771CBD" w:rsidRPr="00913892" w:rsidRDefault="00771CBD" w:rsidP="00771CBD">
          <w:pPr>
            <w:pStyle w:val="ekvquelle"/>
          </w:pPr>
          <w:r>
            <w:t>Autor: Redaktion</w:t>
          </w:r>
        </w:p>
      </w:tc>
      <w:tc>
        <w:tcPr>
          <w:tcW w:w="813" w:type="dxa"/>
        </w:tcPr>
        <w:p w14:paraId="3B5DB7B9" w14:textId="77777777" w:rsidR="00771CBD" w:rsidRPr="00913892" w:rsidRDefault="00771CBD" w:rsidP="00771CBD">
          <w:pPr>
            <w:pStyle w:val="ekvpagina"/>
          </w:pPr>
        </w:p>
      </w:tc>
    </w:tr>
  </w:tbl>
  <w:p w14:paraId="1ECDB260" w14:textId="77777777" w:rsidR="00771CBD" w:rsidRDefault="00771C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1729" w14:textId="77777777" w:rsidR="00CA42E5" w:rsidRDefault="00CA42E5" w:rsidP="003C599D">
      <w:pPr>
        <w:spacing w:line="240" w:lineRule="auto"/>
      </w:pPr>
      <w:r>
        <w:separator/>
      </w:r>
    </w:p>
  </w:footnote>
  <w:footnote w:type="continuationSeparator" w:id="0">
    <w:p w14:paraId="3C375C48" w14:textId="77777777" w:rsidR="00CA42E5" w:rsidRDefault="00CA42E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771CBD" w:rsidRPr="00C172AE" w14:paraId="0BEF48E2" w14:textId="77777777" w:rsidTr="00244729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09F1D71B" w14:textId="77777777" w:rsidR="00771CBD" w:rsidRPr="00AE65F6" w:rsidRDefault="00771CBD" w:rsidP="00771CBD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DD5EBAC" w14:textId="77777777" w:rsidR="00771CBD" w:rsidRPr="007C1230" w:rsidRDefault="00771CBD" w:rsidP="00771CBD">
          <w:pPr>
            <w:pStyle w:val="ekvkolumnentitel"/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2BED630" w14:textId="77777777" w:rsidR="00771CBD" w:rsidRPr="007C1230" w:rsidRDefault="00771CBD" w:rsidP="00771CBD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E2BCBD3" w14:textId="77777777" w:rsidR="00771CBD" w:rsidRPr="007C1230" w:rsidRDefault="00771CBD" w:rsidP="00771CBD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1373611" w14:textId="77777777" w:rsidR="00771CBD" w:rsidRPr="007C1230" w:rsidRDefault="00771CBD" w:rsidP="00771CBD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E2210E7" w14:textId="77777777" w:rsidR="00771CBD" w:rsidRPr="007636A0" w:rsidRDefault="00771CBD" w:rsidP="00771CBD">
          <w:pPr>
            <w:pStyle w:val="ekvkapitel"/>
            <w:rPr>
              <w:color w:val="FFFFFF" w:themeColor="background1"/>
            </w:rPr>
          </w:pPr>
        </w:p>
      </w:tc>
    </w:tr>
    <w:tr w:rsidR="00771CBD" w:rsidRPr="00BF17F2" w14:paraId="7047E56E" w14:textId="77777777" w:rsidTr="00244729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75CBCD35" w14:textId="77777777" w:rsidR="00771CBD" w:rsidRPr="00BF17F2" w:rsidRDefault="00771CBD" w:rsidP="00771CBD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268C528E" w14:textId="77777777" w:rsidR="00771CBD" w:rsidRPr="00BF17F2" w:rsidRDefault="00771CBD" w:rsidP="00771CBD">
          <w:pPr>
            <w:rPr>
              <w:color w:val="FFFFFF" w:themeColor="background1"/>
            </w:rPr>
          </w:pPr>
        </w:p>
      </w:tc>
    </w:tr>
  </w:tbl>
  <w:p w14:paraId="26A9E0F1" w14:textId="77777777" w:rsidR="00771CBD" w:rsidRDefault="00771C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E5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64A06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389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04D7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95562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3F3C56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186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2E04"/>
    <w:rsid w:val="00554EDA"/>
    <w:rsid w:val="00560848"/>
    <w:rsid w:val="00570137"/>
    <w:rsid w:val="0057200E"/>
    <w:rsid w:val="00572A0F"/>
    <w:rsid w:val="00574FE0"/>
    <w:rsid w:val="00576D2D"/>
    <w:rsid w:val="00582A15"/>
    <w:rsid w:val="00583FC8"/>
    <w:rsid w:val="00584F88"/>
    <w:rsid w:val="005859EB"/>
    <w:rsid w:val="00587CF5"/>
    <w:rsid w:val="00587DF4"/>
    <w:rsid w:val="00597E2F"/>
    <w:rsid w:val="005A3FB2"/>
    <w:rsid w:val="005A6D94"/>
    <w:rsid w:val="005B0DD4"/>
    <w:rsid w:val="005B6C9C"/>
    <w:rsid w:val="005C047C"/>
    <w:rsid w:val="005C0FBD"/>
    <w:rsid w:val="005C400B"/>
    <w:rsid w:val="005C49D0"/>
    <w:rsid w:val="005D367A"/>
    <w:rsid w:val="005D3E99"/>
    <w:rsid w:val="005D79B8"/>
    <w:rsid w:val="005E078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4CF5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957BA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1CBD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2993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68C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5208"/>
    <w:rsid w:val="0091722D"/>
    <w:rsid w:val="009215E3"/>
    <w:rsid w:val="0092549F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183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B36A0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905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A3F33"/>
    <w:rsid w:val="00BB2F2F"/>
    <w:rsid w:val="00BB4E53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A42E5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36C3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B512E5"/>
  <w15:chartTrackingRefBased/>
  <w15:docId w15:val="{AC81ADD3-E01F-48C2-B7C5-DF086CD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24638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styleId="NichtaufgelsteErwhnung">
    <w:name w:val="Unresolved Mention"/>
    <w:basedOn w:val="Absatz-Standardschriftart"/>
    <w:uiPriority w:val="99"/>
    <w:semiHidden/>
    <w:unhideWhenUsed/>
    <w:rsid w:val="0024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20</cp:revision>
  <cp:lastPrinted>2016-12-23T16:36:00Z</cp:lastPrinted>
  <dcterms:created xsi:type="dcterms:W3CDTF">2021-03-31T09:42:00Z</dcterms:created>
  <dcterms:modified xsi:type="dcterms:W3CDTF">2021-05-10T05:22:00Z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