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2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_1.png" ContentType="image/.PNG"/>
  <Override PartName="/customUI/images/ic_32_achtung.png" ContentType="image/.PNG"/>
  <Override PartName="/customUI/images/ic_32_schwer.png" ContentType="image/.PNG"/>
  <Override PartName="/customUI/images/ic_32_inklusion.png" ContentType="image/.PNG"/>
  <Override PartName="/customUI/images/ic_32_methoden_kompetenz.png" ContentType="image/.PNG"/>
  <Override PartName="/customUI/images/ic_32_bildschirm.png" ContentType="image/.PNG"/>
  <Override PartName="/customUI/images/ic_32_audio.png" ContentType="image/.PNG"/>
  <Override PartName="/customUI/images/ic_32_gruppenarbeit.png" ContentType="image/.PNG"/>
  <Override PartName="/customUI/images/ic_32_smiley2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video.png" ContentType="image/.PNG"/>
  <Override PartName="/customUI/images/ic_32_mittel.png" ContentType="image/.PNG"/>
  <Override PartName="/customUI/images/idschriften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film.png" ContentType="image/.PNG"/>
  <Override PartName="/customUI/images/ic_32_medienkompetenz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sprachsensibilitaet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interaktiv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aufgabenkarte-grau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anstrich.png" ContentType="image/.PNG"/>
  <Override PartName="/customUI/images/ic_32_aufgabenkarte-weiss.png" ContentType="image/.PNG"/>
  <Override PartName="/customUI/images/ic_32_dokument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.png" ContentType="image/.PNG"/>
  <Override PartName="/customUI/images/ic_32_koenig.png" ContentType="image/.PNG"/>
</Types>
</file>

<file path=_rels/.rels><?xml version="1.0" encoding="UTF-8" standalone="yes"?>
<Relationships xmlns="http://schemas.openxmlformats.org/package/2006/relationships"><Relationship Id="R7a4e942470a84926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54"/>
        <w:gridCol w:w="1321"/>
        <w:gridCol w:w="2040"/>
        <w:gridCol w:w="2081"/>
        <w:gridCol w:w="883"/>
      </w:tblGrid>
      <w:tr w:rsidR="002C5D15" w:rsidRPr="00C172AE" w14:paraId="6C4586D0" w14:textId="77777777" w:rsidTr="005E6EC6">
        <w:trPr>
          <w:trHeight w:hRule="exact" w:val="510"/>
        </w:trPr>
        <w:tc>
          <w:tcPr>
            <w:tcW w:w="82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19BCB4E" w14:textId="77777777" w:rsidR="002C5D15" w:rsidRPr="006F00DE" w:rsidRDefault="002C5D15" w:rsidP="006F00DE">
            <w:pPr>
              <w:pageBreakBefore/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3310C" w14:textId="78B00888" w:rsidR="002C5D15" w:rsidRPr="007C1230" w:rsidRDefault="009A5545" w:rsidP="007C1230">
            <w:pPr>
              <w:pStyle w:val="ekvkolumnentitel"/>
            </w:pPr>
            <w:r>
              <w:rPr>
                <w:sz w:val="17"/>
              </w:rPr>
              <w:t xml:space="preserve">6. </w:t>
            </w:r>
            <w:r w:rsidR="00AB2E21" w:rsidRPr="00AB2E21">
              <w:rPr>
                <w:sz w:val="17"/>
              </w:rPr>
              <w:t>Klima und Naturräume Europas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D7EAA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114E1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ABC67" w14:textId="53315DED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52A8BE5" w14:textId="09C44D03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56DC8E75" w14:textId="77777777" w:rsidTr="005E6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1" w:type="dxa"/>
            <w:tcBorders>
              <w:bottom w:val="nil"/>
              <w:right w:val="nil"/>
            </w:tcBorders>
            <w:noWrap/>
            <w:vAlign w:val="bottom"/>
          </w:tcPr>
          <w:p w14:paraId="4251C35D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7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55C08C8B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6E751EC6" w14:textId="31F881CC" w:rsidR="00AB2E21" w:rsidRDefault="00AB2E21" w:rsidP="00AB2E21">
      <w:pPr>
        <w:pStyle w:val="ekvue1arial"/>
        <w:rPr>
          <w:rStyle w:val="ekvnummerierung"/>
          <w:b/>
          <w:sz w:val="41"/>
        </w:rPr>
      </w:pPr>
      <w:bookmarkStart w:id="0" w:name="bmStart"/>
      <w:bookmarkEnd w:id="0"/>
      <w:r>
        <w:rPr>
          <w:rStyle w:val="ekvnummerierung"/>
          <w:b/>
          <w:sz w:val="41"/>
        </w:rPr>
        <w:t>Polartag und Polarnacht</w:t>
      </w:r>
    </w:p>
    <w:p w14:paraId="225DA6F5" w14:textId="77777777" w:rsidR="00B513F3" w:rsidRPr="006D2BF5" w:rsidRDefault="00B513F3" w:rsidP="00AB2E21">
      <w:pPr>
        <w:pStyle w:val="ekvue1arial"/>
        <w:rPr>
          <w:rStyle w:val="ekvnummerierung"/>
          <w:b/>
          <w:sz w:val="41"/>
        </w:rPr>
      </w:pPr>
    </w:p>
    <w:p w14:paraId="4782808D" w14:textId="26E513D2" w:rsidR="00B513F3" w:rsidRPr="00075DA0" w:rsidRDefault="00B513F3" w:rsidP="00B513F3">
      <w:pPr>
        <w:rPr>
          <w:b/>
          <w:bCs/>
          <w:sz w:val="22"/>
        </w:rPr>
      </w:pPr>
      <w:r w:rsidRPr="00075DA0">
        <w:rPr>
          <w:b/>
          <w:bCs/>
          <w:sz w:val="22"/>
        </w:rPr>
        <w:t>Entstehung von Polartag und Polarnacht</w:t>
      </w:r>
    </w:p>
    <w:p w14:paraId="4A52B2DC" w14:textId="77777777" w:rsidR="00075DA0" w:rsidRDefault="00B513F3" w:rsidP="00B513F3">
      <w:pPr>
        <w:rPr>
          <w:sz w:val="22"/>
        </w:rPr>
      </w:pPr>
      <w:r w:rsidRPr="00075DA0">
        <w:rPr>
          <w:sz w:val="22"/>
        </w:rPr>
        <w:t xml:space="preserve">Die Neigung der Erdachse verursacht den Polartag und die Polarnacht. </w:t>
      </w:r>
    </w:p>
    <w:p w14:paraId="04884057" w14:textId="77777777" w:rsidR="00075DA0" w:rsidRDefault="00B513F3" w:rsidP="00B513F3">
      <w:pPr>
        <w:rPr>
          <w:sz w:val="22"/>
        </w:rPr>
      </w:pPr>
      <w:r w:rsidRPr="00075DA0">
        <w:rPr>
          <w:sz w:val="22"/>
        </w:rPr>
        <w:t xml:space="preserve">Wenn sich die Erde um die Sonne bewegt, neigt sich in unserem Sommer die Nordhalbkugel ständig der Sonne zu. </w:t>
      </w:r>
    </w:p>
    <w:p w14:paraId="6540C627" w14:textId="77777777" w:rsidR="00075DA0" w:rsidRDefault="00B513F3" w:rsidP="00B513F3">
      <w:pPr>
        <w:rPr>
          <w:sz w:val="22"/>
        </w:rPr>
      </w:pPr>
      <w:r w:rsidRPr="00075DA0">
        <w:rPr>
          <w:sz w:val="22"/>
        </w:rPr>
        <w:t>Während des Polartages wird</w:t>
      </w:r>
      <w:r w:rsidR="00075DA0">
        <w:rPr>
          <w:sz w:val="22"/>
        </w:rPr>
        <w:t xml:space="preserve"> </w:t>
      </w:r>
      <w:r w:rsidRPr="00075DA0">
        <w:rPr>
          <w:sz w:val="22"/>
        </w:rPr>
        <w:t xml:space="preserve">der Nordpol vom 21. März bis zum 23. September ununterbrochen von der Sonne beschienen. </w:t>
      </w:r>
    </w:p>
    <w:p w14:paraId="43757C97" w14:textId="77777777" w:rsidR="00075DA0" w:rsidRDefault="00B513F3" w:rsidP="00B513F3">
      <w:pPr>
        <w:rPr>
          <w:sz w:val="22"/>
        </w:rPr>
      </w:pPr>
      <w:r w:rsidRPr="00075DA0">
        <w:rPr>
          <w:sz w:val="22"/>
        </w:rPr>
        <w:t xml:space="preserve">Im darauffolgenden Winterhalbjahr bei uns ist der Nordpol von der Sonne abgewandt. Er wird nicht von der Sonne beschienen, es herrscht dort Polarnacht. </w:t>
      </w:r>
    </w:p>
    <w:p w14:paraId="6651EFCD" w14:textId="6FFA59F0" w:rsidR="00F5082B" w:rsidRPr="00075DA0" w:rsidRDefault="00B513F3" w:rsidP="00B513F3">
      <w:pPr>
        <w:rPr>
          <w:sz w:val="22"/>
        </w:rPr>
      </w:pPr>
      <w:r w:rsidRPr="00075DA0">
        <w:rPr>
          <w:sz w:val="22"/>
        </w:rPr>
        <w:t>Auch im Polargebiet auf der Südhalbkugel</w:t>
      </w:r>
      <w:r w:rsidR="00075DA0">
        <w:rPr>
          <w:sz w:val="22"/>
        </w:rPr>
        <w:t xml:space="preserve"> </w:t>
      </w:r>
      <w:r w:rsidRPr="00075DA0">
        <w:rPr>
          <w:sz w:val="22"/>
        </w:rPr>
        <w:t>gibt es Polartag und Polarnacht – aber zu den umgekehrten Jahreszeiten wie bei uns.</w:t>
      </w:r>
    </w:p>
    <w:p w14:paraId="49FBAAE0" w14:textId="56D72CC3" w:rsidR="00B513F3" w:rsidRDefault="00B513F3" w:rsidP="00B513F3"/>
    <w:p w14:paraId="17DD296E" w14:textId="77777777" w:rsidR="00B513F3" w:rsidRDefault="00B513F3" w:rsidP="00B513F3"/>
    <w:p w14:paraId="61325B94" w14:textId="62406044" w:rsidR="00B513F3" w:rsidRDefault="00D96DD6" w:rsidP="00B513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FB4F" wp14:editId="713185A1">
                <wp:simplePos x="0" y="0"/>
                <wp:positionH relativeFrom="column">
                  <wp:posOffset>18415</wp:posOffset>
                </wp:positionH>
                <wp:positionV relativeFrom="paragraph">
                  <wp:posOffset>5080</wp:posOffset>
                </wp:positionV>
                <wp:extent cx="5857875" cy="366712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667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CA8F4" w14:textId="77777777" w:rsidR="00D96DD6" w:rsidRPr="00075DA0" w:rsidRDefault="00D96DD6" w:rsidP="00C40C9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5DA0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E456D38" w14:textId="6B54491F" w:rsidR="00D96DD6" w:rsidRPr="00075DA0" w:rsidRDefault="00D96DD6" w:rsidP="00C40C9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D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75DA0" w:rsidRPr="00075D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Einen V</w:t>
                            </w:r>
                            <w:r w:rsidRPr="00075D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ersuch</w:t>
                            </w:r>
                            <w:r w:rsidR="00075DA0" w:rsidRPr="00075DA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durchführen</w:t>
                            </w:r>
                          </w:p>
                          <w:p w14:paraId="0FCEB8BC" w14:textId="0891B408" w:rsidR="00D96DD6" w:rsidRPr="00075DA0" w:rsidRDefault="00D96DD6" w:rsidP="00C40C9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C31630" w14:textId="77777777" w:rsidR="00C40C9F" w:rsidRPr="00C40C9F" w:rsidRDefault="00D96DD6" w:rsidP="00C40C9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C40C9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Material: </w:t>
                            </w:r>
                          </w:p>
                          <w:p w14:paraId="5F238A02" w14:textId="58A73E69" w:rsidR="00D96DD6" w:rsidRPr="00C40C9F" w:rsidRDefault="00D96DD6" w:rsidP="00C40C9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Globus, Lichtquelle (z. B. Taschenlampe oder Tageslichtprojektor), Klebestreifen</w:t>
                            </w:r>
                          </w:p>
                          <w:p w14:paraId="2BBC01AC" w14:textId="77777777" w:rsidR="00D96DD6" w:rsidRPr="00C40C9F" w:rsidRDefault="00D96DD6" w:rsidP="00C40C9F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41BE92A" w14:textId="77777777" w:rsidR="00D96DD6" w:rsidRPr="00C40C9F" w:rsidRDefault="00D96DD6" w:rsidP="00C40C9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ab/>
                              <w:t xml:space="preserve">Durchführung: </w:t>
                            </w:r>
                          </w:p>
                          <w:p w14:paraId="73C46B9E" w14:textId="77777777" w:rsidR="00D96DD6" w:rsidRPr="00C40C9F" w:rsidRDefault="00D96DD6" w:rsidP="00C40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Markiert die Polarkreise auf dem Globus mit einem Klebestreifen. </w:t>
                            </w:r>
                          </w:p>
                          <w:p w14:paraId="576DA199" w14:textId="13807972" w:rsidR="00C40C9F" w:rsidRDefault="00D96DD6" w:rsidP="00075DA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Ein/e Schüler/in </w:t>
                            </w:r>
                            <w:r w:rsidR="00075DA0" w:rsidRPr="00C40C9F">
                              <w:rPr>
                                <w:color w:val="000000" w:themeColor="text1"/>
                                <w:sz w:val="22"/>
                              </w:rPr>
                              <w:t>bedient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 die Lichtquelle (= Sonne) auf einem Tisch in der Mitte. Ein/e</w:t>
                            </w:r>
                          </w:p>
                          <w:p w14:paraId="3DACF588" w14:textId="4303AAE2" w:rsidR="00D96DD6" w:rsidRPr="00C40C9F" w:rsidRDefault="00D96DD6" w:rsidP="00075DA0">
                            <w:pPr>
                              <w:ind w:left="595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Schüler/in lässt den Globus in Tischhöhe um die Sonne kreisen, wobei die Sonne immer auf den Globus</w:t>
                            </w:r>
                            <w:r w:rsidR="00C40C9F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ausgerichtet ist. Die Erdachse muss dabei in der gleichen Schrägstellung und Ausrichtung bleiben. Für die Positionen des 21. Juni, 23. September, 21. März und 21. Juni helfen vier weitere </w:t>
                            </w:r>
                            <w:r w:rsidR="00075DA0" w:rsidRPr="00C40C9F">
                              <w:rPr>
                                <w:color w:val="000000" w:themeColor="text1"/>
                                <w:sz w:val="22"/>
                              </w:rPr>
                              <w:t>Tische,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 um den Globus abzustellen. Beachtet, dass sich die Erde nicht</w:t>
                            </w:r>
                            <w:r w:rsidR="00C40C9F"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nur um die Sonne, sondern auch um ihre eigene Achse dreht. Ihr</w:t>
                            </w:r>
                            <w:r w:rsidR="00C40C9F"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müsst sie gegen den Uhrzeigersinn bewegen.</w:t>
                            </w:r>
                          </w:p>
                          <w:p w14:paraId="052598DA" w14:textId="77777777" w:rsidR="00C40C9F" w:rsidRPr="00C40C9F" w:rsidRDefault="00C40C9F" w:rsidP="00C40C9F">
                            <w:pPr>
                              <w:pStyle w:val="Listenabsatz"/>
                              <w:ind w:left="705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433A0A9" w14:textId="77777777" w:rsidR="00C40C9F" w:rsidRPr="00075DA0" w:rsidRDefault="00C40C9F" w:rsidP="00C40C9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75DA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D96DD6" w:rsidRPr="00075DA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Auswertung: </w:t>
                            </w:r>
                          </w:p>
                          <w:p w14:paraId="58B43F11" w14:textId="6475E77D" w:rsidR="00D96DD6" w:rsidRPr="00C40C9F" w:rsidRDefault="00D96DD6" w:rsidP="00C40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95"/>
                              </w:tabs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Beobachtet, wie unterschiedlich die Polarregionen je</w:t>
                            </w:r>
                            <w:r w:rsidR="00C40C9F" w:rsidRPr="00C40C9F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nach Stellung zur Sonne</w:t>
                            </w:r>
                            <w:r w:rsidR="00C40C9F"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40C9F">
                              <w:rPr>
                                <w:color w:val="000000" w:themeColor="text1"/>
                                <w:sz w:val="22"/>
                              </w:rPr>
                              <w:t>beleuchtet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CFB4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45pt;margin-top:.4pt;width:461.25pt;height:28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BCA8F4" w14:textId="77777777" w:rsidR="00D96DD6" w:rsidRPr="00075DA0" w:rsidRDefault="00D96DD6" w:rsidP="00C40C9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5DA0">
                        <w:rPr>
                          <w:b/>
                          <w:bCs/>
                        </w:rPr>
                        <w:tab/>
                      </w:r>
                    </w:p>
                    <w:p w14:paraId="5E456D38" w14:textId="6B54491F" w:rsidR="00D96DD6" w:rsidRPr="00075DA0" w:rsidRDefault="00D96DD6" w:rsidP="00C40C9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75DA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75DA0" w:rsidRPr="00075D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Einen V</w:t>
                      </w:r>
                      <w:r w:rsidRPr="00075D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ersuch</w:t>
                      </w:r>
                      <w:r w:rsidR="00075DA0" w:rsidRPr="00075DA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durchführen</w:t>
                      </w:r>
                    </w:p>
                    <w:p w14:paraId="0FCEB8BC" w14:textId="0891B408" w:rsidR="00D96DD6" w:rsidRPr="00075DA0" w:rsidRDefault="00D96DD6" w:rsidP="00C40C9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C31630" w14:textId="77777777" w:rsidR="00C40C9F" w:rsidRPr="00C40C9F" w:rsidRDefault="00D96DD6" w:rsidP="00C40C9F">
                      <w:pPr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color w:val="000000" w:themeColor="text1"/>
                        </w:rPr>
                        <w:tab/>
                      </w:r>
                      <w:r w:rsidRPr="00C40C9F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Material: </w:t>
                      </w:r>
                    </w:p>
                    <w:p w14:paraId="5F238A02" w14:textId="58A73E69" w:rsidR="00D96DD6" w:rsidRPr="00C40C9F" w:rsidRDefault="00D96DD6" w:rsidP="00C40C9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color w:val="000000" w:themeColor="text1"/>
                          <w:sz w:val="22"/>
                        </w:rPr>
                        <w:t>Globus, Lichtquelle (z. B. Taschenlampe oder Tageslichtprojektor), Klebestreifen</w:t>
                      </w:r>
                    </w:p>
                    <w:p w14:paraId="2BBC01AC" w14:textId="77777777" w:rsidR="00D96DD6" w:rsidRPr="00C40C9F" w:rsidRDefault="00D96DD6" w:rsidP="00C40C9F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41BE92A" w14:textId="77777777" w:rsidR="00D96DD6" w:rsidRPr="00C40C9F" w:rsidRDefault="00D96DD6" w:rsidP="00C40C9F">
                      <w:pPr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ab/>
                      </w:r>
                      <w:r w:rsidRPr="00C40C9F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Durchführung: </w:t>
                      </w:r>
                    </w:p>
                    <w:p w14:paraId="73C46B9E" w14:textId="77777777" w:rsidR="00D96DD6" w:rsidRPr="00C40C9F" w:rsidRDefault="00D96DD6" w:rsidP="00C40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color w:val="000000" w:themeColor="text1"/>
                          <w:sz w:val="22"/>
                        </w:rPr>
                        <w:t>Markiert die Polarkreise auf dem Globus mit einem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Klebestreifen. </w:t>
                      </w:r>
                    </w:p>
                    <w:p w14:paraId="576DA199" w14:textId="13807972" w:rsidR="00C40C9F" w:rsidRDefault="00D96DD6" w:rsidP="00075DA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Ein/e Schüler/in </w:t>
                      </w:r>
                      <w:r w:rsidR="00075DA0" w:rsidRPr="00C40C9F">
                        <w:rPr>
                          <w:color w:val="000000" w:themeColor="text1"/>
                          <w:sz w:val="22"/>
                        </w:rPr>
                        <w:t>bedient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 die Lichtquelle (= Sonne) auf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einem Tisch in der Mitte. Ein/e</w:t>
                      </w:r>
                    </w:p>
                    <w:p w14:paraId="3DACF588" w14:textId="4303AAE2" w:rsidR="00D96DD6" w:rsidRPr="00C40C9F" w:rsidRDefault="00D96DD6" w:rsidP="00075DA0">
                      <w:pPr>
                        <w:ind w:left="595"/>
                        <w:rPr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color w:val="000000" w:themeColor="text1"/>
                          <w:sz w:val="22"/>
                        </w:rPr>
                        <w:t>Schüler/in lässt den Globus in Tischhöhe um die Sonne kreisen, wobei die Sonne immer auf den Globus</w:t>
                      </w:r>
                      <w:r w:rsid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ausgerichtet ist. Die Erdachse muss dabei in der gleichen Schrägstellung und Ausrichtung bleiben. Für die Positionen des 21. Juni,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23. September, 21. März und 21. Juni helfen vier weitere </w:t>
                      </w:r>
                      <w:r w:rsidR="00075DA0" w:rsidRPr="00C40C9F">
                        <w:rPr>
                          <w:color w:val="000000" w:themeColor="text1"/>
                          <w:sz w:val="22"/>
                        </w:rPr>
                        <w:t>Tische,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 um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den Globus abzustellen. Beachtet, dass sich die Erde nicht</w:t>
                      </w:r>
                      <w:r w:rsidR="00C40C9F"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nur um die Sonne, sondern auch um ihre eigene Achse dreht. Ihr</w:t>
                      </w:r>
                      <w:r w:rsidR="00C40C9F"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müsst sie gegen den Uhrzeigersinn bewegen.</w:t>
                      </w:r>
                    </w:p>
                    <w:p w14:paraId="052598DA" w14:textId="77777777" w:rsidR="00C40C9F" w:rsidRPr="00C40C9F" w:rsidRDefault="00C40C9F" w:rsidP="00C40C9F">
                      <w:pPr>
                        <w:pStyle w:val="Listenabsatz"/>
                        <w:ind w:left="705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433A0A9" w14:textId="77777777" w:rsidR="00C40C9F" w:rsidRPr="00075DA0" w:rsidRDefault="00C40C9F" w:rsidP="00C40C9F">
                      <w:pPr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075DA0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ab/>
                      </w:r>
                      <w:r w:rsidR="00D96DD6" w:rsidRPr="00075DA0">
                        <w:rPr>
                          <w:b/>
                          <w:bCs/>
                          <w:color w:val="000000" w:themeColor="text1"/>
                          <w:sz w:val="22"/>
                        </w:rPr>
                        <w:t xml:space="preserve">Auswertung: </w:t>
                      </w:r>
                    </w:p>
                    <w:p w14:paraId="58B43F11" w14:textId="6475E77D" w:rsidR="00D96DD6" w:rsidRPr="00C40C9F" w:rsidRDefault="00D96DD6" w:rsidP="00C40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clear" w:pos="595"/>
                        </w:tabs>
                        <w:rPr>
                          <w:color w:val="000000" w:themeColor="text1"/>
                          <w:sz w:val="22"/>
                        </w:rPr>
                      </w:pPr>
                      <w:r w:rsidRPr="00C40C9F">
                        <w:rPr>
                          <w:color w:val="000000" w:themeColor="text1"/>
                          <w:sz w:val="22"/>
                        </w:rPr>
                        <w:t>Beobachtet, wie unterschiedlich die Polarregionen je</w:t>
                      </w:r>
                      <w:r w:rsidR="00C40C9F" w:rsidRP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nach Stellung zur Sonne</w:t>
                      </w:r>
                      <w:r w:rsidR="00C40C9F"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40C9F">
                        <w:rPr>
                          <w:color w:val="000000" w:themeColor="text1"/>
                          <w:sz w:val="22"/>
                        </w:rPr>
                        <w:t>beleuchtet werden.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0C948A80" w14:textId="39921403" w:rsidR="00B513F3" w:rsidRDefault="00B513F3" w:rsidP="00B513F3"/>
    <w:p w14:paraId="341683D1" w14:textId="77777777" w:rsidR="00B513F3" w:rsidRDefault="00B513F3" w:rsidP="00B513F3"/>
    <w:p w14:paraId="057AC1D2" w14:textId="77777777" w:rsidR="00B513F3" w:rsidRDefault="00B513F3" w:rsidP="00666D95"/>
    <w:sectPr w:rsidR="00B513F3" w:rsidSect="00764797"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4DBA" w14:textId="77777777" w:rsidR="001E77A4" w:rsidRDefault="001E77A4" w:rsidP="003C599D">
      <w:pPr>
        <w:spacing w:line="240" w:lineRule="auto"/>
      </w:pPr>
      <w:r>
        <w:separator/>
      </w:r>
    </w:p>
  </w:endnote>
  <w:endnote w:type="continuationSeparator" w:id="0">
    <w:p w14:paraId="075C2122" w14:textId="77777777" w:rsidR="001E77A4" w:rsidRDefault="001E77A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1A7BA62A" w14:textId="77777777" w:rsidTr="00503EE6">
      <w:trPr>
        <w:trHeight w:hRule="exact" w:val="680"/>
      </w:trPr>
      <w:tc>
        <w:tcPr>
          <w:tcW w:w="864" w:type="dxa"/>
          <w:noWrap/>
        </w:tcPr>
        <w:p w14:paraId="5894899A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DDD19A5" wp14:editId="262DDD3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56FB927" w14:textId="15D7E603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</w:t>
          </w:r>
          <w:r w:rsidR="001F382A">
            <w:t>22</w:t>
          </w:r>
          <w:r w:rsidRPr="00913892">
            <w:t xml:space="preserve"> | </w:t>
          </w:r>
          <w:r w:rsidR="00454BE4">
            <w:br/>
          </w:r>
          <w:r w:rsidR="003B64B5">
            <w:t xml:space="preserve">Programmbereich Gesellschaftswissenschaften | </w:t>
          </w:r>
          <w:r w:rsidRPr="00913892">
            <w:t xml:space="preserve">www.klett.de | </w:t>
          </w:r>
          <w:r w:rsidR="00454BE4">
            <w:br/>
          </w:r>
          <w:r w:rsidRPr="00913892">
            <w:t xml:space="preserve">Alle Rechte vorbehalten. Von dieser Druckvorlage ist die Vervielfältigung </w:t>
          </w:r>
          <w:r w:rsidR="00454BE4">
            <w:br/>
          </w:r>
          <w:r w:rsidRPr="00913892">
            <w:t>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4FDE7A65" w14:textId="6172543E" w:rsidR="002659C5" w:rsidRPr="00913892" w:rsidRDefault="002659C5" w:rsidP="00DD6810">
          <w:pPr>
            <w:pStyle w:val="ekvquelle"/>
          </w:pPr>
        </w:p>
      </w:tc>
      <w:tc>
        <w:tcPr>
          <w:tcW w:w="813" w:type="dxa"/>
        </w:tcPr>
        <w:p w14:paraId="250A62C3" w14:textId="77777777" w:rsidR="002659C5" w:rsidRPr="00913892" w:rsidRDefault="002659C5" w:rsidP="00913892">
          <w:pPr>
            <w:pStyle w:val="ekvpagina"/>
          </w:pPr>
        </w:p>
      </w:tc>
    </w:tr>
  </w:tbl>
  <w:p w14:paraId="14A24C23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DE17" w14:textId="77777777" w:rsidR="001E77A4" w:rsidRDefault="001E77A4" w:rsidP="003C599D">
      <w:pPr>
        <w:spacing w:line="240" w:lineRule="auto"/>
      </w:pPr>
      <w:r>
        <w:separator/>
      </w:r>
    </w:p>
  </w:footnote>
  <w:footnote w:type="continuationSeparator" w:id="0">
    <w:p w14:paraId="3A1206EA" w14:textId="77777777" w:rsidR="001E77A4" w:rsidRDefault="001E77A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C5446"/>
    <w:multiLevelType w:val="hybridMultilevel"/>
    <w:tmpl w:val="4F20E478"/>
    <w:lvl w:ilvl="0" w:tplc="0F8A8204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E752057"/>
    <w:multiLevelType w:val="hybridMultilevel"/>
    <w:tmpl w:val="8A8A451C"/>
    <w:lvl w:ilvl="0" w:tplc="90023C02"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83773695">
    <w:abstractNumId w:val="0"/>
  </w:num>
  <w:num w:numId="2" w16cid:durableId="2145731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AF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DA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219B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4889"/>
    <w:rsid w:val="00116EF2"/>
    <w:rsid w:val="001170B6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E77A4"/>
    <w:rsid w:val="001F1E3D"/>
    <w:rsid w:val="001F26EC"/>
    <w:rsid w:val="001F382A"/>
    <w:rsid w:val="001F53F1"/>
    <w:rsid w:val="0020055A"/>
    <w:rsid w:val="00201AA1"/>
    <w:rsid w:val="00205239"/>
    <w:rsid w:val="00205866"/>
    <w:rsid w:val="00214764"/>
    <w:rsid w:val="00215CFE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6E0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348E"/>
    <w:rsid w:val="003B3ED5"/>
    <w:rsid w:val="003B64B5"/>
    <w:rsid w:val="003C39DC"/>
    <w:rsid w:val="003C599D"/>
    <w:rsid w:val="003D3D68"/>
    <w:rsid w:val="003D70F5"/>
    <w:rsid w:val="003E21AC"/>
    <w:rsid w:val="003E6330"/>
    <w:rsid w:val="003E6F9F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54BE4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3E59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6EC6"/>
    <w:rsid w:val="005F2AB3"/>
    <w:rsid w:val="005F3914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0DE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0F8A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50ADE"/>
    <w:rsid w:val="00952A59"/>
    <w:rsid w:val="00952B21"/>
    <w:rsid w:val="00954F22"/>
    <w:rsid w:val="0095595B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5545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31AF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2E21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4B46"/>
    <w:rsid w:val="00B00587"/>
    <w:rsid w:val="00B039E8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13F3"/>
    <w:rsid w:val="00B52FB3"/>
    <w:rsid w:val="00B54655"/>
    <w:rsid w:val="00B551D6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C9F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A3C2A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794B"/>
    <w:rsid w:val="00D2569D"/>
    <w:rsid w:val="00D2678B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D6"/>
    <w:rsid w:val="00DA1633"/>
    <w:rsid w:val="00DA29C3"/>
    <w:rsid w:val="00DA6422"/>
    <w:rsid w:val="00DB0557"/>
    <w:rsid w:val="00DB2C80"/>
    <w:rsid w:val="00DC2340"/>
    <w:rsid w:val="00DC30DA"/>
    <w:rsid w:val="00DC529F"/>
    <w:rsid w:val="00DD6810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082B"/>
    <w:rsid w:val="00F52C9C"/>
    <w:rsid w:val="00F55BE1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E253D"/>
  <w15:chartTrackingRefBased/>
  <w15:docId w15:val="{3680DA80-0CAC-4477-8948-7FAFB4B4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DD681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ekvquellefett">
    <w:name w:val="ekv.quelle.fett"/>
    <w:basedOn w:val="Absatz-Standardschriftart"/>
    <w:uiPriority w:val="1"/>
    <w:qFormat/>
    <w:rsid w:val="00DD6810"/>
    <w:rPr>
      <w:rFonts w:ascii="Arial" w:hAnsi="Arial"/>
      <w:b/>
      <w:color w:val="auto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gr751\Downloads\WD_KV_KL5_SSS(1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2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_1.png"/><Relationship Id="ic_32_achtung" Type="http://schemas.openxmlformats.org/officeDocument/2006/relationships/image" Target="images/ic_32_achtung.png"/><Relationship Id="ic_32_schwer" Type="http://schemas.openxmlformats.org/officeDocument/2006/relationships/image" Target="images/ic_32_schwer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bildschirm" Type="http://schemas.openxmlformats.org/officeDocument/2006/relationships/image" Target="images/ic_32_bildschirm.png"/><Relationship Id="ic_32_audio" Type="http://schemas.openxmlformats.org/officeDocument/2006/relationships/image" Target="images/ic_32_audio.png"/><Relationship Id="ic_32_gruppenarbeit" Type="http://schemas.openxmlformats.org/officeDocument/2006/relationships/image" Target="images/ic_32_gruppenarbeit.png"/><Relationship Id="ic_32_smiley2" Type="http://schemas.openxmlformats.org/officeDocument/2006/relationships/image" Target="images/ic_32_smiley2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video" Type="http://schemas.openxmlformats.org/officeDocument/2006/relationships/image" Target="images/ic_32_video.png"/><Relationship Id="ic_32_mittel" Type="http://schemas.openxmlformats.org/officeDocument/2006/relationships/image" Target="images/ic_32_mittel.png"/><Relationship Id="idschriften" Type="http://schemas.openxmlformats.org/officeDocument/2006/relationships/image" Target="images/idschriften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film" Type="http://schemas.openxmlformats.org/officeDocument/2006/relationships/image" Target="images/ic_32_film.png"/><Relationship Id="ic_32_medienkompetenz" Type="http://schemas.openxmlformats.org/officeDocument/2006/relationships/image" Target="images/ic_32_medienkompetenz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sprachsensibilitaet" Type="http://schemas.openxmlformats.org/officeDocument/2006/relationships/image" Target="images/ic_32_sprachsensibilitaet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interaktiv" Type="http://schemas.openxmlformats.org/officeDocument/2006/relationships/image" Target="images/ic_32_interaktiv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aufgabenkarte-grau" Type="http://schemas.openxmlformats.org/officeDocument/2006/relationships/image" Target="images/ic_32_aufgabenkarte-grau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anstrich" Type="http://schemas.openxmlformats.org/officeDocument/2006/relationships/image" Target="images/ic_32_anstrich.png"/><Relationship Id="ic_32_aufgabenkarte-weiss" Type="http://schemas.openxmlformats.org/officeDocument/2006/relationships/image" Target="images/ic_32_aufgabenkarte-weiss.png"/><Relationship Id="ic_32_dokument" Type="http://schemas.openxmlformats.org/officeDocument/2006/relationships/image" Target="images/ic_32_dokument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.png"/><Relationship Id="ic_32_koenig" Type="http://schemas.openxmlformats.org/officeDocument/2006/relationships/image" Target="images/ic_32_koenig.png"/></Relationships>
</file>

<file path=customUI/customUI.xml><?xml version="1.0" encoding="utf-8"?>
<!--
Word 2010/2013/2016/2019/365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Column2ZN" label="2 Spaltig ZN" onAction="pSetColumns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Anstrich" label="Anstrich" image="ic_32_anstrich" onAction="pInsertBB"/>
            <button id="idAufzählung" label="Aufzählung" image="ic_32_aufzaehlung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-grau" label="Aufgaben-Wortkarte grau" image="ic_32_aufgabenkarte-grau" onAction="pInsertBB"/>
            <button id="idAufgaben-Wortkarte-weiss" label="Aufgaben-Wortkarte weiss" image="ic_32_aufgabenkarte-weiss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Medienkompetenz" label="Medienkompetenz" image="ic_32_medienkompetenz" onAction="pInsertBB"/>
              <button id="idSprachsensibilitaet" label="Sprachsensibilität" image="ic_32_sprachsensibilitaet" onAction="pInsertBB"/>
              <button id="idAudio" label="Audio" image="ic_32_audio" onAction="pInsertBB"/>
              <button id="idVideo" label="Video" image="ic_32_video" onAction="pInsertBB"/>
              <button id="idInteraktiv" label="Interaktiv" image="ic_32_interaktiv" onAction="pInsertBB"/>
              <button id="idDokument" label="Dokument" image="ic_32_dokument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-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ilm" label="Film" image="ic_32_film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Nausblenden" label="Handschrift" onAction="pInsertHandwritingHideN"/>
              <button id="idLösungsschriftNausblenden" label="Lösungsschrift" onAction="pInsertSolutionFontHideN"/>
              <button id="idLückentextNausblenden" label="Lückentext" onAction="pInsertTextgapsHideN"/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  <menuSeparator id="idSchriften01"/>
              <button id="idAlle3Aus" label="Alle obigen ausblenden" onAction="pInsertHandwritingSolutionTextgapsHide"/>
            </menu>
            <menu id="idEinblenden" label="Einblenden">
              <button id="idHandschrifteinblendenN" label="Handschrift" onAction="pInsertHandwritingUnhideN"/>
              <button id="idLösungsschrifteinblendenN" label="Lösungsschrift" onAction="pInsertSolutionFontUnhideN"/>
              <button id="idLückentexteinblendenN" label="Lückentext" onAction="pInsertTextgapsUnhideN"/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  <menuSeparator id="idSchriften02"/>
              <button id="idAlle3Ein" label="Alle obigen einblenden" onAction="pInsertHandwritingSolution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toggleButton idMso="Superscript" size="normal"/>
          <toggleButton idMso="Subscript" size="normal"/>
          <separator id="idSeparatorTool3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51B5-3902-4E04-8F3D-7B6C1C3E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WD_KV_KL5_SSS(1)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Kaschubowski, Anja</dc:creator>
  <cp:keywords/>
  <dc:description/>
  <cp:lastModifiedBy>Freund, Jana</cp:lastModifiedBy>
  <cp:revision>3</cp:revision>
  <cp:lastPrinted>2016-12-23T16:36:00Z</cp:lastPrinted>
  <dcterms:created xsi:type="dcterms:W3CDTF">2022-07-14T14:00:00Z</dcterms:created>
  <dcterms:modified xsi:type="dcterms:W3CDTF">2022-07-14T14:01:00Z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 1.05</vt:lpwstr>
  </property>
</Properties>
</file>