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FC4F00" w:rsidRPr="00C172AE" w:rsidTr="00B74732">
        <w:trPr>
          <w:trHeight w:hRule="exact" w:val="510"/>
        </w:trPr>
        <w:tc>
          <w:tcPr>
            <w:tcW w:w="818" w:type="dxa"/>
            <w:tcBorders>
              <w:top w:val="nil"/>
              <w:bottom w:val="nil"/>
              <w:right w:val="nil"/>
            </w:tcBorders>
            <w:noWrap/>
            <w:vAlign w:val="bottom"/>
          </w:tcPr>
          <w:p w:rsidR="00FC4F00" w:rsidRPr="00AE65F6" w:rsidRDefault="00FC4F00" w:rsidP="00362B02">
            <w:pPr>
              <w:pageBreakBefore/>
              <w:rPr>
                <w:color w:val="FFFFFF" w:themeColor="background1"/>
              </w:rPr>
            </w:pPr>
          </w:p>
        </w:tc>
        <w:tc>
          <w:tcPr>
            <w:tcW w:w="4042" w:type="dxa"/>
            <w:tcBorders>
              <w:top w:val="nil"/>
              <w:left w:val="nil"/>
              <w:bottom w:val="nil"/>
              <w:right w:val="nil"/>
            </w:tcBorders>
            <w:noWrap/>
            <w:vAlign w:val="bottom"/>
          </w:tcPr>
          <w:p w:rsidR="00FC4F00" w:rsidRPr="007C1230" w:rsidRDefault="00FC4F00" w:rsidP="007C1230">
            <w:pPr>
              <w:pStyle w:val="ekvkolumnentitel"/>
            </w:pPr>
            <w:r w:rsidRPr="007C1230">
              <w:t>Name:</w:t>
            </w:r>
          </w:p>
        </w:tc>
        <w:tc>
          <w:tcPr>
            <w:tcW w:w="2608" w:type="dxa"/>
            <w:tcBorders>
              <w:top w:val="nil"/>
              <w:left w:val="nil"/>
              <w:bottom w:val="nil"/>
              <w:right w:val="nil"/>
            </w:tcBorders>
            <w:noWrap/>
            <w:vAlign w:val="bottom"/>
          </w:tcPr>
          <w:p w:rsidR="00FC4F00" w:rsidRPr="007C1230" w:rsidRDefault="00FC4F00" w:rsidP="007C1230">
            <w:pPr>
              <w:pStyle w:val="ekvkolumnentitel"/>
            </w:pPr>
            <w:r w:rsidRPr="007C1230">
              <w:t>Datum:</w:t>
            </w:r>
          </w:p>
        </w:tc>
        <w:tc>
          <w:tcPr>
            <w:tcW w:w="3532" w:type="dxa"/>
            <w:tcBorders>
              <w:top w:val="nil"/>
              <w:left w:val="nil"/>
              <w:bottom w:val="nil"/>
            </w:tcBorders>
            <w:noWrap/>
            <w:vAlign w:val="bottom"/>
          </w:tcPr>
          <w:p w:rsidR="00FC4F00" w:rsidRPr="00B83F10" w:rsidRDefault="00FF2CBD" w:rsidP="000D5903">
            <w:pPr>
              <w:pStyle w:val="ekvkvnummer"/>
              <w:ind w:left="-57"/>
              <w:rPr>
                <w:rStyle w:val="ekvfett"/>
              </w:rPr>
            </w:pPr>
            <w:r>
              <w:rPr>
                <w:rStyle w:val="ekvfett"/>
              </w:rPr>
              <w:t>Musterprüfung Lösungen</w:t>
            </w:r>
          </w:p>
        </w:tc>
      </w:tr>
      <w:tr w:rsidR="00583FC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583FC8" w:rsidRPr="00BF17F2" w:rsidRDefault="00583FC8" w:rsidP="00AE65F6">
            <w:pPr>
              <w:rPr>
                <w:color w:val="FFFFFF" w:themeColor="background1"/>
              </w:rPr>
            </w:pPr>
          </w:p>
        </w:tc>
        <w:tc>
          <w:tcPr>
            <w:tcW w:w="10182" w:type="dxa"/>
            <w:gridSpan w:val="3"/>
            <w:tcBorders>
              <w:left w:val="nil"/>
              <w:bottom w:val="nil"/>
            </w:tcBorders>
            <w:noWrap/>
            <w:vAlign w:val="bottom"/>
          </w:tcPr>
          <w:p w:rsidR="00583FC8" w:rsidRPr="00BF17F2" w:rsidRDefault="00583FC8" w:rsidP="00037566">
            <w:pPr>
              <w:rPr>
                <w:color w:val="FFFFFF" w:themeColor="background1"/>
              </w:rPr>
            </w:pPr>
          </w:p>
        </w:tc>
      </w:tr>
    </w:tbl>
    <w:p w:rsidR="00166019" w:rsidRDefault="00CD0A8D" w:rsidP="00A34AC8">
      <w:pPr>
        <w:pStyle w:val="ekvue2arial"/>
      </w:pPr>
      <w:bookmarkStart w:id="0" w:name="bmStart"/>
      <w:bookmarkEnd w:id="0"/>
      <w:r>
        <w:t>Lösungen für die Musterprüfung</w:t>
      </w:r>
    </w:p>
    <w:p w:rsidR="0057436F" w:rsidRDefault="0057436F" w:rsidP="004B17DA"/>
    <w:p w:rsidR="002F63F1" w:rsidRDefault="002F63F1" w:rsidP="002F63F1"/>
    <w:p w:rsidR="002F63F1" w:rsidRDefault="00E75492" w:rsidP="002F63F1">
      <w:pPr>
        <w:rPr>
          <w:rStyle w:val="ekvfett"/>
        </w:rPr>
      </w:pPr>
      <w:r>
        <w:rPr>
          <w:rStyle w:val="ekvfett"/>
        </w:rPr>
        <w:t xml:space="preserve">Lösungen Aufgabe </w:t>
      </w:r>
      <w:r w:rsidR="002F63F1" w:rsidRPr="00FE0250">
        <w:rPr>
          <w:rStyle w:val="ekvfett"/>
        </w:rPr>
        <w:t>1</w:t>
      </w:r>
    </w:p>
    <w:p w:rsidR="003361FD" w:rsidRDefault="003361FD" w:rsidP="002F63F1">
      <w:pPr>
        <w:rPr>
          <w:rStyle w:val="ekvfet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5"/>
      </w:tblGrid>
      <w:tr w:rsidR="00C7007B" w:rsidTr="001152F9">
        <w:trPr>
          <w:trHeight w:val="1587"/>
        </w:trPr>
        <w:tc>
          <w:tcPr>
            <w:tcW w:w="851" w:type="dxa"/>
          </w:tcPr>
          <w:p w:rsidR="00C7007B" w:rsidRPr="002C56B1" w:rsidRDefault="00FF2DD9" w:rsidP="002C56B1">
            <w:r w:rsidRPr="002C56B1">
              <w:t>1.1</w:t>
            </w:r>
          </w:p>
        </w:tc>
        <w:tc>
          <w:tcPr>
            <w:tcW w:w="8505" w:type="dxa"/>
          </w:tcPr>
          <w:p w:rsidR="008E2A08" w:rsidRDefault="008E2A08" w:rsidP="008E2A08">
            <w:r>
              <w:t>Genaue Anschrift von Arbeitgeber und Arbeitnehmer fehlen.</w:t>
            </w:r>
          </w:p>
          <w:p w:rsidR="008E2A08" w:rsidRDefault="008E2A08" w:rsidP="008E2A08">
            <w:r>
              <w:t xml:space="preserve">Weder Arbeitsort angegeben noch Hinweis auf Arbeit an verschiedenen Orten. </w:t>
            </w:r>
          </w:p>
          <w:p w:rsidR="008E2A08" w:rsidRDefault="008E2A08" w:rsidP="008E2A08">
            <w:r>
              <w:t>Keine Charakterisierung/Beschreibung der Tätigkeiten, nur Angabe der Berufsbezeichnung.</w:t>
            </w:r>
          </w:p>
          <w:p w:rsidR="008E2A08" w:rsidRDefault="008E2A08" w:rsidP="008E2A08">
            <w:r>
              <w:t>Hinweis auf Fälligkeitstermin der Lohnzahlung fehlt.</w:t>
            </w:r>
          </w:p>
          <w:p w:rsidR="008E2A08" w:rsidRDefault="008E2A08" w:rsidP="008E2A08">
            <w:r>
              <w:t xml:space="preserve">Hinweis auf Kündigungsfristen fehlt. </w:t>
            </w:r>
          </w:p>
          <w:p w:rsidR="00C7007B" w:rsidRDefault="008E2A08" w:rsidP="002F63F1">
            <w:r>
              <w:t>(4 Gesichtspunkte sind ausreichend.)</w:t>
            </w:r>
          </w:p>
          <w:p w:rsidR="001152F9" w:rsidRPr="008E2A08" w:rsidRDefault="001152F9" w:rsidP="002F63F1">
            <w:pPr>
              <w:rPr>
                <w:rStyle w:val="ekvfett"/>
                <w:b w:val="0"/>
              </w:rPr>
            </w:pPr>
          </w:p>
        </w:tc>
      </w:tr>
      <w:tr w:rsidR="00C7007B" w:rsidTr="001152F9">
        <w:trPr>
          <w:trHeight w:val="3061"/>
        </w:trPr>
        <w:tc>
          <w:tcPr>
            <w:tcW w:w="851" w:type="dxa"/>
          </w:tcPr>
          <w:p w:rsidR="00C7007B" w:rsidRPr="002C56B1" w:rsidRDefault="002C56B1" w:rsidP="002C56B1">
            <w:r w:rsidRPr="002C56B1">
              <w:t>1.2</w:t>
            </w:r>
          </w:p>
        </w:tc>
        <w:tc>
          <w:tcPr>
            <w:tcW w:w="8505" w:type="dxa"/>
          </w:tcPr>
          <w:p w:rsidR="000D7D24" w:rsidRDefault="000D7D24" w:rsidP="000D7D24">
            <w:r>
              <w:t>Gesetzliche Festlegung von Mindestbedingungen des sozialen Arbeitsschutzes – Beispiele:</w:t>
            </w:r>
          </w:p>
          <w:p w:rsidR="000D7D24" w:rsidRDefault="000D7D24" w:rsidP="0074238D">
            <w:pPr>
              <w:pStyle w:val="ekvaufzhlung"/>
            </w:pPr>
            <w:r w:rsidRPr="006A5611">
              <w:rPr>
                <w:rStyle w:val="ekvsymbolaufzhlung"/>
              </w:rPr>
              <w:sym w:font="Wingdings" w:char="F06C"/>
            </w:r>
            <w:r w:rsidRPr="00C17BE6">
              <w:tab/>
            </w:r>
            <w:r>
              <w:t>Kündigungsschutzgesetz: Mindestfristen für Kündigu</w:t>
            </w:r>
            <w:r w:rsidR="001C4AD2">
              <w:t>ng durch Arbeitgeber, Einschrän</w:t>
            </w:r>
            <w:r>
              <w:t>kungen in den Gründen, aus denen der Arbeitgeber künd</w:t>
            </w:r>
            <w:r w:rsidR="00A743DE">
              <w:t>igen kann (nicht in Kleinbetrie</w:t>
            </w:r>
            <w:r>
              <w:t>ben).</w:t>
            </w:r>
          </w:p>
          <w:p w:rsidR="000D7D24" w:rsidRDefault="000D7D24" w:rsidP="0074238D">
            <w:pPr>
              <w:pStyle w:val="ekvaufzhlung"/>
            </w:pPr>
            <w:r w:rsidRPr="006A5611">
              <w:rPr>
                <w:rStyle w:val="ekvsymbolaufzhlung"/>
              </w:rPr>
              <w:sym w:font="Wingdings" w:char="F06C"/>
            </w:r>
            <w:r w:rsidRPr="00C17BE6">
              <w:tab/>
            </w:r>
            <w:r>
              <w:t>Arbeitszeitgesetz: Beschränkung der täglichen und wöchentlichen Arbeitszeit, Re</w:t>
            </w:r>
            <w:r w:rsidR="00EF2C7E">
              <w:t>gelun</w:t>
            </w:r>
            <w:r>
              <w:t>gen für Pausen und Ruhezeiten, Begrenzung der Sonntagsarbeit.</w:t>
            </w:r>
          </w:p>
          <w:p w:rsidR="000D7D24" w:rsidRDefault="000D7D24" w:rsidP="0074238D">
            <w:pPr>
              <w:pStyle w:val="ekvaufzhlung"/>
            </w:pPr>
            <w:r w:rsidRPr="006A5611">
              <w:rPr>
                <w:rStyle w:val="ekvsymbolaufzhlung"/>
              </w:rPr>
              <w:sym w:font="Wingdings" w:char="F06C"/>
            </w:r>
            <w:r w:rsidRPr="00C17BE6">
              <w:tab/>
            </w:r>
            <w:r>
              <w:t>Bundesurlaubsgesetz: Mindesturlaub, Urlaubsgrundsätze.</w:t>
            </w:r>
          </w:p>
          <w:p w:rsidR="000D7D24" w:rsidRDefault="000D7D24" w:rsidP="0074238D">
            <w:pPr>
              <w:pStyle w:val="ekvaufzhlung"/>
            </w:pPr>
            <w:r w:rsidRPr="006A5611">
              <w:rPr>
                <w:rStyle w:val="ekvsymbolaufzhlung"/>
              </w:rPr>
              <w:sym w:font="Wingdings" w:char="F06C"/>
            </w:r>
            <w:r w:rsidRPr="00C17BE6">
              <w:tab/>
            </w:r>
            <w:r>
              <w:t>Bundeselterngeld- und Elternzeitgesetz: Anspruch beid</w:t>
            </w:r>
            <w:r w:rsidR="00CD4D93">
              <w:t>er Eltern auf Elternzeit, Kündi</w:t>
            </w:r>
            <w:r>
              <w:t>gungsschutz während der Elternzeit</w:t>
            </w:r>
          </w:p>
          <w:p w:rsidR="000D7D24" w:rsidRDefault="000D7D24" w:rsidP="0074238D">
            <w:pPr>
              <w:pStyle w:val="ekvaufzhlung"/>
            </w:pPr>
            <w:r w:rsidRPr="006A5611">
              <w:rPr>
                <w:rStyle w:val="ekvsymbolaufzhlung"/>
              </w:rPr>
              <w:sym w:font="Wingdings" w:char="F06C"/>
            </w:r>
            <w:r w:rsidRPr="00C17BE6">
              <w:tab/>
            </w:r>
            <w:r>
              <w:t>Mutterschutzgesetz: Einschränkungen der Arbeit vor der Entbindung, Arbeitsverbot vor und nach der Entbindung, Kündigungsverbot.</w:t>
            </w:r>
          </w:p>
          <w:p w:rsidR="00C7007B" w:rsidRDefault="000D7D24" w:rsidP="0074238D">
            <w:pPr>
              <w:pStyle w:val="ekvaufzhlung"/>
            </w:pPr>
            <w:r w:rsidRPr="006A5611">
              <w:rPr>
                <w:rStyle w:val="ekvsymbolaufzhlung"/>
              </w:rPr>
              <w:sym w:font="Wingdings" w:char="F06C"/>
            </w:r>
            <w:r w:rsidRPr="00C17BE6">
              <w:tab/>
            </w:r>
            <w:r>
              <w:t>ggf. Betriebsvereinbarungen, die über die Mindestbedingungen hinausgehende Regelungen enthalten.</w:t>
            </w:r>
          </w:p>
          <w:p w:rsidR="001152F9" w:rsidRPr="000D7D24" w:rsidRDefault="001152F9" w:rsidP="0074238D">
            <w:pPr>
              <w:pStyle w:val="ekvaufzhlung"/>
              <w:rPr>
                <w:rStyle w:val="ekvfett"/>
                <w:b w:val="0"/>
              </w:rPr>
            </w:pPr>
          </w:p>
        </w:tc>
      </w:tr>
      <w:tr w:rsidR="00C7007B" w:rsidTr="001152F9">
        <w:trPr>
          <w:trHeight w:val="2381"/>
        </w:trPr>
        <w:tc>
          <w:tcPr>
            <w:tcW w:w="851" w:type="dxa"/>
          </w:tcPr>
          <w:p w:rsidR="00C7007B" w:rsidRPr="002C56B1" w:rsidRDefault="002C56B1" w:rsidP="002C56B1">
            <w:r w:rsidRPr="002C56B1">
              <w:t>1.3</w:t>
            </w:r>
          </w:p>
        </w:tc>
        <w:tc>
          <w:tcPr>
            <w:tcW w:w="8505" w:type="dxa"/>
          </w:tcPr>
          <w:p w:rsidR="000D7D24" w:rsidRDefault="000D7D24" w:rsidP="000D7D24">
            <w:r w:rsidRPr="00715204">
              <w:rPr>
                <w:rStyle w:val="ekvkursiv"/>
              </w:rPr>
              <w:t>Grafik:</w:t>
            </w:r>
            <w:r>
              <w:t xml:space="preserve"> Zahl der Betriebe ohne Tarifbindung (4</w:t>
            </w:r>
            <w:r w:rsidR="00D7572A" w:rsidRPr="0066399D">
              <w:t>7</w:t>
            </w:r>
            <w:r>
              <w:t xml:space="preserve"> %) und der Betriebe ohne Betriebsrat (60 %) ist gestiegen. </w:t>
            </w:r>
          </w:p>
          <w:p w:rsidR="000D7D24" w:rsidRDefault="000D7D24" w:rsidP="000D7D24">
            <w:r w:rsidRPr="00715204">
              <w:rPr>
                <w:rStyle w:val="ekvkursiv"/>
              </w:rPr>
              <w:t>Erläuterung:</w:t>
            </w:r>
            <w:r>
              <w:t xml:space="preserve"> Betriebsräte sind Interessenvertreter der Arbeitnehmer im Betrieb. Sie haben mehr Mitbestimmungs- und Mitwirkungsrechte als der einze</w:t>
            </w:r>
            <w:r w:rsidR="006F6420">
              <w:t>lne Arbeitnehmer, z. B. bei Kün</w:t>
            </w:r>
            <w:r>
              <w:t>digungen, betrieblichen Veränderungen. Sie können mit d</w:t>
            </w:r>
            <w:r w:rsidR="006B731E">
              <w:t>em Arbeitgeber Betriebsvereinba</w:t>
            </w:r>
            <w:r>
              <w:t>rungen abschließen.</w:t>
            </w:r>
          </w:p>
          <w:p w:rsidR="00C7007B" w:rsidRDefault="000D7D24" w:rsidP="002F63F1">
            <w:r>
              <w:t>Tarifverträge bringen im Vergleich zu den gesetzlichen Mindestbedingungen Verbesserungen für Arbeitnehmer, z. B. hinsichtlich der Entlohnung (Lohn- und Gehaltstarifvertrag) und der Arbeitsbedingungen, etwa Urlaubsanspruch, Kündigungsfristen (Manteltarifvertrag)</w:t>
            </w:r>
            <w:r w:rsidR="0028343E" w:rsidRPr="0066399D">
              <w:t>.</w:t>
            </w:r>
            <w:r>
              <w:t xml:space="preserve"> </w:t>
            </w:r>
          </w:p>
          <w:p w:rsidR="001152F9" w:rsidRPr="000D7D24" w:rsidRDefault="001152F9" w:rsidP="002F63F1">
            <w:pPr>
              <w:rPr>
                <w:rStyle w:val="ekvfett"/>
                <w:b w:val="0"/>
              </w:rPr>
            </w:pPr>
          </w:p>
        </w:tc>
      </w:tr>
      <w:tr w:rsidR="00E75492" w:rsidTr="001152F9">
        <w:trPr>
          <w:trHeight w:val="792"/>
        </w:trPr>
        <w:tc>
          <w:tcPr>
            <w:tcW w:w="851" w:type="dxa"/>
          </w:tcPr>
          <w:p w:rsidR="00E75492" w:rsidRPr="002C56B1" w:rsidRDefault="00E75492" w:rsidP="002C56B1">
            <w:r w:rsidRPr="002C56B1">
              <w:t>1.4</w:t>
            </w:r>
          </w:p>
        </w:tc>
        <w:tc>
          <w:tcPr>
            <w:tcW w:w="8505" w:type="dxa"/>
          </w:tcPr>
          <w:p w:rsidR="00E75492" w:rsidRDefault="00E75492" w:rsidP="00B82E21">
            <w:r>
              <w:t>Angebot A</w:t>
            </w:r>
          </w:p>
          <w:p w:rsidR="00E75492" w:rsidRDefault="00E75492" w:rsidP="002F63F1">
            <w:r>
              <w:t>Begründung: Der effektive Jahreszins ist nur geringfügig höher als beim Angebot B. Die höhere Zinsbelastung  aufgrund der längeren Laufzeit kann durch Sondertilgungen ausgeglichen werden. Somit ist Jonathan flexibler in der Entscheidung, in welcher Zeit er den Kredit zurückbezahlen möchte. Die monatlichen Raten sind niedriger und ein weiterer Vorteil ist, dass er keinen Bürgen stellen muss.</w:t>
            </w:r>
          </w:p>
          <w:p w:rsidR="001152F9" w:rsidRPr="00B82E21" w:rsidRDefault="001152F9" w:rsidP="002F63F1">
            <w:pPr>
              <w:rPr>
                <w:rStyle w:val="ekvfett"/>
                <w:b w:val="0"/>
              </w:rPr>
            </w:pPr>
          </w:p>
        </w:tc>
      </w:tr>
      <w:tr w:rsidR="00E75492" w:rsidTr="001152F9">
        <w:trPr>
          <w:trHeight w:val="792"/>
        </w:trPr>
        <w:tc>
          <w:tcPr>
            <w:tcW w:w="851" w:type="dxa"/>
          </w:tcPr>
          <w:p w:rsidR="00E75492" w:rsidRPr="002C56B1" w:rsidRDefault="00E75492" w:rsidP="002C56B1">
            <w:r>
              <w:t>1.5</w:t>
            </w:r>
          </w:p>
        </w:tc>
        <w:tc>
          <w:tcPr>
            <w:tcW w:w="8505" w:type="dxa"/>
          </w:tcPr>
          <w:p w:rsidR="00E75492" w:rsidRDefault="00E75492" w:rsidP="0074238D">
            <w:pPr>
              <w:pStyle w:val="ekvaufzhlung"/>
            </w:pPr>
            <w:r w:rsidRPr="006A5611">
              <w:rPr>
                <w:rStyle w:val="ekvsymbolaufzhlung"/>
              </w:rPr>
              <w:sym w:font="Wingdings" w:char="F06C"/>
            </w:r>
            <w:r w:rsidRPr="00C17BE6">
              <w:tab/>
            </w:r>
            <w:r>
              <w:t>Grundschuld/Hypothek: Finanzierung eines Grundstücks oder Gebäudes</w:t>
            </w:r>
          </w:p>
          <w:p w:rsidR="00E75492" w:rsidRDefault="00E75492" w:rsidP="0074238D">
            <w:pPr>
              <w:pStyle w:val="ekvaufzhlung"/>
            </w:pPr>
            <w:r w:rsidRPr="006A5611">
              <w:rPr>
                <w:rStyle w:val="ekvsymbolaufzhlung"/>
              </w:rPr>
              <w:sym w:font="Wingdings" w:char="F06C"/>
            </w:r>
            <w:r w:rsidRPr="00C17BE6">
              <w:tab/>
            </w:r>
            <w:r>
              <w:t>Sicherungsübereignung: Übertragung des Eigentumsrechts an dem Vermögensgegenstand an die Bank. Der Darlehnsnehmer benutzt weiter die Sache (z. B. Pkw).</w:t>
            </w:r>
          </w:p>
          <w:p w:rsidR="00E75492" w:rsidRDefault="00E75492" w:rsidP="0074238D">
            <w:pPr>
              <w:pStyle w:val="ekvaufzhlung"/>
            </w:pPr>
            <w:r w:rsidRPr="006A5611">
              <w:rPr>
                <w:rStyle w:val="ekvsymbolaufzhlung"/>
              </w:rPr>
              <w:sym w:font="Wingdings" w:char="F06C"/>
            </w:r>
            <w:r w:rsidRPr="00C17BE6">
              <w:tab/>
            </w:r>
            <w:r>
              <w:t>Vertragliches Pfandrecht: Werthaltige Sachen (Schmuck, Goldmünzen) werden dem Kreditinstitut als Sicherheit  übergeben.</w:t>
            </w:r>
          </w:p>
        </w:tc>
      </w:tr>
      <w:tr w:rsidR="00C7007B" w:rsidTr="001152F9">
        <w:trPr>
          <w:trHeight w:val="1871"/>
        </w:trPr>
        <w:tc>
          <w:tcPr>
            <w:tcW w:w="851" w:type="dxa"/>
          </w:tcPr>
          <w:p w:rsidR="00C7007B" w:rsidRPr="002C56B1" w:rsidRDefault="00E75492" w:rsidP="002C56B1">
            <w:r>
              <w:lastRenderedPageBreak/>
              <w:t>1.6</w:t>
            </w:r>
          </w:p>
        </w:tc>
        <w:tc>
          <w:tcPr>
            <w:tcW w:w="8505" w:type="dxa"/>
          </w:tcPr>
          <w:p w:rsidR="005112CB" w:rsidRDefault="005112CB" w:rsidP="005112CB">
            <w:r>
              <w:t>In diesem Fall liegt ein Mangel in der Güte vor (mangelhafte Verarbeitung). Jonathan kann in der 1. Stufe Nacherfüllung verlangen:</w:t>
            </w:r>
          </w:p>
          <w:p w:rsidR="005112CB" w:rsidRDefault="005112CB" w:rsidP="005112CB">
            <w:r w:rsidRPr="006A5611">
              <w:rPr>
                <w:rStyle w:val="ekvsymbolaufzhlung"/>
              </w:rPr>
              <w:sym w:font="Wingdings" w:char="F06C"/>
            </w:r>
            <w:r w:rsidRPr="00C17BE6">
              <w:tab/>
            </w:r>
            <w:r>
              <w:t>Nachbesserung: Das Sofa wird repariert</w:t>
            </w:r>
          </w:p>
          <w:p w:rsidR="005112CB" w:rsidRDefault="005112CB" w:rsidP="005112CB">
            <w:r w:rsidRPr="006A5611">
              <w:rPr>
                <w:rStyle w:val="ekvsymbolaufzhlung"/>
              </w:rPr>
              <w:sym w:font="Wingdings" w:char="F06C"/>
            </w:r>
            <w:r w:rsidRPr="00C17BE6">
              <w:tab/>
            </w:r>
            <w:r>
              <w:t>Ersatzlieferung: Es wird eine mangelfreie Ware geliefert.</w:t>
            </w:r>
          </w:p>
          <w:p w:rsidR="005112CB" w:rsidRDefault="005112CB" w:rsidP="005112CB">
            <w:r>
              <w:t>Der Verkäufer hat dabei das Wahlrecht, in welcher Form die Nachbesserung erfolgt.</w:t>
            </w:r>
          </w:p>
          <w:p w:rsidR="005112CB" w:rsidRDefault="005112CB" w:rsidP="005112CB">
            <w:r>
              <w:t>Ist eine Ersatzlieferung nicht möglich oder schlägt die Nachbesserung fehl (nach dem zweiten erfolglosen Versuch), kann Jonathan vom Vertrag zurücktreten.</w:t>
            </w:r>
          </w:p>
          <w:p w:rsidR="005112CB" w:rsidRDefault="005112CB" w:rsidP="005112CB"/>
          <w:p w:rsidR="005112CB" w:rsidRDefault="005112CB" w:rsidP="005112CB"/>
          <w:p w:rsidR="005112CB" w:rsidRDefault="005112CB" w:rsidP="005112CB">
            <w:r>
              <w:t>Beispiel für den Text eines Briefs an das Einrichtungshaus:</w:t>
            </w:r>
          </w:p>
          <w:p w:rsidR="005112CB" w:rsidRDefault="005112CB" w:rsidP="005112CB"/>
          <w:p w:rsidR="005112CB" w:rsidRDefault="005112CB" w:rsidP="005112CB">
            <w:r>
              <w:t>Sehr geehrte Damen und Herren,</w:t>
            </w:r>
          </w:p>
          <w:p w:rsidR="005112CB" w:rsidRDefault="005112CB" w:rsidP="00912AEB"/>
          <w:p w:rsidR="005112CB" w:rsidRDefault="005112CB" w:rsidP="00912AEB">
            <w:pPr>
              <w:rPr>
                <w:sz w:val="20"/>
                <w:szCs w:val="20"/>
              </w:rPr>
            </w:pPr>
            <w:r>
              <w:t xml:space="preserve">Sie haben mir am … ein Sofa verkauft. </w:t>
            </w:r>
            <w:r>
              <w:rPr>
                <w:sz w:val="20"/>
                <w:szCs w:val="20"/>
              </w:rPr>
              <w:t xml:space="preserve">Bereits nach einem Monat </w:t>
            </w:r>
            <w:r w:rsidR="004E7A8E">
              <w:rPr>
                <w:sz w:val="20"/>
                <w:szCs w:val="20"/>
              </w:rPr>
              <w:t>lösen sich a</w:t>
            </w:r>
            <w:r>
              <w:rPr>
                <w:sz w:val="20"/>
                <w:szCs w:val="20"/>
              </w:rPr>
              <w:t>ufgrund der mangelhaften Verarbeitung die Nähte auf.</w:t>
            </w:r>
            <w:r w:rsidR="004E7A8E">
              <w:rPr>
                <w:sz w:val="20"/>
                <w:szCs w:val="20"/>
              </w:rPr>
              <w:t xml:space="preserve"> Es liegt daher ein Gütemangel gemäß </w:t>
            </w:r>
            <w:r w:rsidR="004E7A8E" w:rsidRPr="0066399D">
              <w:rPr>
                <w:sz w:val="20"/>
                <w:szCs w:val="20"/>
              </w:rPr>
              <w:t>§</w:t>
            </w:r>
            <w:r w:rsidR="0028343E" w:rsidRPr="0066399D">
              <w:rPr>
                <w:sz w:val="20"/>
                <w:szCs w:val="20"/>
              </w:rPr>
              <w:t> </w:t>
            </w:r>
            <w:r w:rsidR="004E7A8E" w:rsidRPr="0066399D">
              <w:rPr>
                <w:sz w:val="20"/>
                <w:szCs w:val="20"/>
              </w:rPr>
              <w:t>434</w:t>
            </w:r>
            <w:r w:rsidR="004E7A8E">
              <w:rPr>
                <w:sz w:val="20"/>
                <w:szCs w:val="20"/>
              </w:rPr>
              <w:t xml:space="preserve"> BGB vor.</w:t>
            </w:r>
            <w:r>
              <w:rPr>
                <w:sz w:val="20"/>
                <w:szCs w:val="20"/>
              </w:rPr>
              <w:t xml:space="preserve"> </w:t>
            </w:r>
          </w:p>
          <w:p w:rsidR="00561698" w:rsidRDefault="00561698" w:rsidP="00912AEB">
            <w:pPr>
              <w:rPr>
                <w:sz w:val="20"/>
                <w:szCs w:val="20"/>
              </w:rPr>
            </w:pPr>
          </w:p>
          <w:p w:rsidR="004E7A8E" w:rsidRDefault="00B466F1" w:rsidP="00912AEB">
            <w:pPr>
              <w:rPr>
                <w:sz w:val="20"/>
                <w:szCs w:val="20"/>
              </w:rPr>
            </w:pPr>
            <w:r>
              <w:rPr>
                <w:sz w:val="20"/>
                <w:szCs w:val="20"/>
              </w:rPr>
              <w:t>Aus diesem Grund</w:t>
            </w:r>
            <w:r w:rsidR="00561698">
              <w:rPr>
                <w:sz w:val="20"/>
                <w:szCs w:val="20"/>
              </w:rPr>
              <w:t xml:space="preserve"> </w:t>
            </w:r>
            <w:r w:rsidR="004E7A8E">
              <w:rPr>
                <w:sz w:val="20"/>
                <w:szCs w:val="20"/>
              </w:rPr>
              <w:t>verlange</w:t>
            </w:r>
            <w:r w:rsidR="00561698">
              <w:rPr>
                <w:sz w:val="20"/>
                <w:szCs w:val="20"/>
              </w:rPr>
              <w:t xml:space="preserve"> ich</w:t>
            </w:r>
            <w:r w:rsidR="004E7A8E">
              <w:rPr>
                <w:sz w:val="20"/>
                <w:szCs w:val="20"/>
              </w:rPr>
              <w:t xml:space="preserve"> von Ihnen </w:t>
            </w:r>
            <w:r w:rsidR="00747893">
              <w:rPr>
                <w:sz w:val="20"/>
                <w:szCs w:val="20"/>
              </w:rPr>
              <w:t>Nacherfüllu</w:t>
            </w:r>
            <w:r w:rsidR="00C662AF">
              <w:rPr>
                <w:sz w:val="20"/>
                <w:szCs w:val="20"/>
              </w:rPr>
              <w:t xml:space="preserve">ng </w:t>
            </w:r>
            <w:r w:rsidR="00747893">
              <w:rPr>
                <w:sz w:val="20"/>
                <w:szCs w:val="20"/>
              </w:rPr>
              <w:t xml:space="preserve">nach </w:t>
            </w:r>
            <w:r w:rsidR="00747893" w:rsidRPr="0066399D">
              <w:rPr>
                <w:sz w:val="20"/>
                <w:szCs w:val="20"/>
              </w:rPr>
              <w:t>§</w:t>
            </w:r>
            <w:r w:rsidR="0028343E" w:rsidRPr="0066399D">
              <w:rPr>
                <w:sz w:val="20"/>
                <w:szCs w:val="20"/>
              </w:rPr>
              <w:t> </w:t>
            </w:r>
            <w:r w:rsidR="00747893" w:rsidRPr="0066399D">
              <w:rPr>
                <w:sz w:val="20"/>
                <w:szCs w:val="20"/>
              </w:rPr>
              <w:t>439</w:t>
            </w:r>
            <w:r w:rsidR="00747893">
              <w:rPr>
                <w:sz w:val="20"/>
                <w:szCs w:val="20"/>
              </w:rPr>
              <w:t xml:space="preserve"> BGB</w:t>
            </w:r>
            <w:r w:rsidR="00C662AF">
              <w:rPr>
                <w:sz w:val="20"/>
                <w:szCs w:val="20"/>
              </w:rPr>
              <w:t xml:space="preserve">, also </w:t>
            </w:r>
            <w:r w:rsidR="004E7A8E">
              <w:rPr>
                <w:sz w:val="20"/>
                <w:szCs w:val="20"/>
              </w:rPr>
              <w:t>entweder Nachbesserung oder Ersatzlieferung bis spätestens …</w:t>
            </w:r>
          </w:p>
          <w:p w:rsidR="005112CB" w:rsidRDefault="005112CB" w:rsidP="00912AEB">
            <w:pPr>
              <w:rPr>
                <w:sz w:val="20"/>
                <w:szCs w:val="20"/>
              </w:rPr>
            </w:pPr>
          </w:p>
          <w:p w:rsidR="005112CB" w:rsidRDefault="004E7A8E" w:rsidP="00912AEB">
            <w:pPr>
              <w:rPr>
                <w:sz w:val="20"/>
                <w:szCs w:val="20"/>
              </w:rPr>
            </w:pPr>
            <w:r>
              <w:rPr>
                <w:sz w:val="20"/>
                <w:szCs w:val="20"/>
              </w:rPr>
              <w:t>Mit freundlichen Grüßen</w:t>
            </w:r>
          </w:p>
          <w:p w:rsidR="00C7007B" w:rsidRPr="00912AEB" w:rsidRDefault="00C7007B" w:rsidP="005112CB">
            <w:pPr>
              <w:rPr>
                <w:rStyle w:val="ekvfett"/>
                <w:b w:val="0"/>
              </w:rPr>
            </w:pPr>
          </w:p>
        </w:tc>
      </w:tr>
    </w:tbl>
    <w:p w:rsidR="003361FD" w:rsidRPr="00FE0250" w:rsidRDefault="003361FD" w:rsidP="002F63F1">
      <w:pPr>
        <w:rPr>
          <w:rStyle w:val="ekvfett"/>
        </w:rPr>
      </w:pPr>
    </w:p>
    <w:p w:rsidR="00B14344" w:rsidRDefault="00B14344">
      <w:pPr>
        <w:tabs>
          <w:tab w:val="clear" w:pos="340"/>
          <w:tab w:val="clear" w:pos="595"/>
          <w:tab w:val="clear" w:pos="851"/>
        </w:tabs>
        <w:spacing w:after="160" w:line="259" w:lineRule="auto"/>
      </w:pPr>
      <w:r>
        <w:br w:type="page"/>
      </w: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4042"/>
        <w:gridCol w:w="2608"/>
        <w:gridCol w:w="3532"/>
      </w:tblGrid>
      <w:tr w:rsidR="00B86453" w:rsidRPr="00C172AE" w:rsidTr="00DF70A5">
        <w:trPr>
          <w:trHeight w:hRule="exact" w:val="510"/>
        </w:trPr>
        <w:tc>
          <w:tcPr>
            <w:tcW w:w="818" w:type="dxa"/>
            <w:tcBorders>
              <w:top w:val="nil"/>
              <w:bottom w:val="nil"/>
              <w:right w:val="nil"/>
            </w:tcBorders>
            <w:noWrap/>
            <w:vAlign w:val="bottom"/>
          </w:tcPr>
          <w:p w:rsidR="00B86453" w:rsidRPr="00AE65F6" w:rsidRDefault="00B86453" w:rsidP="00DF70A5">
            <w:pPr>
              <w:pageBreakBefore/>
              <w:rPr>
                <w:color w:val="FFFFFF" w:themeColor="background1"/>
              </w:rPr>
            </w:pPr>
          </w:p>
        </w:tc>
        <w:tc>
          <w:tcPr>
            <w:tcW w:w="4042" w:type="dxa"/>
            <w:tcBorders>
              <w:top w:val="nil"/>
              <w:left w:val="nil"/>
              <w:bottom w:val="nil"/>
              <w:right w:val="nil"/>
            </w:tcBorders>
            <w:noWrap/>
            <w:vAlign w:val="bottom"/>
          </w:tcPr>
          <w:p w:rsidR="00B86453" w:rsidRPr="007C1230" w:rsidRDefault="00B86453" w:rsidP="00DF70A5">
            <w:pPr>
              <w:pStyle w:val="ekvkolumnentitel"/>
            </w:pPr>
            <w:r w:rsidRPr="007C1230">
              <w:t>Name:</w:t>
            </w:r>
          </w:p>
        </w:tc>
        <w:tc>
          <w:tcPr>
            <w:tcW w:w="2608" w:type="dxa"/>
            <w:tcBorders>
              <w:top w:val="nil"/>
              <w:left w:val="nil"/>
              <w:bottom w:val="nil"/>
              <w:right w:val="nil"/>
            </w:tcBorders>
            <w:noWrap/>
            <w:vAlign w:val="bottom"/>
          </w:tcPr>
          <w:p w:rsidR="00B86453" w:rsidRPr="007C1230" w:rsidRDefault="00B86453" w:rsidP="00DF70A5">
            <w:pPr>
              <w:pStyle w:val="ekvkolumnentitel"/>
            </w:pPr>
            <w:r w:rsidRPr="007C1230">
              <w:t>Datum:</w:t>
            </w:r>
          </w:p>
        </w:tc>
        <w:tc>
          <w:tcPr>
            <w:tcW w:w="3532" w:type="dxa"/>
            <w:tcBorders>
              <w:top w:val="nil"/>
              <w:left w:val="nil"/>
              <w:bottom w:val="nil"/>
            </w:tcBorders>
            <w:noWrap/>
            <w:vAlign w:val="bottom"/>
          </w:tcPr>
          <w:p w:rsidR="00B86453" w:rsidRPr="00B83F10" w:rsidRDefault="00B86453" w:rsidP="00DF70A5">
            <w:pPr>
              <w:pStyle w:val="ekvkvnummer"/>
              <w:ind w:left="-57"/>
              <w:rPr>
                <w:rStyle w:val="ekvfett"/>
              </w:rPr>
            </w:pPr>
            <w:r>
              <w:rPr>
                <w:rStyle w:val="ekvfett"/>
              </w:rPr>
              <w:t>Musterprüfung Lösungen</w:t>
            </w:r>
          </w:p>
        </w:tc>
      </w:tr>
      <w:tr w:rsidR="00B86453" w:rsidRPr="00BF17F2" w:rsidTr="00DF70A5">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B86453" w:rsidRPr="00BF17F2" w:rsidRDefault="00B86453" w:rsidP="00DF70A5">
            <w:pPr>
              <w:rPr>
                <w:color w:val="FFFFFF" w:themeColor="background1"/>
              </w:rPr>
            </w:pPr>
          </w:p>
        </w:tc>
        <w:tc>
          <w:tcPr>
            <w:tcW w:w="10182" w:type="dxa"/>
            <w:gridSpan w:val="3"/>
            <w:tcBorders>
              <w:left w:val="nil"/>
              <w:bottom w:val="nil"/>
            </w:tcBorders>
            <w:noWrap/>
            <w:vAlign w:val="bottom"/>
          </w:tcPr>
          <w:p w:rsidR="00B86453" w:rsidRPr="00BF17F2" w:rsidRDefault="00B86453" w:rsidP="00DF70A5">
            <w:pPr>
              <w:rPr>
                <w:color w:val="FFFFFF" w:themeColor="background1"/>
              </w:rPr>
            </w:pPr>
          </w:p>
        </w:tc>
      </w:tr>
    </w:tbl>
    <w:p w:rsidR="002F63F1" w:rsidRDefault="007052D6" w:rsidP="002F63F1">
      <w:pPr>
        <w:rPr>
          <w:rStyle w:val="ekvfett"/>
        </w:rPr>
      </w:pPr>
      <w:r>
        <w:rPr>
          <w:rStyle w:val="ekvfett"/>
        </w:rPr>
        <w:t xml:space="preserve">Lösungen Aufgabe </w:t>
      </w:r>
      <w:r w:rsidR="002F63F1" w:rsidRPr="00A63F8C">
        <w:rPr>
          <w:rStyle w:val="ekvfett"/>
        </w:rPr>
        <w:t>2</w:t>
      </w:r>
    </w:p>
    <w:p w:rsidR="00EA096B" w:rsidRDefault="00EA096B" w:rsidP="002F63F1">
      <w:pPr>
        <w:rPr>
          <w:rStyle w:val="ekvfett"/>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505"/>
      </w:tblGrid>
      <w:tr w:rsidR="00957B86" w:rsidRPr="0028343E" w:rsidTr="001152F9">
        <w:trPr>
          <w:trHeight w:val="1587"/>
        </w:trPr>
        <w:tc>
          <w:tcPr>
            <w:tcW w:w="851" w:type="dxa"/>
          </w:tcPr>
          <w:p w:rsidR="00957B86" w:rsidRPr="0028343E" w:rsidRDefault="00FC6473" w:rsidP="00DF70A5">
            <w:pPr>
              <w:rPr>
                <w:szCs w:val="19"/>
              </w:rPr>
            </w:pPr>
            <w:r w:rsidRPr="0028343E">
              <w:rPr>
                <w:szCs w:val="19"/>
              </w:rPr>
              <w:t>2.1</w:t>
            </w:r>
          </w:p>
        </w:tc>
        <w:tc>
          <w:tcPr>
            <w:tcW w:w="8505" w:type="dxa"/>
          </w:tcPr>
          <w:p w:rsidR="00865C1D" w:rsidRPr="0028343E" w:rsidRDefault="00865C1D" w:rsidP="00865C1D">
            <w:pPr>
              <w:rPr>
                <w:szCs w:val="19"/>
              </w:rPr>
            </w:pPr>
            <w:r w:rsidRPr="0028343E">
              <w:rPr>
                <w:rStyle w:val="ekvkursiv"/>
                <w:szCs w:val="19"/>
              </w:rPr>
              <w:t>Sozialversicherungen:</w:t>
            </w:r>
            <w:r w:rsidRPr="0028343E">
              <w:rPr>
                <w:szCs w:val="19"/>
              </w:rPr>
              <w:t xml:space="preserve"> Berechnung als Prozentsatz des sozialversicherungspflichtigen Lohns bis zur Beitragsbemessungsgrenze.</w:t>
            </w:r>
          </w:p>
          <w:p w:rsidR="00957B86" w:rsidRPr="0028343E" w:rsidRDefault="00865C1D" w:rsidP="00DF70A5">
            <w:pPr>
              <w:rPr>
                <w:szCs w:val="19"/>
              </w:rPr>
            </w:pPr>
            <w:r w:rsidRPr="0028343E">
              <w:rPr>
                <w:rStyle w:val="ekvkursiv"/>
                <w:szCs w:val="19"/>
              </w:rPr>
              <w:t>Lohnsteuer:</w:t>
            </w:r>
            <w:r w:rsidRPr="0028343E">
              <w:rPr>
                <w:szCs w:val="19"/>
              </w:rPr>
              <w:t xml:space="preserve"> Berechnung ausgehend vom Bruttolohn. Die prozentuale Steuerbelastung steigt mit dem Einkommen (Steuerprogression). Niedriges Einkommen ist steuerfrei (Grundfreibetrag). Unterschie</w:t>
            </w:r>
            <w:r w:rsidRPr="003E3DC9">
              <w:rPr>
                <w:szCs w:val="19"/>
              </w:rPr>
              <w:t>d</w:t>
            </w:r>
            <w:r w:rsidRPr="0028343E">
              <w:rPr>
                <w:szCs w:val="19"/>
              </w:rPr>
              <w:t>en in den persönlichen Verhältnissen wird durch unterschiedliche Steuerklassen Rechnung getragen (</w:t>
            </w:r>
            <w:r w:rsidRPr="0028343E">
              <w:rPr>
                <w:rStyle w:val="ekvsymbol"/>
                <w:sz w:val="19"/>
                <w:szCs w:val="19"/>
              </w:rPr>
              <w:sym w:font="Wingdings 3" w:char="F092"/>
            </w:r>
            <w:r w:rsidRPr="0028343E">
              <w:rPr>
                <w:szCs w:val="19"/>
              </w:rPr>
              <w:t xml:space="preserve"> Lösung zu 2.2).</w:t>
            </w:r>
          </w:p>
          <w:p w:rsidR="001152F9" w:rsidRPr="0028343E" w:rsidRDefault="001152F9" w:rsidP="00DF70A5">
            <w:pPr>
              <w:rPr>
                <w:rStyle w:val="ekvfett"/>
                <w:b w:val="0"/>
                <w:szCs w:val="19"/>
              </w:rPr>
            </w:pPr>
          </w:p>
        </w:tc>
      </w:tr>
      <w:tr w:rsidR="00957B86" w:rsidRPr="000D7D24" w:rsidTr="001152F9">
        <w:trPr>
          <w:trHeight w:val="1077"/>
        </w:trPr>
        <w:tc>
          <w:tcPr>
            <w:tcW w:w="851" w:type="dxa"/>
          </w:tcPr>
          <w:p w:rsidR="00957B86" w:rsidRPr="002C56B1" w:rsidRDefault="00FC6473" w:rsidP="00DF70A5">
            <w:r>
              <w:t>2.2</w:t>
            </w:r>
          </w:p>
        </w:tc>
        <w:tc>
          <w:tcPr>
            <w:tcW w:w="8505" w:type="dxa"/>
          </w:tcPr>
          <w:p w:rsidR="0028343E" w:rsidRPr="008A51D8" w:rsidRDefault="008A51D8" w:rsidP="008A51D8">
            <w:pPr>
              <w:pStyle w:val="ekvaufzhlung"/>
            </w:pPr>
            <w:r w:rsidRPr="006A5611">
              <w:rPr>
                <w:rStyle w:val="ekvsymbolaufzhlung"/>
              </w:rPr>
              <w:sym w:font="Wingdings" w:char="F06C"/>
            </w:r>
            <w:r w:rsidRPr="00C17BE6">
              <w:tab/>
            </w:r>
            <w:r w:rsidR="0028343E" w:rsidRPr="008A51D8">
              <w:t xml:space="preserve">Weniger Lohnsteuer wegen Steuerklasse III (Verheiratete) und Kinderfreibetrag für 1 Kind: Die höhere finanzielle Belastung einer Familie wird durch geringere Besteuerung teilweise ausgeglichen. </w:t>
            </w:r>
          </w:p>
          <w:p w:rsidR="00957B86" w:rsidRPr="008A51D8" w:rsidRDefault="008A51D8" w:rsidP="008A51D8">
            <w:pPr>
              <w:pStyle w:val="ekvaufzhlung"/>
            </w:pPr>
            <w:r w:rsidRPr="006A5611">
              <w:rPr>
                <w:rStyle w:val="ekvsymbolaufzhlung"/>
              </w:rPr>
              <w:sym w:font="Wingdings" w:char="F06C"/>
            </w:r>
            <w:r w:rsidRPr="00C17BE6">
              <w:tab/>
            </w:r>
            <w:r w:rsidR="0028343E" w:rsidRPr="008A51D8">
              <w:t>Geringerer Beitrag zur Pflegeversicherung: Kinderlose zahlen einen Zusatzbetrag</w:t>
            </w:r>
          </w:p>
          <w:p w:rsidR="001152F9" w:rsidRPr="000D7D24" w:rsidRDefault="001152F9" w:rsidP="00DF70A5">
            <w:pPr>
              <w:rPr>
                <w:rStyle w:val="ekvfett"/>
                <w:b w:val="0"/>
              </w:rPr>
            </w:pPr>
          </w:p>
        </w:tc>
      </w:tr>
      <w:tr w:rsidR="001E37B9" w:rsidRPr="000D7D24" w:rsidTr="001152F9">
        <w:trPr>
          <w:trHeight w:val="2098"/>
        </w:trPr>
        <w:tc>
          <w:tcPr>
            <w:tcW w:w="851" w:type="dxa"/>
          </w:tcPr>
          <w:p w:rsidR="001E37B9" w:rsidRPr="002C56B1" w:rsidRDefault="00FC6473" w:rsidP="00DF70A5">
            <w:r>
              <w:t>2.3</w:t>
            </w:r>
          </w:p>
        </w:tc>
        <w:tc>
          <w:tcPr>
            <w:tcW w:w="8505" w:type="dxa"/>
          </w:tcPr>
          <w:p w:rsidR="001E37B9" w:rsidRDefault="001E37B9" w:rsidP="001E37B9">
            <w:r w:rsidRPr="00655C88">
              <w:rPr>
                <w:rStyle w:val="ekvkursiv"/>
              </w:rPr>
              <w:t>Vorteile:</w:t>
            </w:r>
            <w:r>
              <w:t xml:space="preserve"> Zusätzliche Betriebsrente im Alter. Auf Einzahlungen in die betriebliche Altersve</w:t>
            </w:r>
            <w:r w:rsidRPr="003E3DC9">
              <w:t>rs</w:t>
            </w:r>
            <w:r>
              <w:t>orgung werden keine Lohnsteuer und keine Sozialversicherungsbeiträge erhoben (</w:t>
            </w:r>
            <w:r w:rsidRPr="003E3DC9">
              <w:sym w:font="Wingdings 3" w:char="F092"/>
            </w:r>
            <w:r>
              <w:t xml:space="preserve"> Aufstellung </w:t>
            </w:r>
            <w:r w:rsidR="0028343E" w:rsidRPr="003E3DC9">
              <w:t>Anlage 2</w:t>
            </w:r>
            <w:r w:rsidRPr="003E3DC9">
              <w:t>).</w:t>
            </w:r>
            <w:r>
              <w:t xml:space="preserve"> Im Beispiel: Arbeitgeber leistet freiwillige Beiträge zur betrieblichen Altersvorsorge und erhöht durch seinen Zuschuss die spätere Betriebsrente.</w:t>
            </w:r>
          </w:p>
          <w:p w:rsidR="001E37B9" w:rsidRDefault="001E37B9" w:rsidP="0028343E">
            <w:r w:rsidRPr="00506A7B">
              <w:rPr>
                <w:rStyle w:val="ekvkursiv"/>
              </w:rPr>
              <w:t xml:space="preserve">Niedrigere Renten bei Frauen: </w:t>
            </w:r>
            <w:r>
              <w:t xml:space="preserve">Wegen Unterbrechungen der Berufstätigkeit durch Mutterschaft und weil sie häufig nur in Teilzeit berufstätig sind, erwerben Frauen im Durchschnitt einen niedrigeren Rentenanspruch als Männer. Die Anerkennung von Erziehungszeiten in der Rente gleicht diesen Nachteil nur teilweise aus. </w:t>
            </w:r>
          </w:p>
          <w:p w:rsidR="001152F9" w:rsidRPr="001E37B9" w:rsidRDefault="001152F9" w:rsidP="00A4755D">
            <w:pPr>
              <w:rPr>
                <w:rStyle w:val="ekvsymbolaufzhlung"/>
                <w:sz w:val="19"/>
              </w:rPr>
            </w:pPr>
          </w:p>
        </w:tc>
      </w:tr>
      <w:tr w:rsidR="00ED0605" w:rsidRPr="000D7D24" w:rsidTr="001152F9">
        <w:trPr>
          <w:trHeight w:val="2891"/>
        </w:trPr>
        <w:tc>
          <w:tcPr>
            <w:tcW w:w="851" w:type="dxa"/>
          </w:tcPr>
          <w:p w:rsidR="00ED0605" w:rsidRPr="002C56B1" w:rsidRDefault="00FC6473" w:rsidP="00DF70A5">
            <w:r>
              <w:t>2.4</w:t>
            </w:r>
          </w:p>
        </w:tc>
        <w:tc>
          <w:tcPr>
            <w:tcW w:w="8505" w:type="dxa"/>
          </w:tcPr>
          <w:p w:rsidR="00FC6473" w:rsidRDefault="00FC6473" w:rsidP="0028343E">
            <w:r>
              <w:t>Aufgabenbereiche des Staates</w:t>
            </w:r>
          </w:p>
          <w:p w:rsidR="00FC6473" w:rsidRPr="008A51D8" w:rsidRDefault="008A51D8" w:rsidP="008A51D8">
            <w:pPr>
              <w:pStyle w:val="ekvaufzhlung"/>
            </w:pPr>
            <w:r w:rsidRPr="006A5611">
              <w:rPr>
                <w:rStyle w:val="ekvsymbolaufzhlung"/>
              </w:rPr>
              <w:sym w:font="Wingdings" w:char="F06C"/>
            </w:r>
            <w:r w:rsidRPr="00C17BE6">
              <w:tab/>
            </w:r>
            <w:r w:rsidR="00FC6473" w:rsidRPr="008A51D8">
              <w:rPr>
                <w:rStyle w:val="ekvkursiv"/>
              </w:rPr>
              <w:t>Sozialpolitik</w:t>
            </w:r>
            <w:r w:rsidR="00FC6473" w:rsidRPr="008A51D8">
              <w:t xml:space="preserve"> (Ausgaben): Arbeit und Soziales (Zuschüsse zu den Sozialversicherungen, Arbeitsmarktförderung, Arbeitslosengeld II usw.); Familie, Jugend (Kindergeld, Elterngeld),</w:t>
            </w:r>
          </w:p>
          <w:p w:rsidR="00FC6473" w:rsidRPr="008A51D8" w:rsidRDefault="008A51D8" w:rsidP="008A51D8">
            <w:pPr>
              <w:pStyle w:val="ekvaufzhlung"/>
            </w:pPr>
            <w:r w:rsidRPr="006A5611">
              <w:rPr>
                <w:rStyle w:val="ekvsymbolaufzhlung"/>
              </w:rPr>
              <w:sym w:font="Wingdings" w:char="F06C"/>
            </w:r>
            <w:r w:rsidRPr="00C17BE6">
              <w:tab/>
            </w:r>
            <w:r w:rsidR="00FC6473" w:rsidRPr="008A51D8">
              <w:rPr>
                <w:rStyle w:val="ekvkursiv"/>
              </w:rPr>
              <w:t>Strukturpolitik</w:t>
            </w:r>
            <w:r w:rsidR="00FC6473" w:rsidRPr="008A51D8">
              <w:t xml:space="preserve"> (Ausgaben): Verkehr und digitale Infrastruktur (Ausbau der Verkehrssysteme, sichere Internetversorgung),</w:t>
            </w:r>
          </w:p>
          <w:p w:rsidR="00FC6473" w:rsidRPr="008A51D8" w:rsidRDefault="008A51D8" w:rsidP="008A51D8">
            <w:pPr>
              <w:pStyle w:val="ekvaufzhlung"/>
            </w:pPr>
            <w:r w:rsidRPr="006A5611">
              <w:rPr>
                <w:rStyle w:val="ekvsymbolaufzhlung"/>
              </w:rPr>
              <w:sym w:font="Wingdings" w:char="F06C"/>
            </w:r>
            <w:r w:rsidRPr="00C17BE6">
              <w:tab/>
            </w:r>
            <w:r w:rsidR="00FC6473" w:rsidRPr="008A51D8">
              <w:rPr>
                <w:rStyle w:val="ekvkursiv"/>
              </w:rPr>
              <w:t>Wirtschaftspolitik</w:t>
            </w:r>
            <w:r w:rsidR="00FC6473" w:rsidRPr="008A51D8">
              <w:t xml:space="preserve"> (Ausgaben): Bildung, Forschung (staatliche Beteiligung an Forschungsprojekten, Förderung von Zukunftstechnologien und der Ausbildung der Arbeitnehmer),</w:t>
            </w:r>
          </w:p>
          <w:p w:rsidR="001152F9" w:rsidRPr="00FC6473" w:rsidRDefault="008A51D8" w:rsidP="0099526F">
            <w:pPr>
              <w:pStyle w:val="ekvaufzhlung"/>
              <w:rPr>
                <w:rStyle w:val="ekvkursiv"/>
                <w:i w:val="0"/>
              </w:rPr>
            </w:pPr>
            <w:r w:rsidRPr="006A5611">
              <w:rPr>
                <w:rStyle w:val="ekvsymbolaufzhlung"/>
              </w:rPr>
              <w:sym w:font="Wingdings" w:char="F06C"/>
            </w:r>
            <w:r w:rsidRPr="00C17BE6">
              <w:tab/>
            </w:r>
            <w:r w:rsidR="00FC6473" w:rsidRPr="008A51D8">
              <w:rPr>
                <w:rStyle w:val="ekvkursiv"/>
              </w:rPr>
              <w:t>Umweltpolitik</w:t>
            </w:r>
            <w:r w:rsidR="00FC6473" w:rsidRPr="008A51D8">
              <w:t xml:space="preserve"> (Ausgaben): Wirtschaft und Energie (ermöglicht den Einsatz alternativer Energieträger).</w:t>
            </w:r>
            <w:bookmarkStart w:id="1" w:name="_GoBack"/>
            <w:bookmarkEnd w:id="1"/>
          </w:p>
        </w:tc>
      </w:tr>
      <w:tr w:rsidR="0010148D" w:rsidRPr="000D7D24" w:rsidTr="001152F9">
        <w:trPr>
          <w:trHeight w:val="1134"/>
        </w:trPr>
        <w:tc>
          <w:tcPr>
            <w:tcW w:w="851" w:type="dxa"/>
          </w:tcPr>
          <w:p w:rsidR="0010148D" w:rsidRDefault="0010148D" w:rsidP="00DF70A5">
            <w:r>
              <w:t>2.5</w:t>
            </w:r>
          </w:p>
        </w:tc>
        <w:tc>
          <w:tcPr>
            <w:tcW w:w="8505" w:type="dxa"/>
          </w:tcPr>
          <w:p w:rsidR="007C6ECD" w:rsidRDefault="007C6ECD" w:rsidP="007C6ECD">
            <w:r w:rsidRPr="00584C44">
              <w:rPr>
                <w:rStyle w:val="ekvkursiv"/>
              </w:rPr>
              <w:t>Direkte Steuern</w:t>
            </w:r>
            <w:r>
              <w:t xml:space="preserve"> werden vom Steuerpflichtigen erhoben. Dieser führt sie an das Finanzamt ab, </w:t>
            </w:r>
            <w:r w:rsidR="002A63A6">
              <w:br/>
            </w:r>
            <w:r>
              <w:t xml:space="preserve">z. B. Lohn- und Einkommensteuer, Hundesteuer, Kfz-Steuer. </w:t>
            </w:r>
          </w:p>
          <w:p w:rsidR="0010148D" w:rsidRDefault="007C6ECD" w:rsidP="00447D00">
            <w:r w:rsidRPr="00584C44">
              <w:rPr>
                <w:rStyle w:val="ekvkursiv"/>
              </w:rPr>
              <w:t>Indirekte Steuern</w:t>
            </w:r>
            <w:r>
              <w:t xml:space="preserve"> sind im Endverkaufspreis enthalten. Sie werden vom Verbraucher bezahlt, aber vom Verkäufer an das Finanzamt abgeführt, z. B Umsatzsteuer, Energiesteuer, Tabaksteuer.</w:t>
            </w:r>
          </w:p>
          <w:p w:rsidR="001152F9" w:rsidRDefault="001152F9" w:rsidP="00447D00"/>
        </w:tc>
      </w:tr>
      <w:tr w:rsidR="00632F98" w:rsidRPr="000D7D24" w:rsidTr="001152F9">
        <w:trPr>
          <w:trHeight w:val="1361"/>
        </w:trPr>
        <w:tc>
          <w:tcPr>
            <w:tcW w:w="851" w:type="dxa"/>
          </w:tcPr>
          <w:p w:rsidR="00632F98" w:rsidRDefault="00632F98" w:rsidP="00DF70A5">
            <w:r>
              <w:t>2.6</w:t>
            </w:r>
          </w:p>
        </w:tc>
        <w:tc>
          <w:tcPr>
            <w:tcW w:w="8505" w:type="dxa"/>
          </w:tcPr>
          <w:p w:rsidR="00632F98" w:rsidRPr="00EA39C6" w:rsidRDefault="00EA39C6" w:rsidP="007C6ECD">
            <w:pPr>
              <w:rPr>
                <w:rStyle w:val="ekvkursiv"/>
                <w:i w:val="0"/>
              </w:rPr>
            </w:pPr>
            <w:r>
              <w:t>Wirtschaftliches Wachstum lässt sich an der Steigerung des Bruttoinlandsprodukts messen. Dies soll im Einklang mit dem Umweltgedanken erfolgen. Nicht erneuerbare Rohstoffe sollen geschont und die Umweltbelastung so gering wie möglich gehalten werden. Der Wert von Gütern und Dienstleistungen bemisst sich daran, ob der Mensch sie in einem intakten Lebensraum nutzen kann.</w:t>
            </w:r>
          </w:p>
        </w:tc>
      </w:tr>
    </w:tbl>
    <w:p w:rsidR="00CD0A8D" w:rsidRDefault="00CD0A8D" w:rsidP="004B17DA"/>
    <w:sectPr w:rsidR="00CD0A8D" w:rsidSect="00EC1FF0">
      <w:footerReference w:type="default" r:id="rId8"/>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2F9" w:rsidRDefault="00B352F9" w:rsidP="003C599D">
      <w:pPr>
        <w:spacing w:line="240" w:lineRule="auto"/>
      </w:pPr>
      <w:r>
        <w:separator/>
      </w:r>
    </w:p>
  </w:endnote>
  <w:endnote w:type="continuationSeparator" w:id="0">
    <w:p w:rsidR="00B352F9" w:rsidRDefault="00B352F9"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193A18" w:rsidRPr="00F42294" w:rsidTr="00503EE6">
      <w:trPr>
        <w:trHeight w:hRule="exact" w:val="680"/>
      </w:trPr>
      <w:tc>
        <w:tcPr>
          <w:tcW w:w="864" w:type="dxa"/>
          <w:noWrap/>
        </w:tcPr>
        <w:p w:rsidR="00193A18" w:rsidRPr="00913892" w:rsidRDefault="00193A18" w:rsidP="005E4C30">
          <w:pPr>
            <w:pStyle w:val="ekvpaginabild"/>
            <w:jc w:val="both"/>
          </w:pPr>
          <w:r w:rsidRPr="00913892">
            <w:rPr>
              <w:lang w:eastAsia="de-DE"/>
            </w:rPr>
            <w:drawing>
              <wp:inline distT="0" distB="0" distL="0" distR="0">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rsidR="00193A18" w:rsidRPr="00913892" w:rsidRDefault="00193A18" w:rsidP="00B45173">
          <w:pPr>
            <w:pStyle w:val="ekvpagina"/>
          </w:pPr>
          <w:r w:rsidRPr="00913892">
            <w:t>© Ernst Klett Verlag GmbH, Stuttgart 201</w:t>
          </w:r>
          <w:r w:rsidR="00B45173">
            <w:t>8</w:t>
          </w:r>
          <w:r w:rsidRPr="00913892">
            <w:t xml:space="preserve"> | www.klett.de | Alle Rechte vorbehalten. Von dieser Druckvorlage ist die Vervielfältigung für den</w:t>
          </w:r>
          <w:r w:rsidR="00503EE6">
            <w:t xml:space="preserve"> </w:t>
          </w:r>
          <w:r w:rsidRPr="00913892">
            <w:t>eigenen</w:t>
          </w:r>
          <w:r w:rsidR="00503EE6">
            <w:t xml:space="preserve"> </w:t>
          </w:r>
          <w:r w:rsidRPr="00913892">
            <w:t>Unterrichtsgebrauch gestattet. Die Kopiergebühren sind abgegolten.</w:t>
          </w:r>
        </w:p>
      </w:tc>
      <w:tc>
        <w:tcPr>
          <w:tcW w:w="5753" w:type="dxa"/>
          <w:noWrap/>
        </w:tcPr>
        <w:p w:rsidR="00193A18" w:rsidRPr="00913892" w:rsidRDefault="00193A18" w:rsidP="00FB4092">
          <w:pPr>
            <w:pStyle w:val="ekvquelle"/>
          </w:pPr>
        </w:p>
      </w:tc>
      <w:tc>
        <w:tcPr>
          <w:tcW w:w="813" w:type="dxa"/>
        </w:tcPr>
        <w:p w:rsidR="00193A18" w:rsidRPr="00913892" w:rsidRDefault="00193A18" w:rsidP="00913892">
          <w:pPr>
            <w:pStyle w:val="ekvpagina"/>
          </w:pPr>
        </w:p>
      </w:tc>
    </w:tr>
  </w:tbl>
  <w:p w:rsidR="008E0577" w:rsidRDefault="008E05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2F9" w:rsidRDefault="00B352F9" w:rsidP="003C599D">
      <w:pPr>
        <w:spacing w:line="240" w:lineRule="auto"/>
      </w:pPr>
      <w:r>
        <w:separator/>
      </w:r>
    </w:p>
  </w:footnote>
  <w:footnote w:type="continuationSeparator" w:id="0">
    <w:p w:rsidR="00B352F9" w:rsidRDefault="00B352F9" w:rsidP="003C599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00645"/>
    <w:multiLevelType w:val="hybridMultilevel"/>
    <w:tmpl w:val="81368AD2"/>
    <w:lvl w:ilvl="0" w:tplc="34AE5F92">
      <w:numFmt w:val="bullet"/>
      <w:lvlText w:val=""/>
      <w:lvlJc w:val="left"/>
      <w:pPr>
        <w:ind w:left="360" w:hanging="360"/>
      </w:pPr>
      <w:rPr>
        <w:rFonts w:ascii="Wingdings" w:eastAsiaTheme="minorHAnsi" w:hAnsi="Wingdings" w:cstheme="minorBidi" w:hint="default"/>
        <w:sz w:val="17"/>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9AF7FDB"/>
    <w:multiLevelType w:val="hybridMultilevel"/>
    <w:tmpl w:val="6F7A04AC"/>
    <w:lvl w:ilvl="0" w:tplc="50CAD85C">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42813D2"/>
    <w:multiLevelType w:val="hybridMultilevel"/>
    <w:tmpl w:val="ED206AC0"/>
    <w:lvl w:ilvl="0" w:tplc="34AE5F92">
      <w:numFmt w:val="bullet"/>
      <w:lvlText w:val=""/>
      <w:lvlJc w:val="left"/>
      <w:pPr>
        <w:ind w:left="720" w:hanging="360"/>
      </w:pPr>
      <w:rPr>
        <w:rFonts w:ascii="Wingdings" w:eastAsiaTheme="minorHAnsi" w:hAnsi="Wingdings" w:cstheme="minorBidi" w:hint="default"/>
        <w:sz w:val="1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C9E0316"/>
    <w:multiLevelType w:val="hybridMultilevel"/>
    <w:tmpl w:val="468242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5317514"/>
    <w:multiLevelType w:val="hybridMultilevel"/>
    <w:tmpl w:val="7DD6161A"/>
    <w:lvl w:ilvl="0" w:tplc="34AE5F92">
      <w:numFmt w:val="bullet"/>
      <w:lvlText w:val=""/>
      <w:lvlJc w:val="left"/>
      <w:pPr>
        <w:ind w:left="720" w:hanging="360"/>
      </w:pPr>
      <w:rPr>
        <w:rFonts w:ascii="Wingdings" w:eastAsiaTheme="minorHAnsi" w:hAnsi="Wingdings" w:cstheme="minorBidi" w:hint="default"/>
        <w:sz w:val="1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
  <w:rsids>
    <w:rsidRoot w:val="00F96DDC"/>
    <w:rsid w:val="000008DE"/>
    <w:rsid w:val="000040E2"/>
    <w:rsid w:val="00006219"/>
    <w:rsid w:val="000113A2"/>
    <w:rsid w:val="00011950"/>
    <w:rsid w:val="0001210D"/>
    <w:rsid w:val="00014D7E"/>
    <w:rsid w:val="0002009E"/>
    <w:rsid w:val="00020440"/>
    <w:rsid w:val="00023A17"/>
    <w:rsid w:val="00025A09"/>
    <w:rsid w:val="000307B4"/>
    <w:rsid w:val="00032AC8"/>
    <w:rsid w:val="000339FF"/>
    <w:rsid w:val="00035074"/>
    <w:rsid w:val="00036DE4"/>
    <w:rsid w:val="00037566"/>
    <w:rsid w:val="00043523"/>
    <w:rsid w:val="00044F64"/>
    <w:rsid w:val="0005180F"/>
    <w:rsid w:val="000520A2"/>
    <w:rsid w:val="000523D4"/>
    <w:rsid w:val="00053B2F"/>
    <w:rsid w:val="00054678"/>
    <w:rsid w:val="00054A93"/>
    <w:rsid w:val="00055A9C"/>
    <w:rsid w:val="0006258C"/>
    <w:rsid w:val="00062D31"/>
    <w:rsid w:val="00064328"/>
    <w:rsid w:val="00064D67"/>
    <w:rsid w:val="00065DB7"/>
    <w:rsid w:val="00066BDD"/>
    <w:rsid w:val="000779C3"/>
    <w:rsid w:val="000812E6"/>
    <w:rsid w:val="00090AB2"/>
    <w:rsid w:val="00091489"/>
    <w:rsid w:val="000928AA"/>
    <w:rsid w:val="00092E87"/>
    <w:rsid w:val="000939F5"/>
    <w:rsid w:val="00093C0F"/>
    <w:rsid w:val="00094F01"/>
    <w:rsid w:val="000A0308"/>
    <w:rsid w:val="000A1EEE"/>
    <w:rsid w:val="000A4BD4"/>
    <w:rsid w:val="000A51A5"/>
    <w:rsid w:val="000A65C3"/>
    <w:rsid w:val="000A7892"/>
    <w:rsid w:val="000B098D"/>
    <w:rsid w:val="000B1BA0"/>
    <w:rsid w:val="000B21AF"/>
    <w:rsid w:val="000B4406"/>
    <w:rsid w:val="000B7BD3"/>
    <w:rsid w:val="000C0183"/>
    <w:rsid w:val="000C0F6D"/>
    <w:rsid w:val="000C11E0"/>
    <w:rsid w:val="000C412A"/>
    <w:rsid w:val="000C4698"/>
    <w:rsid w:val="000C77CA"/>
    <w:rsid w:val="000D40DE"/>
    <w:rsid w:val="000D4791"/>
    <w:rsid w:val="000D5903"/>
    <w:rsid w:val="000D5ADE"/>
    <w:rsid w:val="000D6F46"/>
    <w:rsid w:val="000D7D24"/>
    <w:rsid w:val="000E1C65"/>
    <w:rsid w:val="000E26B9"/>
    <w:rsid w:val="000E343E"/>
    <w:rsid w:val="000E6008"/>
    <w:rsid w:val="000F1380"/>
    <w:rsid w:val="000F21E8"/>
    <w:rsid w:val="000F6066"/>
    <w:rsid w:val="000F6468"/>
    <w:rsid w:val="000F7910"/>
    <w:rsid w:val="0010126C"/>
    <w:rsid w:val="0010148D"/>
    <w:rsid w:val="00103057"/>
    <w:rsid w:val="00105D09"/>
    <w:rsid w:val="00107D77"/>
    <w:rsid w:val="001102A0"/>
    <w:rsid w:val="00111694"/>
    <w:rsid w:val="0011349A"/>
    <w:rsid w:val="001145B8"/>
    <w:rsid w:val="001152F9"/>
    <w:rsid w:val="00116EF2"/>
    <w:rsid w:val="001232B7"/>
    <w:rsid w:val="00124062"/>
    <w:rsid w:val="00126C2B"/>
    <w:rsid w:val="00131417"/>
    <w:rsid w:val="00132F24"/>
    <w:rsid w:val="00133F87"/>
    <w:rsid w:val="00134417"/>
    <w:rsid w:val="00137DDD"/>
    <w:rsid w:val="00140765"/>
    <w:rsid w:val="0014244C"/>
    <w:rsid w:val="001430C2"/>
    <w:rsid w:val="00146B6E"/>
    <w:rsid w:val="00146BF6"/>
    <w:rsid w:val="001524C9"/>
    <w:rsid w:val="00160063"/>
    <w:rsid w:val="00161B4B"/>
    <w:rsid w:val="001641FA"/>
    <w:rsid w:val="0016475A"/>
    <w:rsid w:val="00165B70"/>
    <w:rsid w:val="00165ECC"/>
    <w:rsid w:val="00166019"/>
    <w:rsid w:val="00167B38"/>
    <w:rsid w:val="00170B4B"/>
    <w:rsid w:val="00172804"/>
    <w:rsid w:val="00174CC5"/>
    <w:rsid w:val="001804BF"/>
    <w:rsid w:val="0018085B"/>
    <w:rsid w:val="00182050"/>
    <w:rsid w:val="00182B7D"/>
    <w:rsid w:val="001845AC"/>
    <w:rsid w:val="00185A0D"/>
    <w:rsid w:val="00186866"/>
    <w:rsid w:val="00190B65"/>
    <w:rsid w:val="00190EE0"/>
    <w:rsid w:val="00192C3D"/>
    <w:rsid w:val="00193A18"/>
    <w:rsid w:val="001A3936"/>
    <w:rsid w:val="001A5BD5"/>
    <w:rsid w:val="001B0266"/>
    <w:rsid w:val="001B37C3"/>
    <w:rsid w:val="001B454A"/>
    <w:rsid w:val="001B576B"/>
    <w:rsid w:val="001B6D93"/>
    <w:rsid w:val="001B7485"/>
    <w:rsid w:val="001C2DC7"/>
    <w:rsid w:val="001C3792"/>
    <w:rsid w:val="001C499E"/>
    <w:rsid w:val="001C4AD2"/>
    <w:rsid w:val="001C676D"/>
    <w:rsid w:val="001C6C8F"/>
    <w:rsid w:val="001D09CB"/>
    <w:rsid w:val="001D1169"/>
    <w:rsid w:val="001D2674"/>
    <w:rsid w:val="001D26C6"/>
    <w:rsid w:val="001D39FD"/>
    <w:rsid w:val="001D7E89"/>
    <w:rsid w:val="001E049E"/>
    <w:rsid w:val="001E1A4D"/>
    <w:rsid w:val="001E37B9"/>
    <w:rsid w:val="001E485B"/>
    <w:rsid w:val="001E59C9"/>
    <w:rsid w:val="001E68C8"/>
    <w:rsid w:val="001E77F5"/>
    <w:rsid w:val="001F046D"/>
    <w:rsid w:val="001F1E3D"/>
    <w:rsid w:val="001F2469"/>
    <w:rsid w:val="001F53F1"/>
    <w:rsid w:val="0020055A"/>
    <w:rsid w:val="00201AA1"/>
    <w:rsid w:val="00203217"/>
    <w:rsid w:val="00205239"/>
    <w:rsid w:val="00206C9B"/>
    <w:rsid w:val="00212B9B"/>
    <w:rsid w:val="00214764"/>
    <w:rsid w:val="002152D4"/>
    <w:rsid w:val="00216D91"/>
    <w:rsid w:val="00217EDF"/>
    <w:rsid w:val="00222247"/>
    <w:rsid w:val="002240EA"/>
    <w:rsid w:val="002266E8"/>
    <w:rsid w:val="00226DBF"/>
    <w:rsid w:val="002277D2"/>
    <w:rsid w:val="0022787B"/>
    <w:rsid w:val="00227FF4"/>
    <w:rsid w:val="002301FF"/>
    <w:rsid w:val="00232213"/>
    <w:rsid w:val="00236D90"/>
    <w:rsid w:val="00236ED0"/>
    <w:rsid w:val="0024170A"/>
    <w:rsid w:val="00242459"/>
    <w:rsid w:val="00245DA5"/>
    <w:rsid w:val="00246F77"/>
    <w:rsid w:val="002471D3"/>
    <w:rsid w:val="002527A5"/>
    <w:rsid w:val="00253B07"/>
    <w:rsid w:val="00253F81"/>
    <w:rsid w:val="002548B1"/>
    <w:rsid w:val="00255466"/>
    <w:rsid w:val="00255FE3"/>
    <w:rsid w:val="00260B8C"/>
    <w:rsid w:val="002610EC"/>
    <w:rsid w:val="00261132"/>
    <w:rsid w:val="002613E6"/>
    <w:rsid w:val="00261D9E"/>
    <w:rsid w:val="0026260A"/>
    <w:rsid w:val="00264103"/>
    <w:rsid w:val="0026581E"/>
    <w:rsid w:val="0027244F"/>
    <w:rsid w:val="00280525"/>
    <w:rsid w:val="0028107C"/>
    <w:rsid w:val="0028231D"/>
    <w:rsid w:val="0028343E"/>
    <w:rsid w:val="00285D58"/>
    <w:rsid w:val="00287B24"/>
    <w:rsid w:val="00287DC0"/>
    <w:rsid w:val="00291485"/>
    <w:rsid w:val="00292470"/>
    <w:rsid w:val="002A1284"/>
    <w:rsid w:val="002A25AE"/>
    <w:rsid w:val="002A63A6"/>
    <w:rsid w:val="002B3DF1"/>
    <w:rsid w:val="002B482C"/>
    <w:rsid w:val="002B64EA"/>
    <w:rsid w:val="002C41D2"/>
    <w:rsid w:val="002C4D65"/>
    <w:rsid w:val="002C56B1"/>
    <w:rsid w:val="002C5D15"/>
    <w:rsid w:val="002D41F4"/>
    <w:rsid w:val="002D583A"/>
    <w:rsid w:val="002D58CA"/>
    <w:rsid w:val="002D68BD"/>
    <w:rsid w:val="002D7B0C"/>
    <w:rsid w:val="002D7B42"/>
    <w:rsid w:val="002E163A"/>
    <w:rsid w:val="002E21C3"/>
    <w:rsid w:val="002E37E4"/>
    <w:rsid w:val="002E5C00"/>
    <w:rsid w:val="002F1328"/>
    <w:rsid w:val="002F626B"/>
    <w:rsid w:val="002F63F1"/>
    <w:rsid w:val="002F6F6C"/>
    <w:rsid w:val="002F6FFD"/>
    <w:rsid w:val="003002AF"/>
    <w:rsid w:val="00302866"/>
    <w:rsid w:val="00303749"/>
    <w:rsid w:val="00304833"/>
    <w:rsid w:val="00313596"/>
    <w:rsid w:val="00313FD8"/>
    <w:rsid w:val="00314970"/>
    <w:rsid w:val="00315EA9"/>
    <w:rsid w:val="0031776E"/>
    <w:rsid w:val="00320087"/>
    <w:rsid w:val="00320362"/>
    <w:rsid w:val="00321063"/>
    <w:rsid w:val="0032328E"/>
    <w:rsid w:val="003232B5"/>
    <w:rsid w:val="0032357A"/>
    <w:rsid w:val="0032667B"/>
    <w:rsid w:val="00327C01"/>
    <w:rsid w:val="00331D08"/>
    <w:rsid w:val="003323B5"/>
    <w:rsid w:val="00333F6A"/>
    <w:rsid w:val="003347C0"/>
    <w:rsid w:val="00334EE7"/>
    <w:rsid w:val="003361FD"/>
    <w:rsid w:val="003373EF"/>
    <w:rsid w:val="00337E7F"/>
    <w:rsid w:val="0034217E"/>
    <w:rsid w:val="00344EC7"/>
    <w:rsid w:val="00350FBE"/>
    <w:rsid w:val="00357BFF"/>
    <w:rsid w:val="00360468"/>
    <w:rsid w:val="003611D5"/>
    <w:rsid w:val="00362B02"/>
    <w:rsid w:val="0036404C"/>
    <w:rsid w:val="00364D77"/>
    <w:rsid w:val="003653D5"/>
    <w:rsid w:val="003672A9"/>
    <w:rsid w:val="00367B7D"/>
    <w:rsid w:val="003714AA"/>
    <w:rsid w:val="00376A0A"/>
    <w:rsid w:val="00380B14"/>
    <w:rsid w:val="0038356B"/>
    <w:rsid w:val="00383B46"/>
    <w:rsid w:val="00384305"/>
    <w:rsid w:val="0039257A"/>
    <w:rsid w:val="0039268F"/>
    <w:rsid w:val="00392F9B"/>
    <w:rsid w:val="00394595"/>
    <w:rsid w:val="003945FF"/>
    <w:rsid w:val="0039465E"/>
    <w:rsid w:val="0039791A"/>
    <w:rsid w:val="003A1A19"/>
    <w:rsid w:val="003A301E"/>
    <w:rsid w:val="003A31F5"/>
    <w:rsid w:val="003A3371"/>
    <w:rsid w:val="003A5B0C"/>
    <w:rsid w:val="003A6A47"/>
    <w:rsid w:val="003B348E"/>
    <w:rsid w:val="003B3ED5"/>
    <w:rsid w:val="003B78C8"/>
    <w:rsid w:val="003C218A"/>
    <w:rsid w:val="003C39DC"/>
    <w:rsid w:val="003C3F40"/>
    <w:rsid w:val="003C4C9C"/>
    <w:rsid w:val="003C599D"/>
    <w:rsid w:val="003C7444"/>
    <w:rsid w:val="003D3D68"/>
    <w:rsid w:val="003D70F5"/>
    <w:rsid w:val="003E217C"/>
    <w:rsid w:val="003E21AC"/>
    <w:rsid w:val="003E3DC9"/>
    <w:rsid w:val="003E6330"/>
    <w:rsid w:val="003E7B62"/>
    <w:rsid w:val="003F0467"/>
    <w:rsid w:val="003F21D1"/>
    <w:rsid w:val="003F3048"/>
    <w:rsid w:val="003F30BE"/>
    <w:rsid w:val="003F362F"/>
    <w:rsid w:val="003F5E2F"/>
    <w:rsid w:val="003F61F1"/>
    <w:rsid w:val="00400B74"/>
    <w:rsid w:val="00401052"/>
    <w:rsid w:val="00405D0B"/>
    <w:rsid w:val="00406997"/>
    <w:rsid w:val="00410CED"/>
    <w:rsid w:val="00411B18"/>
    <w:rsid w:val="004136AD"/>
    <w:rsid w:val="00415565"/>
    <w:rsid w:val="00415632"/>
    <w:rsid w:val="0042107E"/>
    <w:rsid w:val="004223AA"/>
    <w:rsid w:val="004236D5"/>
    <w:rsid w:val="00424375"/>
    <w:rsid w:val="004276AA"/>
    <w:rsid w:val="00427967"/>
    <w:rsid w:val="004372DD"/>
    <w:rsid w:val="0044081F"/>
    <w:rsid w:val="00441088"/>
    <w:rsid w:val="00441724"/>
    <w:rsid w:val="0044185E"/>
    <w:rsid w:val="00446431"/>
    <w:rsid w:val="00447D00"/>
    <w:rsid w:val="0045119D"/>
    <w:rsid w:val="0045283C"/>
    <w:rsid w:val="00454148"/>
    <w:rsid w:val="00460085"/>
    <w:rsid w:val="004609F5"/>
    <w:rsid w:val="004621B3"/>
    <w:rsid w:val="004632DF"/>
    <w:rsid w:val="0046364F"/>
    <w:rsid w:val="00465073"/>
    <w:rsid w:val="0047423B"/>
    <w:rsid w:val="0047471A"/>
    <w:rsid w:val="0047481C"/>
    <w:rsid w:val="00475402"/>
    <w:rsid w:val="00482672"/>
    <w:rsid w:val="00483A7A"/>
    <w:rsid w:val="00483D65"/>
    <w:rsid w:val="00486B3D"/>
    <w:rsid w:val="00490692"/>
    <w:rsid w:val="004925F2"/>
    <w:rsid w:val="0049332C"/>
    <w:rsid w:val="004933B2"/>
    <w:rsid w:val="004963DF"/>
    <w:rsid w:val="00497273"/>
    <w:rsid w:val="004A0A98"/>
    <w:rsid w:val="004A2D2D"/>
    <w:rsid w:val="004A66C3"/>
    <w:rsid w:val="004A66CF"/>
    <w:rsid w:val="004B17DA"/>
    <w:rsid w:val="004B3A06"/>
    <w:rsid w:val="004B5C0D"/>
    <w:rsid w:val="004C0382"/>
    <w:rsid w:val="004C43A9"/>
    <w:rsid w:val="004C771A"/>
    <w:rsid w:val="004D218C"/>
    <w:rsid w:val="004D32E9"/>
    <w:rsid w:val="004D6FE3"/>
    <w:rsid w:val="004E1622"/>
    <w:rsid w:val="004E33C2"/>
    <w:rsid w:val="004E3969"/>
    <w:rsid w:val="004E7A8E"/>
    <w:rsid w:val="00501528"/>
    <w:rsid w:val="00502E9A"/>
    <w:rsid w:val="0050307D"/>
    <w:rsid w:val="00503EE6"/>
    <w:rsid w:val="005069C1"/>
    <w:rsid w:val="00506A7B"/>
    <w:rsid w:val="00507B62"/>
    <w:rsid w:val="00510F4C"/>
    <w:rsid w:val="005112CB"/>
    <w:rsid w:val="0051328A"/>
    <w:rsid w:val="00514080"/>
    <w:rsid w:val="00514229"/>
    <w:rsid w:val="0051504C"/>
    <w:rsid w:val="005156EC"/>
    <w:rsid w:val="005168A4"/>
    <w:rsid w:val="0052117E"/>
    <w:rsid w:val="005216C3"/>
    <w:rsid w:val="00521B91"/>
    <w:rsid w:val="005221FC"/>
    <w:rsid w:val="005252D2"/>
    <w:rsid w:val="00525F5B"/>
    <w:rsid w:val="00530C92"/>
    <w:rsid w:val="00535AD8"/>
    <w:rsid w:val="00536BF6"/>
    <w:rsid w:val="00543CC7"/>
    <w:rsid w:val="00544565"/>
    <w:rsid w:val="00547103"/>
    <w:rsid w:val="00554EDA"/>
    <w:rsid w:val="005565A1"/>
    <w:rsid w:val="00560848"/>
    <w:rsid w:val="00560A97"/>
    <w:rsid w:val="005615F5"/>
    <w:rsid w:val="00561698"/>
    <w:rsid w:val="00565BD3"/>
    <w:rsid w:val="00565C18"/>
    <w:rsid w:val="0057200E"/>
    <w:rsid w:val="0057202A"/>
    <w:rsid w:val="00572A0F"/>
    <w:rsid w:val="0057436F"/>
    <w:rsid w:val="00574FE0"/>
    <w:rsid w:val="0057535A"/>
    <w:rsid w:val="005764F2"/>
    <w:rsid w:val="00576D2D"/>
    <w:rsid w:val="005775B5"/>
    <w:rsid w:val="00583FC8"/>
    <w:rsid w:val="00584C44"/>
    <w:rsid w:val="00584F88"/>
    <w:rsid w:val="00587DF4"/>
    <w:rsid w:val="00597E2F"/>
    <w:rsid w:val="005A3FB2"/>
    <w:rsid w:val="005A6D94"/>
    <w:rsid w:val="005A7D2F"/>
    <w:rsid w:val="005B0F77"/>
    <w:rsid w:val="005B5A05"/>
    <w:rsid w:val="005B6C9C"/>
    <w:rsid w:val="005B7C9E"/>
    <w:rsid w:val="005C047C"/>
    <w:rsid w:val="005C0FBD"/>
    <w:rsid w:val="005C400B"/>
    <w:rsid w:val="005C49D0"/>
    <w:rsid w:val="005C77BE"/>
    <w:rsid w:val="005D29BC"/>
    <w:rsid w:val="005D367A"/>
    <w:rsid w:val="005D3E99"/>
    <w:rsid w:val="005D4388"/>
    <w:rsid w:val="005D79B8"/>
    <w:rsid w:val="005E15AC"/>
    <w:rsid w:val="005E2580"/>
    <w:rsid w:val="005E4552"/>
    <w:rsid w:val="005E4C30"/>
    <w:rsid w:val="005E53B5"/>
    <w:rsid w:val="005E5CAB"/>
    <w:rsid w:val="005F03B3"/>
    <w:rsid w:val="005F2AB3"/>
    <w:rsid w:val="005F3914"/>
    <w:rsid w:val="005F439D"/>
    <w:rsid w:val="005F511A"/>
    <w:rsid w:val="005F6D20"/>
    <w:rsid w:val="005F7D6D"/>
    <w:rsid w:val="0060030C"/>
    <w:rsid w:val="006011EC"/>
    <w:rsid w:val="0060173A"/>
    <w:rsid w:val="00603AD5"/>
    <w:rsid w:val="00603C71"/>
    <w:rsid w:val="00603FC4"/>
    <w:rsid w:val="00605B68"/>
    <w:rsid w:val="00606FD4"/>
    <w:rsid w:val="00610CEB"/>
    <w:rsid w:val="00614438"/>
    <w:rsid w:val="006201CB"/>
    <w:rsid w:val="00622368"/>
    <w:rsid w:val="00622F6B"/>
    <w:rsid w:val="00627765"/>
    <w:rsid w:val="00627A02"/>
    <w:rsid w:val="00630F45"/>
    <w:rsid w:val="00632F98"/>
    <w:rsid w:val="006337B2"/>
    <w:rsid w:val="006366E3"/>
    <w:rsid w:val="0064136D"/>
    <w:rsid w:val="0064605A"/>
    <w:rsid w:val="0064692C"/>
    <w:rsid w:val="00647780"/>
    <w:rsid w:val="006502C0"/>
    <w:rsid w:val="00651C69"/>
    <w:rsid w:val="00653B2C"/>
    <w:rsid w:val="00653BFA"/>
    <w:rsid w:val="00653F68"/>
    <w:rsid w:val="00655C88"/>
    <w:rsid w:val="0066395C"/>
    <w:rsid w:val="0066399D"/>
    <w:rsid w:val="00666F06"/>
    <w:rsid w:val="006678B5"/>
    <w:rsid w:val="00670BD7"/>
    <w:rsid w:val="00670C11"/>
    <w:rsid w:val="006802C4"/>
    <w:rsid w:val="0068429A"/>
    <w:rsid w:val="00685FDD"/>
    <w:rsid w:val="006912DC"/>
    <w:rsid w:val="00693676"/>
    <w:rsid w:val="00696D6E"/>
    <w:rsid w:val="006A173E"/>
    <w:rsid w:val="006A5611"/>
    <w:rsid w:val="006A71DE"/>
    <w:rsid w:val="006A76D7"/>
    <w:rsid w:val="006B2D23"/>
    <w:rsid w:val="006B3EF4"/>
    <w:rsid w:val="006B5817"/>
    <w:rsid w:val="006B6247"/>
    <w:rsid w:val="006B731E"/>
    <w:rsid w:val="006B7C0D"/>
    <w:rsid w:val="006C1DCB"/>
    <w:rsid w:val="006C2E59"/>
    <w:rsid w:val="006C3194"/>
    <w:rsid w:val="006C4E52"/>
    <w:rsid w:val="006C6A77"/>
    <w:rsid w:val="006D1F6D"/>
    <w:rsid w:val="006D293A"/>
    <w:rsid w:val="006D45BB"/>
    <w:rsid w:val="006D49F0"/>
    <w:rsid w:val="006D7F2E"/>
    <w:rsid w:val="006E06DE"/>
    <w:rsid w:val="006E235E"/>
    <w:rsid w:val="006E5C6F"/>
    <w:rsid w:val="006E6A74"/>
    <w:rsid w:val="006F0D3C"/>
    <w:rsid w:val="006F2D94"/>
    <w:rsid w:val="006F2EDC"/>
    <w:rsid w:val="006F6420"/>
    <w:rsid w:val="006F6499"/>
    <w:rsid w:val="006F72F5"/>
    <w:rsid w:val="00700E96"/>
    <w:rsid w:val="00702271"/>
    <w:rsid w:val="007037DF"/>
    <w:rsid w:val="00704625"/>
    <w:rsid w:val="007052D6"/>
    <w:rsid w:val="00707FD3"/>
    <w:rsid w:val="00710718"/>
    <w:rsid w:val="0071249D"/>
    <w:rsid w:val="0071302C"/>
    <w:rsid w:val="00715204"/>
    <w:rsid w:val="00715A9A"/>
    <w:rsid w:val="00716152"/>
    <w:rsid w:val="0072030B"/>
    <w:rsid w:val="007205BC"/>
    <w:rsid w:val="00720747"/>
    <w:rsid w:val="007228A6"/>
    <w:rsid w:val="00722BE8"/>
    <w:rsid w:val="00723860"/>
    <w:rsid w:val="00724064"/>
    <w:rsid w:val="007244CC"/>
    <w:rsid w:val="0073042D"/>
    <w:rsid w:val="0073238D"/>
    <w:rsid w:val="00733A44"/>
    <w:rsid w:val="00736EFC"/>
    <w:rsid w:val="00740DF2"/>
    <w:rsid w:val="00741417"/>
    <w:rsid w:val="00741485"/>
    <w:rsid w:val="0074238D"/>
    <w:rsid w:val="00745BC6"/>
    <w:rsid w:val="00746289"/>
    <w:rsid w:val="00747893"/>
    <w:rsid w:val="007507F9"/>
    <w:rsid w:val="007519B8"/>
    <w:rsid w:val="00751B0E"/>
    <w:rsid w:val="00752AB2"/>
    <w:rsid w:val="00756014"/>
    <w:rsid w:val="00760C41"/>
    <w:rsid w:val="007619B6"/>
    <w:rsid w:val="00762144"/>
    <w:rsid w:val="0076254C"/>
    <w:rsid w:val="00763039"/>
    <w:rsid w:val="007636A0"/>
    <w:rsid w:val="007661BA"/>
    <w:rsid w:val="00766405"/>
    <w:rsid w:val="0076691A"/>
    <w:rsid w:val="00771447"/>
    <w:rsid w:val="00772DA9"/>
    <w:rsid w:val="00775322"/>
    <w:rsid w:val="00780196"/>
    <w:rsid w:val="007814C9"/>
    <w:rsid w:val="00787700"/>
    <w:rsid w:val="0079261B"/>
    <w:rsid w:val="00794685"/>
    <w:rsid w:val="00795065"/>
    <w:rsid w:val="007A0DD5"/>
    <w:rsid w:val="007A18E0"/>
    <w:rsid w:val="007A2F5A"/>
    <w:rsid w:val="007A319F"/>
    <w:rsid w:val="007A3EFB"/>
    <w:rsid w:val="007A5AA1"/>
    <w:rsid w:val="007B2D15"/>
    <w:rsid w:val="007C1230"/>
    <w:rsid w:val="007C5DA5"/>
    <w:rsid w:val="007C6ECD"/>
    <w:rsid w:val="007C74C5"/>
    <w:rsid w:val="007D013E"/>
    <w:rsid w:val="007D01CF"/>
    <w:rsid w:val="007D186F"/>
    <w:rsid w:val="007E4DDC"/>
    <w:rsid w:val="007E50FA"/>
    <w:rsid w:val="007E5E71"/>
    <w:rsid w:val="007E67B3"/>
    <w:rsid w:val="007F5173"/>
    <w:rsid w:val="00801B7F"/>
    <w:rsid w:val="008024EF"/>
    <w:rsid w:val="00802E02"/>
    <w:rsid w:val="00805B71"/>
    <w:rsid w:val="00807698"/>
    <w:rsid w:val="00815A76"/>
    <w:rsid w:val="00816953"/>
    <w:rsid w:val="00816D4D"/>
    <w:rsid w:val="008201E7"/>
    <w:rsid w:val="0082136B"/>
    <w:rsid w:val="00826DDD"/>
    <w:rsid w:val="008273B7"/>
    <w:rsid w:val="008277EF"/>
    <w:rsid w:val="00832416"/>
    <w:rsid w:val="00833C80"/>
    <w:rsid w:val="00834847"/>
    <w:rsid w:val="008437ED"/>
    <w:rsid w:val="0084417B"/>
    <w:rsid w:val="008443FA"/>
    <w:rsid w:val="00845485"/>
    <w:rsid w:val="00845881"/>
    <w:rsid w:val="008474B0"/>
    <w:rsid w:val="008477F0"/>
    <w:rsid w:val="008478B1"/>
    <w:rsid w:val="00850EC8"/>
    <w:rsid w:val="00851354"/>
    <w:rsid w:val="0085151E"/>
    <w:rsid w:val="00854D77"/>
    <w:rsid w:val="00856EBC"/>
    <w:rsid w:val="008576F6"/>
    <w:rsid w:val="00857713"/>
    <w:rsid w:val="00862C21"/>
    <w:rsid w:val="00863960"/>
    <w:rsid w:val="00865C1D"/>
    <w:rsid w:val="008660C6"/>
    <w:rsid w:val="00866424"/>
    <w:rsid w:val="00874376"/>
    <w:rsid w:val="00882053"/>
    <w:rsid w:val="008942A2"/>
    <w:rsid w:val="0089534A"/>
    <w:rsid w:val="00896526"/>
    <w:rsid w:val="0089782E"/>
    <w:rsid w:val="008A46BD"/>
    <w:rsid w:val="008A4DC1"/>
    <w:rsid w:val="008A51D8"/>
    <w:rsid w:val="008A529C"/>
    <w:rsid w:val="008A6B6C"/>
    <w:rsid w:val="008B446A"/>
    <w:rsid w:val="008B5E47"/>
    <w:rsid w:val="008C0880"/>
    <w:rsid w:val="008C27FD"/>
    <w:rsid w:val="008C2D68"/>
    <w:rsid w:val="008D0DAF"/>
    <w:rsid w:val="008D0F8F"/>
    <w:rsid w:val="008D127E"/>
    <w:rsid w:val="008D19CA"/>
    <w:rsid w:val="008D3CE0"/>
    <w:rsid w:val="008D7FDC"/>
    <w:rsid w:val="008E0577"/>
    <w:rsid w:val="008E1A18"/>
    <w:rsid w:val="008E1ED7"/>
    <w:rsid w:val="008E2A08"/>
    <w:rsid w:val="008E4B7A"/>
    <w:rsid w:val="008E4C47"/>
    <w:rsid w:val="008E6114"/>
    <w:rsid w:val="008E6248"/>
    <w:rsid w:val="008E654D"/>
    <w:rsid w:val="008F3A82"/>
    <w:rsid w:val="008F4104"/>
    <w:rsid w:val="008F503C"/>
    <w:rsid w:val="008F6EDE"/>
    <w:rsid w:val="00902002"/>
    <w:rsid w:val="00902CEB"/>
    <w:rsid w:val="0090318E"/>
    <w:rsid w:val="009064C0"/>
    <w:rsid w:val="009078CB"/>
    <w:rsid w:val="00907946"/>
    <w:rsid w:val="00907EC2"/>
    <w:rsid w:val="00912A0A"/>
    <w:rsid w:val="00912AEB"/>
    <w:rsid w:val="00913598"/>
    <w:rsid w:val="00913892"/>
    <w:rsid w:val="009174AB"/>
    <w:rsid w:val="00920B95"/>
    <w:rsid w:val="009215E3"/>
    <w:rsid w:val="00927415"/>
    <w:rsid w:val="0092752E"/>
    <w:rsid w:val="00936CF0"/>
    <w:rsid w:val="00941FF3"/>
    <w:rsid w:val="00942106"/>
    <w:rsid w:val="0094260D"/>
    <w:rsid w:val="00946121"/>
    <w:rsid w:val="0094684F"/>
    <w:rsid w:val="00952A59"/>
    <w:rsid w:val="00952B21"/>
    <w:rsid w:val="009545EA"/>
    <w:rsid w:val="00956783"/>
    <w:rsid w:val="00957248"/>
    <w:rsid w:val="009575DA"/>
    <w:rsid w:val="00957969"/>
    <w:rsid w:val="00957B86"/>
    <w:rsid w:val="00962A4D"/>
    <w:rsid w:val="009634E9"/>
    <w:rsid w:val="00964A22"/>
    <w:rsid w:val="009656E9"/>
    <w:rsid w:val="00965A9A"/>
    <w:rsid w:val="00966564"/>
    <w:rsid w:val="0096686A"/>
    <w:rsid w:val="00967C71"/>
    <w:rsid w:val="00967E19"/>
    <w:rsid w:val="00974F52"/>
    <w:rsid w:val="00976E17"/>
    <w:rsid w:val="00977481"/>
    <w:rsid w:val="00977556"/>
    <w:rsid w:val="009800AB"/>
    <w:rsid w:val="00980A12"/>
    <w:rsid w:val="00981DFC"/>
    <w:rsid w:val="00984BEB"/>
    <w:rsid w:val="00985136"/>
    <w:rsid w:val="00985264"/>
    <w:rsid w:val="009856A1"/>
    <w:rsid w:val="00985A7D"/>
    <w:rsid w:val="00990D91"/>
    <w:rsid w:val="009915B2"/>
    <w:rsid w:val="009929EE"/>
    <w:rsid w:val="00992B92"/>
    <w:rsid w:val="00992F50"/>
    <w:rsid w:val="0099301D"/>
    <w:rsid w:val="0099526F"/>
    <w:rsid w:val="0099528E"/>
    <w:rsid w:val="009A056D"/>
    <w:rsid w:val="009A17FC"/>
    <w:rsid w:val="009A2869"/>
    <w:rsid w:val="009A330C"/>
    <w:rsid w:val="009A50D4"/>
    <w:rsid w:val="009A5C3B"/>
    <w:rsid w:val="009A65D5"/>
    <w:rsid w:val="009A7614"/>
    <w:rsid w:val="009A7B3B"/>
    <w:rsid w:val="009C016F"/>
    <w:rsid w:val="009C26DF"/>
    <w:rsid w:val="009C2A7B"/>
    <w:rsid w:val="009C32C8"/>
    <w:rsid w:val="009C3C75"/>
    <w:rsid w:val="009D025D"/>
    <w:rsid w:val="009D1FC4"/>
    <w:rsid w:val="009E17E1"/>
    <w:rsid w:val="009E1BBE"/>
    <w:rsid w:val="009E45C5"/>
    <w:rsid w:val="009E47B1"/>
    <w:rsid w:val="009E56A5"/>
    <w:rsid w:val="009E72A8"/>
    <w:rsid w:val="009F003E"/>
    <w:rsid w:val="009F0109"/>
    <w:rsid w:val="009F01E9"/>
    <w:rsid w:val="009F1185"/>
    <w:rsid w:val="00A009C8"/>
    <w:rsid w:val="00A00EDC"/>
    <w:rsid w:val="00A023A1"/>
    <w:rsid w:val="00A024FF"/>
    <w:rsid w:val="00A05E18"/>
    <w:rsid w:val="00A06EFE"/>
    <w:rsid w:val="00A127C1"/>
    <w:rsid w:val="00A133E8"/>
    <w:rsid w:val="00A13F07"/>
    <w:rsid w:val="00A170E5"/>
    <w:rsid w:val="00A176D3"/>
    <w:rsid w:val="00A2146F"/>
    <w:rsid w:val="00A21BE6"/>
    <w:rsid w:val="00A22154"/>
    <w:rsid w:val="00A238E9"/>
    <w:rsid w:val="00A23E76"/>
    <w:rsid w:val="00A26B32"/>
    <w:rsid w:val="00A26F08"/>
    <w:rsid w:val="00A27593"/>
    <w:rsid w:val="00A31708"/>
    <w:rsid w:val="00A34AC8"/>
    <w:rsid w:val="00A351EC"/>
    <w:rsid w:val="00A35787"/>
    <w:rsid w:val="00A3685C"/>
    <w:rsid w:val="00A37B30"/>
    <w:rsid w:val="00A432A7"/>
    <w:rsid w:val="00A43B4C"/>
    <w:rsid w:val="00A471D6"/>
    <w:rsid w:val="00A4755D"/>
    <w:rsid w:val="00A478DC"/>
    <w:rsid w:val="00A63F8C"/>
    <w:rsid w:val="00A657B3"/>
    <w:rsid w:val="00A67615"/>
    <w:rsid w:val="00A701AF"/>
    <w:rsid w:val="00A7137C"/>
    <w:rsid w:val="00A743DE"/>
    <w:rsid w:val="00A75504"/>
    <w:rsid w:val="00A83E69"/>
    <w:rsid w:val="00A83EBE"/>
    <w:rsid w:val="00A8594A"/>
    <w:rsid w:val="00A8687B"/>
    <w:rsid w:val="00A915F4"/>
    <w:rsid w:val="00A928F0"/>
    <w:rsid w:val="00A92B79"/>
    <w:rsid w:val="00A94682"/>
    <w:rsid w:val="00A950C7"/>
    <w:rsid w:val="00A9695B"/>
    <w:rsid w:val="00AA3E8B"/>
    <w:rsid w:val="00AA5A5A"/>
    <w:rsid w:val="00AA67FF"/>
    <w:rsid w:val="00AB05CF"/>
    <w:rsid w:val="00AB0DA8"/>
    <w:rsid w:val="00AB0EDA"/>
    <w:rsid w:val="00AB18CA"/>
    <w:rsid w:val="00AB5327"/>
    <w:rsid w:val="00AB6AE5"/>
    <w:rsid w:val="00AB7619"/>
    <w:rsid w:val="00AB7B27"/>
    <w:rsid w:val="00AC01E7"/>
    <w:rsid w:val="00AC3464"/>
    <w:rsid w:val="00AC577D"/>
    <w:rsid w:val="00AC7B89"/>
    <w:rsid w:val="00AD4D22"/>
    <w:rsid w:val="00AD73BB"/>
    <w:rsid w:val="00AE345A"/>
    <w:rsid w:val="00AE65F6"/>
    <w:rsid w:val="00AF053E"/>
    <w:rsid w:val="00AF0B5A"/>
    <w:rsid w:val="00AF0BCA"/>
    <w:rsid w:val="00AF0F51"/>
    <w:rsid w:val="00B00587"/>
    <w:rsid w:val="00B0098A"/>
    <w:rsid w:val="00B039E8"/>
    <w:rsid w:val="00B074EC"/>
    <w:rsid w:val="00B14344"/>
    <w:rsid w:val="00B14B45"/>
    <w:rsid w:val="00B155E8"/>
    <w:rsid w:val="00B15F75"/>
    <w:rsid w:val="00B165B4"/>
    <w:rsid w:val="00B2194E"/>
    <w:rsid w:val="00B31F29"/>
    <w:rsid w:val="00B32DAF"/>
    <w:rsid w:val="00B3499A"/>
    <w:rsid w:val="00B352F9"/>
    <w:rsid w:val="00B35E32"/>
    <w:rsid w:val="00B35E7D"/>
    <w:rsid w:val="00B37E68"/>
    <w:rsid w:val="00B4023C"/>
    <w:rsid w:val="00B447DF"/>
    <w:rsid w:val="00B45173"/>
    <w:rsid w:val="00B466F1"/>
    <w:rsid w:val="00B468CC"/>
    <w:rsid w:val="00B52FB3"/>
    <w:rsid w:val="00B54655"/>
    <w:rsid w:val="00B6045F"/>
    <w:rsid w:val="00B60BEA"/>
    <w:rsid w:val="00B611DE"/>
    <w:rsid w:val="00B7167D"/>
    <w:rsid w:val="00B7242A"/>
    <w:rsid w:val="00B7374E"/>
    <w:rsid w:val="00B74732"/>
    <w:rsid w:val="00B8071F"/>
    <w:rsid w:val="00B81304"/>
    <w:rsid w:val="00B82509"/>
    <w:rsid w:val="00B82B4E"/>
    <w:rsid w:val="00B82E21"/>
    <w:rsid w:val="00B83F10"/>
    <w:rsid w:val="00B8420E"/>
    <w:rsid w:val="00B86352"/>
    <w:rsid w:val="00B86453"/>
    <w:rsid w:val="00B90CE1"/>
    <w:rsid w:val="00B92771"/>
    <w:rsid w:val="00B97B26"/>
    <w:rsid w:val="00BA1A23"/>
    <w:rsid w:val="00BA2134"/>
    <w:rsid w:val="00BA643E"/>
    <w:rsid w:val="00BB2F2F"/>
    <w:rsid w:val="00BB57A2"/>
    <w:rsid w:val="00BC1C30"/>
    <w:rsid w:val="00BC1F08"/>
    <w:rsid w:val="00BC2025"/>
    <w:rsid w:val="00BC2CD2"/>
    <w:rsid w:val="00BC51B4"/>
    <w:rsid w:val="00BC6483"/>
    <w:rsid w:val="00BC64F2"/>
    <w:rsid w:val="00BC69E3"/>
    <w:rsid w:val="00BC7335"/>
    <w:rsid w:val="00BD0FEB"/>
    <w:rsid w:val="00BD217B"/>
    <w:rsid w:val="00BD468B"/>
    <w:rsid w:val="00BD515C"/>
    <w:rsid w:val="00BD5261"/>
    <w:rsid w:val="00BD542D"/>
    <w:rsid w:val="00BD6E66"/>
    <w:rsid w:val="00BE1962"/>
    <w:rsid w:val="00BE4821"/>
    <w:rsid w:val="00BE50AD"/>
    <w:rsid w:val="00BF17F2"/>
    <w:rsid w:val="00BF24FD"/>
    <w:rsid w:val="00C00404"/>
    <w:rsid w:val="00C00540"/>
    <w:rsid w:val="00C04B66"/>
    <w:rsid w:val="00C07756"/>
    <w:rsid w:val="00C07EB2"/>
    <w:rsid w:val="00C172AE"/>
    <w:rsid w:val="00C17BE6"/>
    <w:rsid w:val="00C25311"/>
    <w:rsid w:val="00C343F5"/>
    <w:rsid w:val="00C35D4D"/>
    <w:rsid w:val="00C367C0"/>
    <w:rsid w:val="00C40555"/>
    <w:rsid w:val="00C40D51"/>
    <w:rsid w:val="00C429A6"/>
    <w:rsid w:val="00C42C59"/>
    <w:rsid w:val="00C45D3B"/>
    <w:rsid w:val="00C46BF4"/>
    <w:rsid w:val="00C504F8"/>
    <w:rsid w:val="00C525DE"/>
    <w:rsid w:val="00C52804"/>
    <w:rsid w:val="00C52A99"/>
    <w:rsid w:val="00C52AB7"/>
    <w:rsid w:val="00C57C64"/>
    <w:rsid w:val="00C61654"/>
    <w:rsid w:val="00C6403E"/>
    <w:rsid w:val="00C645F2"/>
    <w:rsid w:val="00C662AF"/>
    <w:rsid w:val="00C7007B"/>
    <w:rsid w:val="00C70F84"/>
    <w:rsid w:val="00C71A42"/>
    <w:rsid w:val="00C727B3"/>
    <w:rsid w:val="00C72BA2"/>
    <w:rsid w:val="00C74D15"/>
    <w:rsid w:val="00C77741"/>
    <w:rsid w:val="00C84E4C"/>
    <w:rsid w:val="00C87044"/>
    <w:rsid w:val="00C90E28"/>
    <w:rsid w:val="00C93F10"/>
    <w:rsid w:val="00C94D17"/>
    <w:rsid w:val="00C97BF9"/>
    <w:rsid w:val="00CA6CB0"/>
    <w:rsid w:val="00CB17F5"/>
    <w:rsid w:val="00CB27C6"/>
    <w:rsid w:val="00CB463B"/>
    <w:rsid w:val="00CB5573"/>
    <w:rsid w:val="00CB5B82"/>
    <w:rsid w:val="00CB782D"/>
    <w:rsid w:val="00CC071A"/>
    <w:rsid w:val="00CC54E0"/>
    <w:rsid w:val="00CC5B93"/>
    <w:rsid w:val="00CC62B1"/>
    <w:rsid w:val="00CC65A8"/>
    <w:rsid w:val="00CC68EF"/>
    <w:rsid w:val="00CC79CB"/>
    <w:rsid w:val="00CC7DBB"/>
    <w:rsid w:val="00CD0A8D"/>
    <w:rsid w:val="00CD2A54"/>
    <w:rsid w:val="00CD32E0"/>
    <w:rsid w:val="00CD38EB"/>
    <w:rsid w:val="00CD3E14"/>
    <w:rsid w:val="00CD4219"/>
    <w:rsid w:val="00CD4D93"/>
    <w:rsid w:val="00CD5490"/>
    <w:rsid w:val="00CD6369"/>
    <w:rsid w:val="00CE21AC"/>
    <w:rsid w:val="00CE2A37"/>
    <w:rsid w:val="00CE3E54"/>
    <w:rsid w:val="00CE58CE"/>
    <w:rsid w:val="00CE6CDB"/>
    <w:rsid w:val="00CF0B60"/>
    <w:rsid w:val="00CF0E74"/>
    <w:rsid w:val="00CF2E1A"/>
    <w:rsid w:val="00CF6EC0"/>
    <w:rsid w:val="00CF715C"/>
    <w:rsid w:val="00D022EC"/>
    <w:rsid w:val="00D05217"/>
    <w:rsid w:val="00D056E2"/>
    <w:rsid w:val="00D06182"/>
    <w:rsid w:val="00D074C8"/>
    <w:rsid w:val="00D07A0A"/>
    <w:rsid w:val="00D07D20"/>
    <w:rsid w:val="00D125BD"/>
    <w:rsid w:val="00D12661"/>
    <w:rsid w:val="00D132D2"/>
    <w:rsid w:val="00D14F61"/>
    <w:rsid w:val="00D1570C"/>
    <w:rsid w:val="00D1582D"/>
    <w:rsid w:val="00D17E2E"/>
    <w:rsid w:val="00D216A8"/>
    <w:rsid w:val="00D23A86"/>
    <w:rsid w:val="00D2569D"/>
    <w:rsid w:val="00D27A1B"/>
    <w:rsid w:val="00D27A2C"/>
    <w:rsid w:val="00D3178A"/>
    <w:rsid w:val="00D34DC1"/>
    <w:rsid w:val="00D403F7"/>
    <w:rsid w:val="00D559DE"/>
    <w:rsid w:val="00D56FEB"/>
    <w:rsid w:val="00D60899"/>
    <w:rsid w:val="00D61DD0"/>
    <w:rsid w:val="00D62096"/>
    <w:rsid w:val="00D627E5"/>
    <w:rsid w:val="00D649B5"/>
    <w:rsid w:val="00D65518"/>
    <w:rsid w:val="00D66E63"/>
    <w:rsid w:val="00D66F5F"/>
    <w:rsid w:val="00D70104"/>
    <w:rsid w:val="00D71365"/>
    <w:rsid w:val="00D74E3E"/>
    <w:rsid w:val="00D7572A"/>
    <w:rsid w:val="00D75921"/>
    <w:rsid w:val="00D77D4C"/>
    <w:rsid w:val="00D830E8"/>
    <w:rsid w:val="00D84240"/>
    <w:rsid w:val="00D860BC"/>
    <w:rsid w:val="00D86A30"/>
    <w:rsid w:val="00D8777A"/>
    <w:rsid w:val="00D87F0E"/>
    <w:rsid w:val="00D90117"/>
    <w:rsid w:val="00D90E2A"/>
    <w:rsid w:val="00D91BFF"/>
    <w:rsid w:val="00D9201C"/>
    <w:rsid w:val="00D92EAD"/>
    <w:rsid w:val="00D94CC2"/>
    <w:rsid w:val="00DA0791"/>
    <w:rsid w:val="00DA1633"/>
    <w:rsid w:val="00DA29C3"/>
    <w:rsid w:val="00DA6422"/>
    <w:rsid w:val="00DB0557"/>
    <w:rsid w:val="00DB083A"/>
    <w:rsid w:val="00DB27F0"/>
    <w:rsid w:val="00DB2C80"/>
    <w:rsid w:val="00DB5146"/>
    <w:rsid w:val="00DB6956"/>
    <w:rsid w:val="00DC2340"/>
    <w:rsid w:val="00DC30DA"/>
    <w:rsid w:val="00DC4AE0"/>
    <w:rsid w:val="00DC75D4"/>
    <w:rsid w:val="00DD015F"/>
    <w:rsid w:val="00DD0D23"/>
    <w:rsid w:val="00DE038B"/>
    <w:rsid w:val="00DE076B"/>
    <w:rsid w:val="00DE2322"/>
    <w:rsid w:val="00DE287B"/>
    <w:rsid w:val="00DE5835"/>
    <w:rsid w:val="00DE603B"/>
    <w:rsid w:val="00DE7466"/>
    <w:rsid w:val="00DF1184"/>
    <w:rsid w:val="00DF129D"/>
    <w:rsid w:val="00DF2BFB"/>
    <w:rsid w:val="00DF4371"/>
    <w:rsid w:val="00DF625F"/>
    <w:rsid w:val="00DF74DB"/>
    <w:rsid w:val="00E00EA4"/>
    <w:rsid w:val="00E0110B"/>
    <w:rsid w:val="00E01841"/>
    <w:rsid w:val="00E045FD"/>
    <w:rsid w:val="00E05976"/>
    <w:rsid w:val="00E109CF"/>
    <w:rsid w:val="00E11C11"/>
    <w:rsid w:val="00E126C1"/>
    <w:rsid w:val="00E15A61"/>
    <w:rsid w:val="00E1756D"/>
    <w:rsid w:val="00E21473"/>
    <w:rsid w:val="00E22935"/>
    <w:rsid w:val="00E22C67"/>
    <w:rsid w:val="00E23BC2"/>
    <w:rsid w:val="00E2466B"/>
    <w:rsid w:val="00E3023E"/>
    <w:rsid w:val="00E34F46"/>
    <w:rsid w:val="00E375D2"/>
    <w:rsid w:val="00E43E04"/>
    <w:rsid w:val="00E44E20"/>
    <w:rsid w:val="00E4533C"/>
    <w:rsid w:val="00E463F1"/>
    <w:rsid w:val="00E47A67"/>
    <w:rsid w:val="00E50679"/>
    <w:rsid w:val="00E50799"/>
    <w:rsid w:val="00E51191"/>
    <w:rsid w:val="00E552A4"/>
    <w:rsid w:val="00E55616"/>
    <w:rsid w:val="00E57BFD"/>
    <w:rsid w:val="00E604BE"/>
    <w:rsid w:val="00E606AA"/>
    <w:rsid w:val="00E606EA"/>
    <w:rsid w:val="00E60767"/>
    <w:rsid w:val="00E60870"/>
    <w:rsid w:val="00E6190A"/>
    <w:rsid w:val="00E63251"/>
    <w:rsid w:val="00E70C40"/>
    <w:rsid w:val="00E710C7"/>
    <w:rsid w:val="00E75492"/>
    <w:rsid w:val="00E80170"/>
    <w:rsid w:val="00E80DED"/>
    <w:rsid w:val="00E846A4"/>
    <w:rsid w:val="00E85023"/>
    <w:rsid w:val="00E87A95"/>
    <w:rsid w:val="00E92EA9"/>
    <w:rsid w:val="00E95ED3"/>
    <w:rsid w:val="00EA096B"/>
    <w:rsid w:val="00EA27B4"/>
    <w:rsid w:val="00EA39C6"/>
    <w:rsid w:val="00EA7542"/>
    <w:rsid w:val="00EB2280"/>
    <w:rsid w:val="00EB5B01"/>
    <w:rsid w:val="00EC0E17"/>
    <w:rsid w:val="00EC1621"/>
    <w:rsid w:val="00EC1FF0"/>
    <w:rsid w:val="00EC662E"/>
    <w:rsid w:val="00EC6736"/>
    <w:rsid w:val="00ED0605"/>
    <w:rsid w:val="00ED07FE"/>
    <w:rsid w:val="00ED1A68"/>
    <w:rsid w:val="00ED3EB4"/>
    <w:rsid w:val="00EE049D"/>
    <w:rsid w:val="00EE2721"/>
    <w:rsid w:val="00EE2A0B"/>
    <w:rsid w:val="00EE5456"/>
    <w:rsid w:val="00EE57EA"/>
    <w:rsid w:val="00EF2C7E"/>
    <w:rsid w:val="00EF6029"/>
    <w:rsid w:val="00EF74FD"/>
    <w:rsid w:val="00EF7DE6"/>
    <w:rsid w:val="00F01517"/>
    <w:rsid w:val="00F11985"/>
    <w:rsid w:val="00F11F3B"/>
    <w:rsid w:val="00F16DA0"/>
    <w:rsid w:val="00F229E2"/>
    <w:rsid w:val="00F23554"/>
    <w:rsid w:val="00F241DA"/>
    <w:rsid w:val="00F24740"/>
    <w:rsid w:val="00F26E0A"/>
    <w:rsid w:val="00F30571"/>
    <w:rsid w:val="00F30F20"/>
    <w:rsid w:val="00F32ED5"/>
    <w:rsid w:val="00F335CB"/>
    <w:rsid w:val="00F34E4A"/>
    <w:rsid w:val="00F35DB1"/>
    <w:rsid w:val="00F3651F"/>
    <w:rsid w:val="00F36D0F"/>
    <w:rsid w:val="00F4144F"/>
    <w:rsid w:val="00F42294"/>
    <w:rsid w:val="00F42F7B"/>
    <w:rsid w:val="00F4345C"/>
    <w:rsid w:val="00F459EB"/>
    <w:rsid w:val="00F47716"/>
    <w:rsid w:val="00F47E84"/>
    <w:rsid w:val="00F52C9C"/>
    <w:rsid w:val="00F538B8"/>
    <w:rsid w:val="00F55BE1"/>
    <w:rsid w:val="00F61E9A"/>
    <w:rsid w:val="00F62B60"/>
    <w:rsid w:val="00F6336A"/>
    <w:rsid w:val="00F71103"/>
    <w:rsid w:val="00F72065"/>
    <w:rsid w:val="00F73F6A"/>
    <w:rsid w:val="00F778DC"/>
    <w:rsid w:val="00F80A2A"/>
    <w:rsid w:val="00F849BE"/>
    <w:rsid w:val="00F85AF0"/>
    <w:rsid w:val="00F94A4B"/>
    <w:rsid w:val="00F96DDC"/>
    <w:rsid w:val="00F973BD"/>
    <w:rsid w:val="00F97AD4"/>
    <w:rsid w:val="00FB0917"/>
    <w:rsid w:val="00FB0F16"/>
    <w:rsid w:val="00FB1D7F"/>
    <w:rsid w:val="00FB4092"/>
    <w:rsid w:val="00FB4E56"/>
    <w:rsid w:val="00FB59FB"/>
    <w:rsid w:val="00FB72A0"/>
    <w:rsid w:val="00FC35C5"/>
    <w:rsid w:val="00FC4F00"/>
    <w:rsid w:val="00FC6473"/>
    <w:rsid w:val="00FC7DBF"/>
    <w:rsid w:val="00FD4202"/>
    <w:rsid w:val="00FD439A"/>
    <w:rsid w:val="00FD55DD"/>
    <w:rsid w:val="00FE0250"/>
    <w:rsid w:val="00FE0CD5"/>
    <w:rsid w:val="00FE4FE6"/>
    <w:rsid w:val="00FE75B6"/>
    <w:rsid w:val="00FF1E96"/>
    <w:rsid w:val="00FF2CBD"/>
    <w:rsid w:val="00FF2DD9"/>
    <w:rsid w:val="00FF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Default Paragraph Font" w:uiPriority="1"/>
    <w:lsdException w:name="Subtitle" w:semiHidden="0" w:uiPriority="9" w:unhideWhenUsed="0" w:qFormat="1"/>
    <w:lsdException w:name="Strong" w:semiHidden="0" w:uiPriority="9" w:unhideWhenUsed="0" w:qFormat="1"/>
    <w:lsdException w:name="Emphasis" w:semiHidden="0"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 w:unhideWhenUsed="0" w:qFormat="1"/>
    <w:lsdException w:name="Intense Emphasis" w:semiHidden="0" w:uiPriority="9" w:unhideWhenUsed="0" w:qFormat="1"/>
    <w:lsdException w:name="Subtle Reference" w:semiHidden="0"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344EC7"/>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TabellemithellemGitternetz1">
    <w:name w:val="Tabelle mit hellem Gitternetz1"/>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166019"/>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styleId="Listenabsatz">
    <w:name w:val="List Paragraph"/>
    <w:basedOn w:val="Standard"/>
    <w:uiPriority w:val="34"/>
    <w:qFormat/>
    <w:rsid w:val="00E75492"/>
    <w:pPr>
      <w:tabs>
        <w:tab w:val="clear" w:pos="340"/>
        <w:tab w:val="clear" w:pos="595"/>
        <w:tab w:val="clear" w:pos="851"/>
      </w:tabs>
      <w:spacing w:after="160" w:line="259" w:lineRule="auto"/>
      <w:ind w:left="720"/>
      <w:contextualSpacing/>
    </w:pPr>
    <w:rPr>
      <w:rFonts w:asciiTheme="minorHAnsi" w:hAnsiTheme="minorHAnsi"/>
      <w:noProof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AppData\Roaming\Microsoft\Templates\WD_KV_KL5_SSS.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5516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6</cp:revision>
  <cp:lastPrinted>2018-06-19T09:16:00Z</cp:lastPrinted>
  <dcterms:created xsi:type="dcterms:W3CDTF">2018-06-19T10:33:00Z</dcterms:created>
  <dcterms:modified xsi:type="dcterms:W3CDTF">2018-06-20T09:46:00Z</dcterms:modified>
</cp:coreProperties>
</file>