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02" w:rsidRPr="00A67811" w:rsidRDefault="00E13702" w:rsidP="001A26FD">
      <w:pPr>
        <w:pStyle w:val="ekvueberschrift1"/>
        <w:rPr>
          <w:b w:val="0"/>
        </w:rPr>
      </w:pPr>
      <w:bookmarkStart w:id="0" w:name="_GoBack"/>
      <w:bookmarkEnd w:id="0"/>
      <w:r w:rsidRPr="003C13CE">
        <w:t>Hörverstehensaufgaben</w:t>
      </w:r>
      <w:r w:rsidRPr="00F93884">
        <w:t xml:space="preserve"> zum Hörtext: </w:t>
      </w:r>
      <w:r w:rsidR="00F0192A">
        <w:br/>
      </w:r>
      <w:r w:rsidR="000A4D44">
        <w:t>Reiner Kunze: Fünfzehn</w:t>
      </w:r>
    </w:p>
    <w:p w:rsidR="00910248" w:rsidRPr="001A26FD" w:rsidRDefault="0017172D" w:rsidP="001A26FD">
      <w:pPr>
        <w:pStyle w:val="ekvaufgabe"/>
      </w:pPr>
      <w:r w:rsidRPr="001A26FD">
        <w:rPr>
          <w:rStyle w:val="ekvaufgabenzahlZchn"/>
        </w:rPr>
        <w:t xml:space="preserve"> 1</w:t>
      </w:r>
      <w:r w:rsidR="0045680C">
        <w:rPr>
          <w:rStyle w:val="ekvaufgabenzahlZchn"/>
        </w:rPr>
        <w:t xml:space="preserve"> </w:t>
      </w:r>
      <w:r w:rsidRPr="001A26FD">
        <w:rPr>
          <w:b/>
        </w:rPr>
        <w:t xml:space="preserve"> </w:t>
      </w:r>
      <w:r>
        <w:tab/>
      </w:r>
      <w:r w:rsidR="000A4D44">
        <w:t>Wie ist das Mädchen gekleidet?</w:t>
      </w:r>
    </w:p>
    <w:tbl>
      <w:tblPr>
        <w:tblW w:w="0" w:type="auto"/>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7172D" w:rsidTr="00BF20DB">
        <w:trPr>
          <w:cantSplit/>
          <w:trHeight w:val="482"/>
        </w:trPr>
        <w:tc>
          <w:tcPr>
            <w:tcW w:w="9072" w:type="dxa"/>
          </w:tcPr>
          <w:p w:rsidR="0017172D" w:rsidRDefault="0017172D" w:rsidP="001A26FD">
            <w:pPr>
              <w:pStyle w:val="ekvschreibzeilentext"/>
            </w:pPr>
          </w:p>
        </w:tc>
      </w:tr>
    </w:tbl>
    <w:p w:rsidR="00BE5628" w:rsidRPr="0050528A" w:rsidRDefault="00910248" w:rsidP="001A26FD">
      <w:pPr>
        <w:pStyle w:val="ekvaufgabe"/>
      </w:pPr>
      <w:r w:rsidRPr="0045680C">
        <w:rPr>
          <w:rStyle w:val="ekvaufgabenzahlZchn"/>
        </w:rPr>
        <w:t xml:space="preserve"> 2</w:t>
      </w:r>
      <w:r w:rsidR="0045680C">
        <w:rPr>
          <w:rStyle w:val="ekvaufgabenzahlZchn"/>
        </w:rPr>
        <w:t xml:space="preserve"> </w:t>
      </w:r>
      <w:r>
        <w:t xml:space="preserve"> </w:t>
      </w:r>
      <w:r>
        <w:tab/>
      </w:r>
      <w:r w:rsidR="000A4D44">
        <w:t>Was ist das Besondere an ihren Tennisschuhen</w:t>
      </w:r>
      <w:r w:rsidR="0050528A" w:rsidRPr="0050528A">
        <w:t>?</w:t>
      </w:r>
    </w:p>
    <w:tbl>
      <w:tblPr>
        <w:tblW w:w="0" w:type="auto"/>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7172D" w:rsidTr="00BF20DB">
        <w:trPr>
          <w:cantSplit/>
          <w:trHeight w:val="482"/>
        </w:trPr>
        <w:tc>
          <w:tcPr>
            <w:tcW w:w="9072" w:type="dxa"/>
          </w:tcPr>
          <w:p w:rsidR="0017172D" w:rsidRDefault="0017172D" w:rsidP="001A26FD">
            <w:pPr>
              <w:pStyle w:val="ekvschreibzeilentext"/>
            </w:pPr>
          </w:p>
        </w:tc>
      </w:tr>
    </w:tbl>
    <w:p w:rsidR="00910248" w:rsidRPr="0050528A" w:rsidRDefault="00910248" w:rsidP="001A26FD">
      <w:pPr>
        <w:pStyle w:val="ekvaufgabe"/>
      </w:pPr>
      <w:r w:rsidRPr="0045680C">
        <w:rPr>
          <w:rStyle w:val="ekvaufgabenzahlZchn"/>
        </w:rPr>
        <w:t xml:space="preserve"> 3</w:t>
      </w:r>
      <w:r w:rsidR="0045680C">
        <w:rPr>
          <w:rStyle w:val="ekvaufgabenzahlZchn"/>
        </w:rPr>
        <w:t xml:space="preserve"> </w:t>
      </w:r>
      <w:r>
        <w:t xml:space="preserve"> </w:t>
      </w:r>
      <w:r>
        <w:tab/>
      </w:r>
      <w:r w:rsidR="000B78FC">
        <w:t>Was bedeutet ihr</w:t>
      </w:r>
      <w:r w:rsidR="000A4D44">
        <w:t xml:space="preserve"> laute Musik</w:t>
      </w:r>
      <w:r w:rsidR="0050528A" w:rsidRPr="0050528A">
        <w:t>?</w:t>
      </w:r>
    </w:p>
    <w:tbl>
      <w:tblPr>
        <w:tblW w:w="0" w:type="auto"/>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910248" w:rsidTr="00BF20DB">
        <w:trPr>
          <w:cantSplit/>
          <w:trHeight w:val="482"/>
        </w:trPr>
        <w:tc>
          <w:tcPr>
            <w:tcW w:w="9072" w:type="dxa"/>
          </w:tcPr>
          <w:p w:rsidR="00910248" w:rsidRDefault="00910248" w:rsidP="001A26FD">
            <w:pPr>
              <w:pStyle w:val="ekvschreibzeilentext"/>
            </w:pPr>
          </w:p>
        </w:tc>
      </w:tr>
    </w:tbl>
    <w:p w:rsidR="00910248" w:rsidRPr="0050528A" w:rsidRDefault="00910248" w:rsidP="001A26FD">
      <w:pPr>
        <w:pStyle w:val="ekvaufgabe"/>
      </w:pPr>
      <w:r w:rsidRPr="0045680C">
        <w:rPr>
          <w:rStyle w:val="ekvaufgabenzahlZchn"/>
        </w:rPr>
        <w:t xml:space="preserve"> 4</w:t>
      </w:r>
      <w:r w:rsidR="0045680C">
        <w:rPr>
          <w:rStyle w:val="ekvaufgabenzahlZchn"/>
        </w:rPr>
        <w:t xml:space="preserve"> </w:t>
      </w:r>
      <w:r>
        <w:t xml:space="preserve"> </w:t>
      </w:r>
      <w:r>
        <w:tab/>
      </w:r>
      <w:r w:rsidR="000A4D44">
        <w:t>Wie rechtfertigt sie das Chaos in ihrem Zimmer</w:t>
      </w:r>
      <w:r w:rsidR="0050528A" w:rsidRPr="0050528A">
        <w:t>?</w:t>
      </w:r>
    </w:p>
    <w:tbl>
      <w:tblPr>
        <w:tblW w:w="0" w:type="auto"/>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910248" w:rsidTr="00BF20DB">
        <w:trPr>
          <w:cantSplit/>
          <w:trHeight w:val="482"/>
        </w:trPr>
        <w:tc>
          <w:tcPr>
            <w:tcW w:w="9072" w:type="dxa"/>
          </w:tcPr>
          <w:p w:rsidR="00910248" w:rsidRDefault="00910248" w:rsidP="001A26FD">
            <w:pPr>
              <w:pStyle w:val="ekvschreibzeilentext"/>
            </w:pPr>
          </w:p>
        </w:tc>
      </w:tr>
    </w:tbl>
    <w:p w:rsidR="009947F4" w:rsidRPr="0050528A" w:rsidRDefault="00910248" w:rsidP="001A26FD">
      <w:pPr>
        <w:pStyle w:val="ekvaufgabe"/>
      </w:pPr>
      <w:r w:rsidRPr="0045680C">
        <w:rPr>
          <w:rStyle w:val="ekvaufgabenzahlZchn"/>
        </w:rPr>
        <w:t xml:space="preserve"> 5</w:t>
      </w:r>
      <w:r w:rsidR="0045680C">
        <w:rPr>
          <w:rStyle w:val="ekvaufgabenzahlZchn"/>
        </w:rPr>
        <w:t xml:space="preserve"> </w:t>
      </w:r>
      <w:r>
        <w:t xml:space="preserve"> </w:t>
      </w:r>
      <w:r>
        <w:tab/>
      </w:r>
      <w:r w:rsidR="000A4D44">
        <w:t>Wovor ekelt sie sich</w:t>
      </w:r>
      <w:r w:rsidR="0050528A" w:rsidRPr="0050528A">
        <w:t>?</w:t>
      </w:r>
    </w:p>
    <w:tbl>
      <w:tblPr>
        <w:tblW w:w="0" w:type="auto"/>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9947F4" w:rsidTr="00BF20DB">
        <w:trPr>
          <w:cantSplit/>
          <w:trHeight w:val="482"/>
        </w:trPr>
        <w:tc>
          <w:tcPr>
            <w:tcW w:w="9072" w:type="dxa"/>
          </w:tcPr>
          <w:p w:rsidR="009947F4" w:rsidRDefault="009947F4" w:rsidP="001A26FD">
            <w:pPr>
              <w:pStyle w:val="ekvschreibzeilentext"/>
            </w:pPr>
          </w:p>
        </w:tc>
      </w:tr>
    </w:tbl>
    <w:p w:rsidR="00A67811" w:rsidRPr="0050528A" w:rsidRDefault="00A67811" w:rsidP="001A26FD">
      <w:pPr>
        <w:pStyle w:val="ekvaufgabe"/>
      </w:pPr>
      <w:r w:rsidRPr="0045680C">
        <w:rPr>
          <w:rStyle w:val="ekvaufgabenzahlZchn"/>
        </w:rPr>
        <w:t xml:space="preserve"> 6</w:t>
      </w:r>
      <w:r w:rsidR="0045680C">
        <w:rPr>
          <w:rStyle w:val="ekvaufgabenzahlZchn"/>
        </w:rPr>
        <w:t xml:space="preserve"> </w:t>
      </w:r>
      <w:r>
        <w:t xml:space="preserve"> </w:t>
      </w:r>
      <w:r>
        <w:tab/>
      </w:r>
      <w:r w:rsidR="000A4D44">
        <w:t>Warum erzählt der Erzähler ihr von zwei angeblichen Spinnennestern unter ihrem Bett und was soll durch die Anspielung „Dort werden sie nicht oft gestört“ ausgedrückt werden? Wie reagiert sie auf diesen „Wink“?</w:t>
      </w:r>
    </w:p>
    <w:tbl>
      <w:tblPr>
        <w:tblW w:w="0" w:type="auto"/>
        <w:tblInd w:w="454"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A67811" w:rsidTr="00BF20DB">
        <w:trPr>
          <w:cantSplit/>
          <w:trHeight w:val="482"/>
        </w:trPr>
        <w:tc>
          <w:tcPr>
            <w:tcW w:w="9072" w:type="dxa"/>
          </w:tcPr>
          <w:p w:rsidR="00A67811" w:rsidRDefault="00A67811" w:rsidP="001A26FD">
            <w:pPr>
              <w:pStyle w:val="ekvschreibzeilentext"/>
            </w:pPr>
          </w:p>
        </w:tc>
      </w:tr>
      <w:tr w:rsidR="00A67811" w:rsidTr="00BF20DB">
        <w:trPr>
          <w:cantSplit/>
          <w:trHeight w:val="482"/>
        </w:trPr>
        <w:tc>
          <w:tcPr>
            <w:tcW w:w="9072" w:type="dxa"/>
          </w:tcPr>
          <w:p w:rsidR="00A67811" w:rsidRDefault="00A67811" w:rsidP="001A26FD">
            <w:pPr>
              <w:pStyle w:val="ekvschreibzeilentext"/>
            </w:pPr>
          </w:p>
        </w:tc>
      </w:tr>
      <w:tr w:rsidR="0050528A" w:rsidTr="00BF20DB">
        <w:trPr>
          <w:cantSplit/>
          <w:trHeight w:val="482"/>
        </w:trPr>
        <w:tc>
          <w:tcPr>
            <w:tcW w:w="9072" w:type="dxa"/>
          </w:tcPr>
          <w:p w:rsidR="0050528A" w:rsidRDefault="0050528A" w:rsidP="001A26FD">
            <w:pPr>
              <w:pStyle w:val="ekvschreibzeilentext"/>
            </w:pPr>
          </w:p>
        </w:tc>
      </w:tr>
      <w:tr w:rsidR="000A4D44" w:rsidTr="00BF20DB">
        <w:trPr>
          <w:cantSplit/>
          <w:trHeight w:val="482"/>
        </w:trPr>
        <w:tc>
          <w:tcPr>
            <w:tcW w:w="9072" w:type="dxa"/>
          </w:tcPr>
          <w:p w:rsidR="000A4D44" w:rsidRDefault="000A4D44" w:rsidP="001A26FD">
            <w:pPr>
              <w:pStyle w:val="ekvschreibzeilentext"/>
            </w:pPr>
          </w:p>
        </w:tc>
      </w:tr>
      <w:tr w:rsidR="000A4D44" w:rsidTr="00BF20DB">
        <w:trPr>
          <w:cantSplit/>
          <w:trHeight w:val="482"/>
        </w:trPr>
        <w:tc>
          <w:tcPr>
            <w:tcW w:w="9072" w:type="dxa"/>
          </w:tcPr>
          <w:p w:rsidR="000A4D44" w:rsidRDefault="000A4D44" w:rsidP="001A26FD">
            <w:pPr>
              <w:pStyle w:val="ekvschreibzeilentext"/>
            </w:pPr>
          </w:p>
        </w:tc>
      </w:tr>
    </w:tbl>
    <w:p w:rsidR="00540CBE" w:rsidRDefault="00540CBE" w:rsidP="001A26FD">
      <w:pPr>
        <w:pStyle w:val="ekvgrundschrift"/>
      </w:pPr>
    </w:p>
    <w:sectPr w:rsidR="00540CBE" w:rsidSect="003C13CE">
      <w:headerReference w:type="default" r:id="rId7"/>
      <w:footerReference w:type="default" r:id="rId8"/>
      <w:pgSz w:w="11906" w:h="16838" w:code="9"/>
      <w:pgMar w:top="1418" w:right="992" w:bottom="1418" w:left="1418" w:header="567" w:footer="284" w:gutter="0"/>
      <w:lnNumType w:countBy="5" w:distance="6" w:restart="newSectio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83" w:rsidRDefault="009A4283">
      <w:r>
        <w:separator/>
      </w:r>
    </w:p>
  </w:endnote>
  <w:endnote w:type="continuationSeparator" w:id="0">
    <w:p w:rsidR="009A4283" w:rsidRDefault="009A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D71FE5" w:rsidRPr="001A26FD">
      <w:trPr>
        <w:cantSplit/>
        <w:jc w:val="right"/>
      </w:trPr>
      <w:tc>
        <w:tcPr>
          <w:tcW w:w="1049" w:type="dxa"/>
          <w:tcBorders>
            <w:top w:val="nil"/>
            <w:left w:val="nil"/>
            <w:bottom w:val="nil"/>
            <w:right w:val="nil"/>
          </w:tcBorders>
        </w:tcPr>
        <w:p w:rsidR="00D71FE5" w:rsidRDefault="006429E7">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Klett_LAw_S" style="width:37.5pt;height:18.75pt;visibility:visible">
                <v:imagedata r:id="rId1" o:title="Klett_LAw_S"/>
              </v:shape>
            </w:pict>
          </w:r>
        </w:p>
      </w:tc>
      <w:tc>
        <w:tcPr>
          <w:tcW w:w="3884" w:type="dxa"/>
          <w:tcBorders>
            <w:top w:val="single" w:sz="4" w:space="0" w:color="auto"/>
            <w:left w:val="nil"/>
            <w:bottom w:val="nil"/>
            <w:right w:val="nil"/>
          </w:tcBorders>
        </w:tcPr>
        <w:p w:rsidR="00D71FE5" w:rsidRPr="001A26FD" w:rsidRDefault="00D71FE5" w:rsidP="001A26FD">
          <w:pPr>
            <w:pStyle w:val="ekvfusszeiletext"/>
          </w:pPr>
          <w:r w:rsidRPr="001A26FD">
            <w:t>© Ern</w:t>
          </w:r>
          <w:r w:rsidR="00A269C5" w:rsidRPr="001A26FD">
            <w:t xml:space="preserve">st Klett Verlag GmbH, Stuttgart </w:t>
          </w:r>
          <w:r w:rsidRPr="001A26FD">
            <w:t>201</w:t>
          </w:r>
          <w:r w:rsidR="005258A8">
            <w:t>8</w:t>
          </w:r>
          <w:r w:rsidRPr="001A26FD">
            <w:t xml:space="preserve"> | www.klett.de | </w:t>
          </w:r>
        </w:p>
        <w:p w:rsidR="00D71FE5" w:rsidRDefault="00D71FE5" w:rsidP="001A26FD">
          <w:pPr>
            <w:pStyle w:val="ekvfusszeiletext"/>
          </w:pPr>
          <w:r w:rsidRPr="001A26FD">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D71FE5" w:rsidRDefault="00D71FE5" w:rsidP="00BA7F16"/>
      </w:tc>
      <w:tc>
        <w:tcPr>
          <w:tcW w:w="3117" w:type="dxa"/>
          <w:tcBorders>
            <w:top w:val="single" w:sz="4" w:space="0" w:color="auto"/>
            <w:left w:val="nil"/>
            <w:bottom w:val="nil"/>
            <w:right w:val="nil"/>
          </w:tcBorders>
        </w:tcPr>
        <w:p w:rsidR="00D71FE5" w:rsidRDefault="005258A8" w:rsidP="00463EAE">
          <w:pPr>
            <w:pStyle w:val="ekvfusszeiletext"/>
          </w:pPr>
          <w:r>
            <w:t xml:space="preserve">Online-Materialien zum Schülerbuch deutsch.kompetent 8, </w:t>
          </w:r>
          <w:r>
            <w:br/>
            <w:t xml:space="preserve">Ausgabe Baden-Württemberg, 978-3-12-316024-0, </w:t>
          </w:r>
          <w:r>
            <w:br/>
            <w:t>als Kopiervorlage im Lehrerband, 978-3-12-316074-5</w:t>
          </w:r>
        </w:p>
      </w:tc>
      <w:tc>
        <w:tcPr>
          <w:tcW w:w="567" w:type="dxa"/>
          <w:tcBorders>
            <w:top w:val="single" w:sz="4" w:space="0" w:color="auto"/>
            <w:left w:val="nil"/>
            <w:bottom w:val="nil"/>
            <w:right w:val="nil"/>
          </w:tcBorders>
        </w:tcPr>
        <w:p w:rsidR="00D71FE5" w:rsidRPr="001A26FD" w:rsidRDefault="00D71FE5" w:rsidP="001A26FD">
          <w:pPr>
            <w:pStyle w:val="ekvfusszeileseitenzahl"/>
          </w:pPr>
          <w:r w:rsidRPr="001A26FD">
            <w:fldChar w:fldCharType="begin"/>
          </w:r>
          <w:r w:rsidRPr="001A26FD">
            <w:instrText xml:space="preserve"> PAGE  \* MERGEFORMAT </w:instrText>
          </w:r>
          <w:r w:rsidRPr="001A26FD">
            <w:fldChar w:fldCharType="separate"/>
          </w:r>
          <w:r w:rsidR="00E94A8B">
            <w:rPr>
              <w:noProof/>
            </w:rPr>
            <w:t>1</w:t>
          </w:r>
          <w:r w:rsidRPr="001A26FD">
            <w:fldChar w:fldCharType="end"/>
          </w:r>
        </w:p>
      </w:tc>
    </w:tr>
  </w:tbl>
  <w:p w:rsidR="0017172D" w:rsidRDefault="0017172D" w:rsidP="001A26FD">
    <w:pPr>
      <w:pStyle w:val="ekvfusszeileabsatz1"/>
    </w:pPr>
  </w:p>
  <w:p w:rsidR="0017172D" w:rsidRDefault="0017172D" w:rsidP="001A26FD">
    <w:pPr>
      <w:pStyle w:val="ekvfusszeileabsatz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83" w:rsidRDefault="009A4283">
      <w:r>
        <w:separator/>
      </w:r>
    </w:p>
  </w:footnote>
  <w:footnote w:type="continuationSeparator" w:id="0">
    <w:p w:rsidR="009A4283" w:rsidRDefault="009A4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17172D" w:rsidRPr="00F1113E">
      <w:trPr>
        <w:cantSplit/>
        <w:jc w:val="right"/>
      </w:trPr>
      <w:tc>
        <w:tcPr>
          <w:tcW w:w="7938" w:type="dxa"/>
          <w:vAlign w:val="bottom"/>
        </w:tcPr>
        <w:p w:rsidR="0017172D" w:rsidRDefault="0017172D" w:rsidP="001A26FD">
          <w:pPr>
            <w:pStyle w:val="ekvkopfzeilekategorie"/>
          </w:pPr>
          <w:r w:rsidRPr="001A26FD">
            <w:t xml:space="preserve">Arbeitsblatt </w:t>
          </w:r>
          <w:r>
            <w:t xml:space="preserve">zum </w:t>
          </w:r>
          <w:r w:rsidR="00BE5628">
            <w:t>Kapitel:</w:t>
          </w:r>
        </w:p>
        <w:p w:rsidR="0017172D" w:rsidRPr="00A67811" w:rsidRDefault="005258A8" w:rsidP="005258A8">
          <w:pPr>
            <w:pStyle w:val="ekvkopfzeilethema"/>
          </w:pPr>
          <w:r>
            <w:t>Farbe bekennen</w:t>
          </w:r>
          <w:r w:rsidR="00A67811" w:rsidRPr="00A67811">
            <w:t xml:space="preserve"> </w:t>
          </w:r>
          <w:r w:rsidR="00683BFE">
            <w:rPr>
              <w:rFonts w:cs="Arial"/>
            </w:rPr>
            <w:t>•</w:t>
          </w:r>
          <w:r w:rsidR="00683BFE">
            <w:t xml:space="preserve"> </w:t>
          </w:r>
          <w:r>
            <w:t>Analytische Schreibformen zu literarischen Texten verwenden</w:t>
          </w:r>
          <w:r w:rsidR="00F1113E">
            <w:t xml:space="preserve"> </w:t>
          </w:r>
        </w:p>
      </w:tc>
      <w:tc>
        <w:tcPr>
          <w:tcW w:w="2268" w:type="dxa"/>
          <w:vAlign w:val="bottom"/>
        </w:tcPr>
        <w:p w:rsidR="00FA450A" w:rsidRPr="00F1113E" w:rsidRDefault="00FA450A" w:rsidP="001A26FD">
          <w:pPr>
            <w:pStyle w:val="ekvkopfzeilekuerzel"/>
          </w:pPr>
          <w:r w:rsidRPr="00F1113E">
            <w:t xml:space="preserve">AB </w:t>
          </w:r>
          <w:r w:rsidR="00D71FE5" w:rsidRPr="00F1113E">
            <w:t>0</w:t>
          </w:r>
          <w:r w:rsidR="005258A8">
            <w:t>5</w:t>
          </w:r>
          <w:r w:rsidR="00D71FE5" w:rsidRPr="00F1113E">
            <w:t>-0</w:t>
          </w:r>
          <w:r w:rsidR="000A4D44">
            <w:t>1</w:t>
          </w:r>
        </w:p>
        <w:p w:rsidR="00AF7199" w:rsidRPr="00F1113E" w:rsidRDefault="00AF7199" w:rsidP="00D523F4">
          <w:pPr>
            <w:jc w:val="right"/>
          </w:pPr>
        </w:p>
      </w:tc>
    </w:tr>
  </w:tbl>
  <w:p w:rsidR="0017172D" w:rsidRDefault="0017172D" w:rsidP="001A287D">
    <w:pPr>
      <w:pStyle w:val="ekvkopfzeileabsatz"/>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A6AAC92"/>
    <w:lvl w:ilvl="0">
      <w:start w:val="1"/>
      <w:numFmt w:val="bullet"/>
      <w:lvlText w:val="–"/>
      <w:lvlJc w:val="left"/>
      <w:pPr>
        <w:tabs>
          <w:tab w:val="num" w:pos="397"/>
        </w:tabs>
        <w:ind w:left="397" w:hanging="397"/>
      </w:pPr>
      <w:rPr>
        <w:rFonts w:ascii="Times New Roman" w:hAnsi="Times New Roman" w:hint="default"/>
        <w:sz w:val="22"/>
      </w:rPr>
    </w:lvl>
  </w:abstractNum>
  <w:abstractNum w:abstractNumId="6">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7E887BAE"/>
    <w:multiLevelType w:val="hybridMultilevel"/>
    <w:tmpl w:val="ECCE2224"/>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oNotTrackMoves/>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04C"/>
    <w:rsid w:val="000A4D44"/>
    <w:rsid w:val="000B78FC"/>
    <w:rsid w:val="00156BCD"/>
    <w:rsid w:val="0017172D"/>
    <w:rsid w:val="001A26FD"/>
    <w:rsid w:val="001A287D"/>
    <w:rsid w:val="001A31C9"/>
    <w:rsid w:val="001E71B4"/>
    <w:rsid w:val="00206404"/>
    <w:rsid w:val="0035467D"/>
    <w:rsid w:val="00395DE1"/>
    <w:rsid w:val="003C13CE"/>
    <w:rsid w:val="003C41B7"/>
    <w:rsid w:val="004112ED"/>
    <w:rsid w:val="0045680C"/>
    <w:rsid w:val="00463EAE"/>
    <w:rsid w:val="0048477F"/>
    <w:rsid w:val="004E3665"/>
    <w:rsid w:val="00503918"/>
    <w:rsid w:val="0050528A"/>
    <w:rsid w:val="00513CF8"/>
    <w:rsid w:val="005258A8"/>
    <w:rsid w:val="00526A12"/>
    <w:rsid w:val="00540CBE"/>
    <w:rsid w:val="00567BA6"/>
    <w:rsid w:val="005F573C"/>
    <w:rsid w:val="00636C37"/>
    <w:rsid w:val="006429E7"/>
    <w:rsid w:val="00653A68"/>
    <w:rsid w:val="00674BEF"/>
    <w:rsid w:val="00683BFE"/>
    <w:rsid w:val="006942D2"/>
    <w:rsid w:val="006B4DC8"/>
    <w:rsid w:val="006C3C7C"/>
    <w:rsid w:val="006E1604"/>
    <w:rsid w:val="00706EA8"/>
    <w:rsid w:val="00781A2D"/>
    <w:rsid w:val="007962A9"/>
    <w:rsid w:val="00796DCC"/>
    <w:rsid w:val="007A2FC1"/>
    <w:rsid w:val="007D78BA"/>
    <w:rsid w:val="0080449C"/>
    <w:rsid w:val="00876CF7"/>
    <w:rsid w:val="00895F21"/>
    <w:rsid w:val="008A5F81"/>
    <w:rsid w:val="008A7110"/>
    <w:rsid w:val="008A7D07"/>
    <w:rsid w:val="008D4980"/>
    <w:rsid w:val="00905050"/>
    <w:rsid w:val="00910248"/>
    <w:rsid w:val="00952873"/>
    <w:rsid w:val="009947F4"/>
    <w:rsid w:val="009A3E4C"/>
    <w:rsid w:val="009A4283"/>
    <w:rsid w:val="00A060F5"/>
    <w:rsid w:val="00A269C5"/>
    <w:rsid w:val="00A27B6F"/>
    <w:rsid w:val="00A52C4F"/>
    <w:rsid w:val="00A5531A"/>
    <w:rsid w:val="00A63558"/>
    <w:rsid w:val="00A67811"/>
    <w:rsid w:val="00AE2979"/>
    <w:rsid w:val="00AF1DFF"/>
    <w:rsid w:val="00AF35DD"/>
    <w:rsid w:val="00AF7199"/>
    <w:rsid w:val="00B031CA"/>
    <w:rsid w:val="00B05C13"/>
    <w:rsid w:val="00B51741"/>
    <w:rsid w:val="00B7008A"/>
    <w:rsid w:val="00B7500A"/>
    <w:rsid w:val="00BA7F16"/>
    <w:rsid w:val="00BB6258"/>
    <w:rsid w:val="00BD1CA8"/>
    <w:rsid w:val="00BE5628"/>
    <w:rsid w:val="00BF20DB"/>
    <w:rsid w:val="00C04B46"/>
    <w:rsid w:val="00C17A98"/>
    <w:rsid w:val="00C82DD2"/>
    <w:rsid w:val="00C86B56"/>
    <w:rsid w:val="00CF4E61"/>
    <w:rsid w:val="00D0155A"/>
    <w:rsid w:val="00D04057"/>
    <w:rsid w:val="00D523F4"/>
    <w:rsid w:val="00D636F1"/>
    <w:rsid w:val="00D71FE5"/>
    <w:rsid w:val="00D776D0"/>
    <w:rsid w:val="00D81624"/>
    <w:rsid w:val="00DA5DC8"/>
    <w:rsid w:val="00DE68D9"/>
    <w:rsid w:val="00E13702"/>
    <w:rsid w:val="00E24AE3"/>
    <w:rsid w:val="00E363E9"/>
    <w:rsid w:val="00E55DFB"/>
    <w:rsid w:val="00E74F42"/>
    <w:rsid w:val="00E91852"/>
    <w:rsid w:val="00E94A8B"/>
    <w:rsid w:val="00ED604C"/>
    <w:rsid w:val="00EE7017"/>
    <w:rsid w:val="00EF6625"/>
    <w:rsid w:val="00F0192A"/>
    <w:rsid w:val="00F03972"/>
    <w:rsid w:val="00F0732A"/>
    <w:rsid w:val="00F1113E"/>
    <w:rsid w:val="00F14928"/>
    <w:rsid w:val="00F2291F"/>
    <w:rsid w:val="00FA450A"/>
    <w:rsid w:val="00FC1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F20DB"/>
    <w:pPr>
      <w:widowControl w:val="0"/>
      <w:suppressLineNumbers/>
      <w:spacing w:line="240" w:lineRule="exact"/>
    </w:pPr>
    <w:rPr>
      <w:rFonts w:ascii="Arial" w:hAnsi="Arial"/>
    </w:rPr>
  </w:style>
  <w:style w:type="paragraph" w:styleId="berschrift1">
    <w:name w:val="heading 1"/>
    <w:basedOn w:val="Standard"/>
    <w:next w:val="Standard"/>
    <w:qFormat/>
    <w:rsid w:val="003C13CE"/>
    <w:pPr>
      <w:keepNext/>
      <w:widowControl/>
      <w:suppressAutoHyphens/>
      <w:spacing w:after="400" w:line="320" w:lineRule="exact"/>
      <w:outlineLvl w:val="0"/>
    </w:pPr>
    <w:rPr>
      <w:b/>
      <w:color w:val="808080"/>
      <w:sz w:val="28"/>
    </w:rPr>
  </w:style>
  <w:style w:type="paragraph" w:styleId="berschrift2">
    <w:name w:val="heading 2"/>
    <w:basedOn w:val="Standard"/>
    <w:next w:val="Standard"/>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vkopfzeilekategorie">
    <w:name w:val="ekv.kopfzeile.kategorie"/>
    <w:qFormat/>
    <w:rsid w:val="001A26FD"/>
    <w:pPr>
      <w:spacing w:line="240" w:lineRule="exact"/>
    </w:pPr>
    <w:rPr>
      <w:rFonts w:ascii="Arial" w:hAnsi="Arial"/>
    </w:rPr>
  </w:style>
  <w:style w:type="paragraph" w:customStyle="1" w:styleId="ekvkopfzeilethema">
    <w:name w:val="ekv.kopfzeile.thema"/>
    <w:qFormat/>
    <w:rsid w:val="001A26FD"/>
    <w:rPr>
      <w:rFonts w:ascii="Arial" w:hAnsi="Arial"/>
      <w:b/>
      <w:sz w:val="28"/>
    </w:rPr>
  </w:style>
  <w:style w:type="paragraph" w:customStyle="1" w:styleId="ekvkopfzeilekuerzel">
    <w:name w:val="ekv.kopfzeile.kuerzel"/>
    <w:qFormat/>
    <w:rsid w:val="001A26FD"/>
    <w:pPr>
      <w:jc w:val="right"/>
    </w:pPr>
    <w:rPr>
      <w:rFonts w:ascii="Arial" w:hAnsi="Arial"/>
      <w:b/>
      <w:color w:val="000000"/>
      <w:sz w:val="28"/>
      <w:szCs w:val="28"/>
    </w:rPr>
  </w:style>
  <w:style w:type="paragraph" w:customStyle="1" w:styleId="ekvkopfzeilecode">
    <w:name w:val="ekv.kopfzeile.code"/>
    <w:qFormat/>
    <w:rsid w:val="001A26FD"/>
    <w:pPr>
      <w:jc w:val="right"/>
    </w:pPr>
    <w:rPr>
      <w:rFonts w:ascii="Arial" w:hAnsi="Arial"/>
      <w:color w:val="000000"/>
    </w:rPr>
  </w:style>
  <w:style w:type="paragraph" w:customStyle="1" w:styleId="ekvfusszeiletext">
    <w:name w:val="ekv.fusszeile.text"/>
    <w:qFormat/>
    <w:rsid w:val="001A26FD"/>
    <w:pPr>
      <w:spacing w:line="140" w:lineRule="exact"/>
    </w:pPr>
    <w:rPr>
      <w:rFonts w:ascii="Arial" w:hAnsi="Arial"/>
      <w:sz w:val="10"/>
    </w:rPr>
  </w:style>
  <w:style w:type="paragraph" w:customStyle="1" w:styleId="ekvfusszeileseitenzahl">
    <w:name w:val="ekv.fusszeile.seitenzahl"/>
    <w:qFormat/>
    <w:rsid w:val="001A26FD"/>
    <w:pPr>
      <w:jc w:val="right"/>
    </w:pPr>
    <w:rPr>
      <w:rFonts w:ascii="Arial" w:hAnsi="Arial"/>
      <w:b/>
    </w:rPr>
  </w:style>
  <w:style w:type="paragraph" w:customStyle="1" w:styleId="ekvfusszeileabsatz1">
    <w:name w:val="ekv.fusszeile.absatz.1"/>
    <w:next w:val="Standard"/>
    <w:qFormat/>
    <w:rsid w:val="001A26FD"/>
    <w:pPr>
      <w:suppressLineNumbers/>
      <w:spacing w:line="57" w:lineRule="exact"/>
    </w:pPr>
    <w:rPr>
      <w:rFonts w:ascii="Arial" w:hAnsi="Arial"/>
    </w:rPr>
  </w:style>
  <w:style w:type="paragraph" w:customStyle="1" w:styleId="ekvfusszeileabsatz2">
    <w:name w:val="ekv.fusszeile.absatz.2"/>
    <w:qFormat/>
    <w:rsid w:val="001A26FD"/>
    <w:pPr>
      <w:suppressLineNumbers/>
      <w:spacing w:line="240" w:lineRule="exact"/>
    </w:pPr>
    <w:rPr>
      <w:rFonts w:ascii="Arial" w:hAnsi="Arial"/>
    </w:rPr>
  </w:style>
  <w:style w:type="paragraph" w:customStyle="1" w:styleId="ekvschreibzeileneinleitung">
    <w:name w:val="ekv.schreibzeilen.einleitung"/>
    <w:qFormat/>
    <w:rsid w:val="001A26FD"/>
    <w:pPr>
      <w:suppressLineNumbers/>
      <w:ind w:left="397"/>
    </w:pPr>
    <w:rPr>
      <w:rFonts w:ascii="Arial" w:hAnsi="Arial"/>
      <w:b/>
      <w:bCs/>
    </w:rPr>
  </w:style>
  <w:style w:type="paragraph" w:customStyle="1" w:styleId="ekvschreibzeilentext">
    <w:name w:val="ekv.schreibzeilen.text"/>
    <w:link w:val="ekvschreibzeilentextZchn"/>
    <w:rsid w:val="001A26FD"/>
    <w:pPr>
      <w:suppressLineNumbers/>
      <w:spacing w:line="480" w:lineRule="exact"/>
    </w:pPr>
    <w:rPr>
      <w:rFonts w:ascii="Arial" w:hAnsi="Arial"/>
    </w:rPr>
  </w:style>
  <w:style w:type="character" w:customStyle="1" w:styleId="ekvschreibzeilentextZchn">
    <w:name w:val="ekv.schreibzeilen.text Zchn"/>
    <w:link w:val="ekvschreibzeilentext"/>
    <w:rsid w:val="001A26FD"/>
    <w:rPr>
      <w:rFonts w:ascii="Arial" w:hAnsi="Arial"/>
    </w:rPr>
  </w:style>
  <w:style w:type="paragraph" w:customStyle="1" w:styleId="ekvueberschrift1">
    <w:name w:val="ekv.ueberschrift.1"/>
    <w:qFormat/>
    <w:rsid w:val="001A26FD"/>
    <w:pPr>
      <w:spacing w:after="400" w:line="320" w:lineRule="exact"/>
    </w:pPr>
    <w:rPr>
      <w:rFonts w:ascii="Arial" w:hAnsi="Arial"/>
      <w:b/>
      <w:color w:val="808080"/>
      <w:sz w:val="28"/>
    </w:rPr>
  </w:style>
  <w:style w:type="paragraph" w:customStyle="1" w:styleId="ekvgrundschrift">
    <w:name w:val="ekv.grundschrift"/>
    <w:qFormat/>
    <w:rsid w:val="001A26FD"/>
    <w:pPr>
      <w:suppressLineNumbers/>
      <w:spacing w:line="240" w:lineRule="exact"/>
    </w:pPr>
    <w:rPr>
      <w:rFonts w:ascii="Arial" w:hAnsi="Arial"/>
    </w:rPr>
  </w:style>
  <w:style w:type="paragraph" w:customStyle="1" w:styleId="ekvaufgabe">
    <w:name w:val="ekv.aufgabe"/>
    <w:qFormat/>
    <w:rsid w:val="001A26FD"/>
    <w:pPr>
      <w:suppressLineNumbers/>
      <w:spacing w:before="240" w:line="240" w:lineRule="exact"/>
      <w:ind w:left="397" w:hanging="397"/>
    </w:pPr>
    <w:rPr>
      <w:rFonts w:ascii="Arial" w:hAnsi="Arial"/>
    </w:rPr>
  </w:style>
  <w:style w:type="paragraph" w:customStyle="1" w:styleId="ekvaufgabenzahl">
    <w:name w:val="ekv.aufgabenzahl"/>
    <w:basedOn w:val="ekvaufgabe"/>
    <w:link w:val="ekvaufgabenzahlZchn"/>
    <w:qFormat/>
    <w:rsid w:val="0045680C"/>
    <w:pPr>
      <w:shd w:val="pct50" w:color="auto" w:fill="auto"/>
    </w:pPr>
    <w:rPr>
      <w:b/>
      <w:color w:val="FFFFFF"/>
    </w:rPr>
  </w:style>
  <w:style w:type="character" w:customStyle="1" w:styleId="ekvaufgabenzahlZchn">
    <w:name w:val="ekv.aufgabenzahl Zchn"/>
    <w:link w:val="ekvaufgabenzahl"/>
    <w:rsid w:val="0045680C"/>
    <w:rPr>
      <w:rFonts w:ascii="Arial" w:hAnsi="Arial"/>
      <w:b/>
      <w:color w:val="FFFFFF"/>
      <w:shd w:val="pct50" w:color="auto" w:fill="auto"/>
    </w:rPr>
  </w:style>
  <w:style w:type="paragraph" w:customStyle="1" w:styleId="ekvkopfzeileabsatz">
    <w:name w:val="ekv.kopfzeile.absatz"/>
    <w:qFormat/>
    <w:rsid w:val="001A287D"/>
    <w:pPr>
      <w:suppressLineNumbers/>
    </w:pPr>
    <w:rPr>
      <w:rFonts w:ascii="Arial" w:hAnsi="Arial"/>
    </w:rPr>
  </w:style>
  <w:style w:type="paragraph" w:styleId="Kopfzeile">
    <w:name w:val="header"/>
    <w:basedOn w:val="Standard"/>
    <w:link w:val="KopfzeileZchn"/>
    <w:rsid w:val="00D523F4"/>
    <w:pPr>
      <w:tabs>
        <w:tab w:val="center" w:pos="4536"/>
        <w:tab w:val="right" w:pos="9072"/>
      </w:tabs>
    </w:pPr>
  </w:style>
  <w:style w:type="character" w:customStyle="1" w:styleId="KopfzeileZchn">
    <w:name w:val="Kopfzeile Zchn"/>
    <w:link w:val="Kopfzeile"/>
    <w:rsid w:val="00D523F4"/>
    <w:rPr>
      <w:rFonts w:ascii="Arial" w:hAnsi="Arial"/>
    </w:rPr>
  </w:style>
  <w:style w:type="paragraph" w:styleId="Fuzeile">
    <w:name w:val="footer"/>
    <w:basedOn w:val="Standard"/>
    <w:link w:val="FuzeileZchn"/>
    <w:rsid w:val="00D523F4"/>
    <w:pPr>
      <w:tabs>
        <w:tab w:val="center" w:pos="4536"/>
        <w:tab w:val="right" w:pos="9072"/>
      </w:tabs>
    </w:pPr>
  </w:style>
  <w:style w:type="character" w:customStyle="1" w:styleId="FuzeileZchn">
    <w:name w:val="Fußzeile Zchn"/>
    <w:link w:val="Fuzeile"/>
    <w:rsid w:val="00D523F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20Tuttelberg\Documents\G\3_AG\55_Ernst_Klett_Verlag_GmbH\2014\140108_Auftrag_SK\intern\Vorlagen\AB_Hoerverste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429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deutsch.kompetent 8</vt:lpstr>
    </vt:vector>
  </TitlesOfParts>
  <Company>Ernst Klett Verlag, Stuttgart</Company>
  <LinksUpToDate>false</LinksUpToDate>
  <CharactersWithSpaces>496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Von dieser editierbaren Druckvorlage ist die Vervielfältigung und Veränderung für den eigenen Unterrichtsgebrauch gestattet. Für Veränderungen durch Dritte übernimmt der Verlag keine Verantwortung.</dc:description>
  <cp:lastModifiedBy/>
  <cp:revision>2</cp:revision>
  <cp:lastPrinted>2011-01-24T12:06:00Z</cp:lastPrinted>
  <dcterms:created xsi:type="dcterms:W3CDTF">2018-04-13T12:37:00Z</dcterms:created>
  <dcterms:modified xsi:type="dcterms:W3CDTF">2018-04-13T12:37:00Z</dcterms:modified>
</cp:coreProperties>
</file>