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2B6D3C" w:rsidRPr="00C172AE" w:rsidTr="002A2028">
        <w:trPr>
          <w:trHeight w:hRule="exact" w:val="907"/>
        </w:trPr>
        <w:tc>
          <w:tcPr>
            <w:tcW w:w="9010" w:type="dxa"/>
            <w:tcBorders>
              <w:top w:val="nil"/>
              <w:bottom w:val="nil"/>
              <w:right w:val="nil"/>
            </w:tcBorders>
            <w:noWrap/>
            <w:vAlign w:val="bottom"/>
          </w:tcPr>
          <w:p w:rsidR="002B6D3C" w:rsidRPr="00721471" w:rsidRDefault="002B6D3C" w:rsidP="002A2028">
            <w:pPr>
              <w:pStyle w:val="ekvkolumnentitel"/>
              <w:pageBreakBefore/>
            </w:pPr>
            <w:r w:rsidRPr="00DA6EFD">
              <w:t>Begleitendes Arbeitsblatt zu Kapitel</w:t>
            </w:r>
            <w:r>
              <w:t xml:space="preserve"> 6</w:t>
            </w:r>
            <w:r w:rsidRPr="00DA6EFD">
              <w:t>:</w:t>
            </w:r>
          </w:p>
          <w:p w:rsidR="002B6D3C" w:rsidRPr="00721471" w:rsidRDefault="002B6D3C" w:rsidP="002A2028">
            <w:pPr>
              <w:pStyle w:val="ekvkapitel"/>
            </w:pPr>
            <w:r w:rsidRPr="00157F80">
              <w:t>Kleine und große Helden • Erzählende Texte untersuchen</w:t>
            </w:r>
          </w:p>
        </w:tc>
        <w:tc>
          <w:tcPr>
            <w:tcW w:w="1726" w:type="dxa"/>
            <w:tcBorders>
              <w:top w:val="nil"/>
              <w:left w:val="nil"/>
              <w:bottom w:val="nil"/>
              <w:right w:val="nil"/>
            </w:tcBorders>
            <w:noWrap/>
            <w:vAlign w:val="bottom"/>
          </w:tcPr>
          <w:p w:rsidR="002B6D3C" w:rsidRPr="00DA6EFD" w:rsidRDefault="002B6D3C" w:rsidP="002B6D3C">
            <w:pPr>
              <w:pStyle w:val="ekvkvnummer"/>
              <w:rPr>
                <w:rStyle w:val="ekvfett"/>
              </w:rPr>
            </w:pPr>
            <w:r w:rsidRPr="00DA6EFD">
              <w:rPr>
                <w:rStyle w:val="ekvfett"/>
              </w:rPr>
              <w:t xml:space="preserve">AB </w:t>
            </w:r>
            <w:r>
              <w:rPr>
                <w:rStyle w:val="ekvfett"/>
              </w:rPr>
              <w:t>06-03</w:t>
            </w:r>
          </w:p>
        </w:tc>
        <w:tc>
          <w:tcPr>
            <w:tcW w:w="264" w:type="dxa"/>
            <w:tcBorders>
              <w:top w:val="nil"/>
              <w:left w:val="nil"/>
              <w:bottom w:val="nil"/>
            </w:tcBorders>
            <w:vAlign w:val="bottom"/>
          </w:tcPr>
          <w:p w:rsidR="002B6D3C" w:rsidRPr="007636A0" w:rsidRDefault="002B6D3C" w:rsidP="002A2028">
            <w:pPr>
              <w:pStyle w:val="ekvkolumnentitel"/>
            </w:pPr>
          </w:p>
        </w:tc>
      </w:tr>
      <w:tr w:rsidR="002B6D3C" w:rsidRPr="00BF17F2" w:rsidTr="002A2028">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2B6D3C" w:rsidRPr="00BF17F2" w:rsidRDefault="002B6D3C" w:rsidP="002A2028">
            <w:pPr>
              <w:pStyle w:val="ekvkvnummer"/>
              <w:rPr>
                <w:color w:val="FFFFFF" w:themeColor="background1"/>
              </w:rPr>
            </w:pPr>
          </w:p>
        </w:tc>
      </w:tr>
    </w:tbl>
    <w:p w:rsidR="00DC7A84" w:rsidRPr="00716152" w:rsidRDefault="00DC7A84" w:rsidP="00DC7A84">
      <w:pPr>
        <w:pStyle w:val="ekvpicto"/>
        <w:framePr w:wrap="around"/>
      </w:pPr>
      <w:r>
        <w:rPr>
          <w:lang w:eastAsia="de-DE"/>
        </w:rPr>
        <w:drawing>
          <wp:inline distT="0" distB="0" distL="0" distR="0" wp14:anchorId="05F7A215" wp14:editId="0811AE76">
            <wp:extent cx="213360" cy="2159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rsidR="00DC7A84" w:rsidRDefault="00C349D1" w:rsidP="00BC39DB">
      <w:pPr>
        <w:pStyle w:val="ekvue2arial"/>
      </w:pPr>
      <w:r w:rsidRPr="00DC7A84">
        <w:t xml:space="preserve">Anwenden und vertiefen, SB </w:t>
      </w:r>
      <w:r w:rsidR="00D26ED7" w:rsidRPr="00DC7A84">
        <w:t>S.</w:t>
      </w:r>
      <w:r w:rsidR="00D26ED7">
        <w:t> </w:t>
      </w:r>
      <w:r w:rsidR="00D26ED7" w:rsidRPr="00DC7A84">
        <w:t>1</w:t>
      </w:r>
      <w:r w:rsidRPr="00DC7A84">
        <w:t>35</w:t>
      </w:r>
    </w:p>
    <w:p w:rsidR="00DC7A84" w:rsidRDefault="00DC7A84" w:rsidP="00DC7A84"/>
    <w:p w:rsidR="00C349D1" w:rsidRPr="00F166E9" w:rsidRDefault="00296723" w:rsidP="00784D51">
      <w:pPr>
        <w:ind w:left="340" w:hanging="340"/>
        <w:rPr>
          <w:rStyle w:val="ekvarbeitsanweisungdeutsch"/>
        </w:rPr>
      </w:pPr>
      <w:r w:rsidRPr="00296723">
        <w:rPr>
          <w:rStyle w:val="ekvnummerierung"/>
        </w:rPr>
        <w:t>1.</w:t>
      </w:r>
      <w:r w:rsidR="00F166E9" w:rsidRPr="00F166E9">
        <w:rPr>
          <w:rStyle w:val="ekvarbeitsanweisungdeutsch"/>
        </w:rPr>
        <w:tab/>
      </w:r>
      <w:r w:rsidR="00C349D1" w:rsidRPr="00F166E9">
        <w:rPr>
          <w:rStyle w:val="ekvarbeitsanweisungdeutsch"/>
        </w:rPr>
        <w:t xml:space="preserve">Percy (= Perseus) Jackson ist ein Halbgott, der die antiken Mythen in der heutigen Zeit noch </w:t>
      </w:r>
      <w:r w:rsidR="00ED34F4">
        <w:rPr>
          <w:rStyle w:val="ekvarbeitsanweisungdeutsch"/>
        </w:rPr>
        <w:br/>
      </w:r>
      <w:r w:rsidR="00C349D1" w:rsidRPr="00F166E9">
        <w:rPr>
          <w:rStyle w:val="ekvarbeitsanweisungdeutsch"/>
        </w:rPr>
        <w:t xml:space="preserve">einmal erlebt und dabei die Abenteuer der antiken Helden und Götter bestehen muss. </w:t>
      </w:r>
      <w:r w:rsidR="00ED34F4">
        <w:rPr>
          <w:rStyle w:val="ekvarbeitsanweisungdeutsch"/>
        </w:rPr>
        <w:br/>
      </w:r>
      <w:r w:rsidR="00C349D1" w:rsidRPr="00F166E9">
        <w:rPr>
          <w:rStyle w:val="ekvarbeitsanweisungdeutsch"/>
        </w:rPr>
        <w:t>In seinem siebten Schuljahr trifft er auf die Zyklopen.</w:t>
      </w:r>
    </w:p>
    <w:p w:rsidR="00C349D1" w:rsidRPr="00F166E9" w:rsidRDefault="002B6D3C" w:rsidP="00DC7A84">
      <w:pPr>
        <w:rPr>
          <w:rStyle w:val="ekvarbeitsanweisungdeutsch"/>
        </w:rPr>
      </w:pPr>
      <w:r>
        <w:rPr>
          <w:rStyle w:val="ekvarbeitsanweisungdeutsch"/>
        </w:rPr>
        <w:tab/>
        <w:t>–</w:t>
      </w:r>
      <w:r>
        <w:rPr>
          <w:rStyle w:val="ekvarbeitsanweisungdeutsch"/>
        </w:rPr>
        <w:tab/>
      </w:r>
      <w:r w:rsidR="00C349D1" w:rsidRPr="00F166E9">
        <w:rPr>
          <w:rStyle w:val="ekvarbeitsanweisungdeutsch"/>
        </w:rPr>
        <w:t xml:space="preserve">Vergleicht Percys Abenteuer mit dem von Odysseus auf </w:t>
      </w:r>
      <w:r w:rsidR="00D26ED7" w:rsidRPr="00F166E9">
        <w:rPr>
          <w:rStyle w:val="ekvarbeitsanweisungdeutsch"/>
        </w:rPr>
        <w:t>Seite</w:t>
      </w:r>
      <w:r w:rsidR="00D26ED7">
        <w:rPr>
          <w:rStyle w:val="ekvarbeitsanweisungdeutsch"/>
        </w:rPr>
        <w:t> </w:t>
      </w:r>
      <w:r w:rsidR="00D26ED7" w:rsidRPr="00F166E9">
        <w:rPr>
          <w:rStyle w:val="ekvarbeitsanweisungdeutsch"/>
        </w:rPr>
        <w:t>1</w:t>
      </w:r>
      <w:r w:rsidR="00C349D1" w:rsidRPr="00F166E9">
        <w:rPr>
          <w:rStyle w:val="ekvarbeitsanweisungdeutsch"/>
        </w:rPr>
        <w:t>1</w:t>
      </w:r>
      <w:r w:rsidR="00D26ED7" w:rsidRPr="00F166E9">
        <w:rPr>
          <w:rStyle w:val="ekvarbeitsanweisungdeutsch"/>
        </w:rPr>
        <w:t>5</w:t>
      </w:r>
      <w:r w:rsidR="00D26ED7">
        <w:rPr>
          <w:rStyle w:val="ekvarbeitsanweisungdeutsch"/>
        </w:rPr>
        <w:t> </w:t>
      </w:r>
      <w:r w:rsidR="00D26ED7" w:rsidRPr="00F166E9">
        <w:rPr>
          <w:rStyle w:val="ekvarbeitsanweisungdeutsch"/>
        </w:rPr>
        <w:t>f</w:t>
      </w:r>
      <w:r w:rsidR="00C349D1" w:rsidRPr="00F166E9">
        <w:rPr>
          <w:rStyle w:val="ekvarbeitsanweisungdeutsch"/>
        </w:rPr>
        <w:t xml:space="preserve">. </w:t>
      </w:r>
    </w:p>
    <w:p w:rsidR="00DC7A84" w:rsidRPr="00F166E9" w:rsidRDefault="002B6D3C" w:rsidP="00DC7A84">
      <w:pPr>
        <w:rPr>
          <w:rStyle w:val="ekvarbeitsanweisungdeutsch"/>
        </w:rPr>
      </w:pPr>
      <w:r>
        <w:rPr>
          <w:rStyle w:val="ekvarbeitsanweisungdeutsch"/>
        </w:rPr>
        <w:tab/>
        <w:t>–</w:t>
      </w:r>
      <w:r>
        <w:rPr>
          <w:rStyle w:val="ekvarbeitsanweisungdeutsch"/>
        </w:rPr>
        <w:tab/>
      </w:r>
      <w:r w:rsidR="00C349D1" w:rsidRPr="00F166E9">
        <w:rPr>
          <w:rStyle w:val="ekvarbeitsanweisungdeutsch"/>
        </w:rPr>
        <w:t>Arbeitet Gemeinsamkeiten und Unterschiede heraus, notie</w:t>
      </w:r>
      <w:r w:rsidR="00F166E9">
        <w:rPr>
          <w:rStyle w:val="ekvarbeitsanweisungdeutsch"/>
        </w:rPr>
        <w:t xml:space="preserve">rt diese in einer Tabelle. </w:t>
      </w:r>
    </w:p>
    <w:p w:rsidR="00BC39DB" w:rsidRPr="0025625C" w:rsidRDefault="00BC39DB" w:rsidP="00BC39DB">
      <w:pPr>
        <w:pStyle w:val="ekvgrundtexthalbe"/>
      </w:pPr>
    </w:p>
    <w:p w:rsidR="00BC39DB" w:rsidRPr="00DB2599" w:rsidRDefault="00BC39DB" w:rsidP="00BC39DB">
      <w:pPr>
        <w:rPr>
          <w:rStyle w:val="ekvfett"/>
        </w:rPr>
      </w:pPr>
      <w:r w:rsidRPr="00DB2599">
        <w:rPr>
          <w:rStyle w:val="ekvfett"/>
        </w:rPr>
        <w:t>Gemeinsamkeiten</w:t>
      </w:r>
    </w:p>
    <w:p w:rsidR="00BC39DB" w:rsidRDefault="00BC39DB" w:rsidP="00BC39DB">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BC39DB" w:rsidRPr="00E72320" w:rsidTr="009D59EC">
        <w:trPr>
          <w:trHeight w:val="284"/>
        </w:trPr>
        <w:tc>
          <w:tcPr>
            <w:tcW w:w="4560" w:type="dxa"/>
            <w:tcBorders>
              <w:bottom w:val="single" w:sz="8" w:space="0" w:color="333333"/>
              <w:right w:val="single" w:sz="4" w:space="0" w:color="333333"/>
            </w:tcBorders>
            <w:shd w:val="clear" w:color="auto" w:fill="FFFFFF" w:themeFill="background1"/>
          </w:tcPr>
          <w:p w:rsidR="00BC39DB" w:rsidRPr="00DB2599" w:rsidRDefault="00BC39DB" w:rsidP="009D59EC">
            <w:pPr>
              <w:pStyle w:val="ekvtabellelinks"/>
              <w:spacing w:after="40"/>
              <w:rPr>
                <w:rStyle w:val="ekvfett"/>
              </w:rPr>
            </w:pPr>
            <w:r w:rsidRPr="00DB2599">
              <w:rPr>
                <w:rStyle w:val="ekvfett"/>
              </w:rPr>
              <w:t>Odysseus bei Polyphem (S. 115 f.)</w:t>
            </w:r>
          </w:p>
        </w:tc>
        <w:tc>
          <w:tcPr>
            <w:tcW w:w="4796" w:type="dxa"/>
            <w:tcBorders>
              <w:left w:val="single" w:sz="4" w:space="0" w:color="333333"/>
              <w:bottom w:val="single" w:sz="8" w:space="0" w:color="333333"/>
            </w:tcBorders>
            <w:shd w:val="clear" w:color="auto" w:fill="FFFFFF" w:themeFill="background1"/>
          </w:tcPr>
          <w:p w:rsidR="00BC39DB" w:rsidRPr="00E72320" w:rsidRDefault="00BC39DB" w:rsidP="009D59EC">
            <w:pPr>
              <w:pStyle w:val="ekvtabellelinks"/>
              <w:spacing w:after="40"/>
              <w:rPr>
                <w:rStyle w:val="ekvfett"/>
                <w:lang w:val="en-US"/>
              </w:rPr>
            </w:pPr>
            <w:r w:rsidRPr="00E72320">
              <w:rPr>
                <w:rStyle w:val="ekvfett"/>
                <w:lang w:val="en-US"/>
              </w:rPr>
              <w:t>Percy Jackson beim Zyklopen (S. 134 f.)</w:t>
            </w:r>
          </w:p>
        </w:tc>
      </w:tr>
      <w:tr w:rsidR="00BC39DB" w:rsidRPr="00E72320" w:rsidTr="009D59EC">
        <w:trPr>
          <w:trHeight w:val="284"/>
        </w:trPr>
        <w:tc>
          <w:tcPr>
            <w:tcW w:w="4560" w:type="dxa"/>
            <w:tcBorders>
              <w:top w:val="single" w:sz="8" w:space="0" w:color="333333"/>
              <w:bottom w:val="single" w:sz="4" w:space="0" w:color="333333"/>
              <w:right w:val="single" w:sz="4" w:space="0" w:color="333333"/>
            </w:tcBorders>
          </w:tcPr>
          <w:p w:rsidR="00BC39DB" w:rsidRPr="00E72320" w:rsidRDefault="00BC39DB" w:rsidP="009D59EC">
            <w:pPr>
              <w:pStyle w:val="ekvtabellelinks"/>
              <w:spacing w:after="40"/>
              <w:rPr>
                <w:lang w:val="en-US"/>
              </w:rPr>
            </w:pPr>
          </w:p>
          <w:p w:rsidR="00BC39DB" w:rsidRPr="00E72320" w:rsidRDefault="00BC39DB" w:rsidP="009D59EC">
            <w:pPr>
              <w:pStyle w:val="ekvtabellelinks"/>
              <w:spacing w:after="40"/>
              <w:rPr>
                <w:lang w:val="en-US"/>
              </w:rPr>
            </w:pPr>
          </w:p>
        </w:tc>
        <w:tc>
          <w:tcPr>
            <w:tcW w:w="4796" w:type="dxa"/>
            <w:tcBorders>
              <w:top w:val="single" w:sz="8" w:space="0" w:color="333333"/>
              <w:left w:val="single" w:sz="4" w:space="0" w:color="333333"/>
              <w:bottom w:val="single" w:sz="4" w:space="0" w:color="333333"/>
            </w:tcBorders>
          </w:tcPr>
          <w:p w:rsidR="00BC39DB" w:rsidRPr="00E72320" w:rsidRDefault="00BC39DB" w:rsidP="009D59EC">
            <w:pPr>
              <w:pStyle w:val="ekvtabellelinks"/>
              <w:spacing w:after="40"/>
              <w:rPr>
                <w:lang w:val="en-US"/>
              </w:rPr>
            </w:pPr>
          </w:p>
        </w:tc>
      </w:tr>
      <w:tr w:rsidR="00BC39DB" w:rsidRPr="003C39DC" w:rsidTr="009D59EC">
        <w:trPr>
          <w:trHeight w:val="284"/>
        </w:trPr>
        <w:tc>
          <w:tcPr>
            <w:tcW w:w="4560" w:type="dxa"/>
            <w:tcBorders>
              <w:top w:val="single" w:sz="4" w:space="0" w:color="333333"/>
              <w:right w:val="single" w:sz="4" w:space="0" w:color="333333"/>
            </w:tcBorders>
          </w:tcPr>
          <w:p w:rsidR="00BC39DB" w:rsidRPr="00E72320" w:rsidRDefault="00BC39DB" w:rsidP="009D59EC">
            <w:pPr>
              <w:pStyle w:val="ekvtabellelinks"/>
              <w:spacing w:after="40"/>
              <w:rPr>
                <w:lang w:val="en-US"/>
              </w:rPr>
            </w:pPr>
          </w:p>
        </w:tc>
        <w:tc>
          <w:tcPr>
            <w:tcW w:w="4796" w:type="dxa"/>
            <w:tcBorders>
              <w:top w:val="single" w:sz="4" w:space="0" w:color="333333"/>
              <w:left w:val="single" w:sz="4" w:space="0" w:color="333333"/>
            </w:tcBorders>
          </w:tcPr>
          <w:p w:rsidR="00BC39DB" w:rsidRPr="00E72320" w:rsidRDefault="00BC39DB" w:rsidP="009D59EC">
            <w:pPr>
              <w:pStyle w:val="ekvtabellelinks"/>
              <w:spacing w:after="40"/>
              <w:rPr>
                <w:lang w:val="en-US"/>
              </w:rPr>
            </w:pPr>
          </w:p>
          <w:p w:rsidR="00BC39DB" w:rsidRPr="00651705" w:rsidRDefault="00BC39DB" w:rsidP="009D59EC">
            <w:pPr>
              <w:pStyle w:val="ekvtabellelinks"/>
              <w:spacing w:after="40"/>
            </w:pPr>
            <w:r w:rsidRPr="00651705">
              <w:t>.</w:t>
            </w:r>
          </w:p>
        </w:tc>
      </w:tr>
    </w:tbl>
    <w:p w:rsidR="00BC39DB" w:rsidRDefault="00BC39DB" w:rsidP="00BC39DB">
      <w:pPr>
        <w:pStyle w:val="ekvgrundtexthalbe"/>
      </w:pPr>
    </w:p>
    <w:p w:rsidR="00BC39DB" w:rsidRPr="00DB2599" w:rsidRDefault="00BC39DB" w:rsidP="00BC39DB">
      <w:pPr>
        <w:rPr>
          <w:rStyle w:val="ekvfett"/>
        </w:rPr>
      </w:pPr>
      <w:r w:rsidRPr="00DB2599">
        <w:rPr>
          <w:rStyle w:val="ekvfett"/>
        </w:rPr>
        <w:t>Unterschiede</w:t>
      </w:r>
    </w:p>
    <w:p w:rsidR="00BC39DB" w:rsidRDefault="00BC39DB" w:rsidP="00BC39DB">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BC39DB" w:rsidRPr="00E72320" w:rsidTr="009D59EC">
        <w:trPr>
          <w:trHeight w:val="284"/>
        </w:trPr>
        <w:tc>
          <w:tcPr>
            <w:tcW w:w="4560" w:type="dxa"/>
            <w:tcBorders>
              <w:bottom w:val="single" w:sz="8" w:space="0" w:color="333333"/>
              <w:right w:val="single" w:sz="4" w:space="0" w:color="333333"/>
            </w:tcBorders>
            <w:shd w:val="clear" w:color="auto" w:fill="FFFFFF" w:themeFill="background1"/>
            <w:tcMar>
              <w:right w:w="85" w:type="dxa"/>
            </w:tcMar>
          </w:tcPr>
          <w:p w:rsidR="00BC39DB" w:rsidRPr="00DB2599" w:rsidRDefault="00BC39DB" w:rsidP="009D59EC">
            <w:pPr>
              <w:pStyle w:val="ekvtabellelinks"/>
              <w:spacing w:after="40"/>
              <w:rPr>
                <w:rStyle w:val="ekvfett"/>
              </w:rPr>
            </w:pPr>
            <w:r w:rsidRPr="00DB2599">
              <w:rPr>
                <w:rStyle w:val="ekvfett"/>
              </w:rPr>
              <w:t>Odysseus bei Polyphem (S. 115 f.)</w:t>
            </w:r>
          </w:p>
        </w:tc>
        <w:tc>
          <w:tcPr>
            <w:tcW w:w="4796" w:type="dxa"/>
            <w:tcBorders>
              <w:left w:val="single" w:sz="4" w:space="0" w:color="333333"/>
              <w:bottom w:val="single" w:sz="8" w:space="0" w:color="333333"/>
            </w:tcBorders>
            <w:shd w:val="clear" w:color="auto" w:fill="FFFFFF" w:themeFill="background1"/>
          </w:tcPr>
          <w:p w:rsidR="00BC39DB" w:rsidRPr="00E72320" w:rsidRDefault="00BC39DB" w:rsidP="009D59EC">
            <w:pPr>
              <w:pStyle w:val="ekvtabellelinks"/>
              <w:spacing w:after="40"/>
              <w:rPr>
                <w:rStyle w:val="ekvfett"/>
                <w:lang w:val="en-US"/>
              </w:rPr>
            </w:pPr>
            <w:r w:rsidRPr="00E72320">
              <w:rPr>
                <w:rStyle w:val="ekvfett"/>
                <w:lang w:val="en-US"/>
              </w:rPr>
              <w:t>Percy Jackson beim Zyklopen (S. 134 f.)</w:t>
            </w:r>
          </w:p>
        </w:tc>
      </w:tr>
      <w:tr w:rsidR="00BC39DB" w:rsidRPr="00E72320" w:rsidTr="009D59EC">
        <w:trPr>
          <w:trHeight w:val="284"/>
        </w:trPr>
        <w:tc>
          <w:tcPr>
            <w:tcW w:w="4560" w:type="dxa"/>
            <w:tcBorders>
              <w:top w:val="single" w:sz="8" w:space="0" w:color="333333"/>
              <w:bottom w:val="single" w:sz="4" w:space="0" w:color="333333"/>
              <w:right w:val="single" w:sz="4" w:space="0" w:color="333333"/>
            </w:tcBorders>
            <w:tcMar>
              <w:right w:w="85" w:type="dxa"/>
            </w:tcMar>
          </w:tcPr>
          <w:p w:rsidR="00BC39DB" w:rsidRPr="00E72320" w:rsidRDefault="00BC39DB" w:rsidP="009D59EC">
            <w:pPr>
              <w:pStyle w:val="ekvtabellelinks"/>
              <w:spacing w:after="40"/>
              <w:rPr>
                <w:lang w:val="en-US"/>
              </w:rPr>
            </w:pPr>
          </w:p>
          <w:p w:rsidR="009331A8" w:rsidRPr="00E72320" w:rsidRDefault="009331A8" w:rsidP="009D59EC">
            <w:pPr>
              <w:pStyle w:val="ekvtabellelinks"/>
              <w:spacing w:after="40"/>
              <w:rPr>
                <w:lang w:val="en-US"/>
              </w:rPr>
            </w:pPr>
          </w:p>
        </w:tc>
        <w:tc>
          <w:tcPr>
            <w:tcW w:w="4796" w:type="dxa"/>
            <w:tcBorders>
              <w:top w:val="single" w:sz="8" w:space="0" w:color="333333"/>
              <w:left w:val="single" w:sz="4" w:space="0" w:color="333333"/>
              <w:bottom w:val="single" w:sz="4" w:space="0" w:color="333333"/>
            </w:tcBorders>
          </w:tcPr>
          <w:p w:rsidR="00BC39DB" w:rsidRPr="00E72320" w:rsidRDefault="00BC39DB" w:rsidP="009D59EC">
            <w:pPr>
              <w:pStyle w:val="ekvtabellelinks"/>
              <w:spacing w:after="40"/>
              <w:rPr>
                <w:lang w:val="en-US"/>
              </w:rPr>
            </w:pPr>
          </w:p>
        </w:tc>
      </w:tr>
      <w:tr w:rsidR="00BC39DB" w:rsidRPr="00E72320" w:rsidTr="009D59EC">
        <w:trPr>
          <w:trHeight w:val="284"/>
        </w:trPr>
        <w:tc>
          <w:tcPr>
            <w:tcW w:w="4560" w:type="dxa"/>
            <w:tcBorders>
              <w:top w:val="single" w:sz="4" w:space="0" w:color="333333"/>
              <w:right w:val="single" w:sz="4" w:space="0" w:color="333333"/>
            </w:tcBorders>
            <w:tcMar>
              <w:right w:w="85" w:type="dxa"/>
            </w:tcMar>
          </w:tcPr>
          <w:p w:rsidR="00BC39DB" w:rsidRPr="00E72320" w:rsidRDefault="00BC39DB" w:rsidP="009D59EC">
            <w:pPr>
              <w:pStyle w:val="ekvtabellelinks"/>
              <w:spacing w:after="40"/>
              <w:rPr>
                <w:lang w:val="en-US"/>
              </w:rPr>
            </w:pPr>
          </w:p>
          <w:p w:rsidR="009331A8" w:rsidRPr="00E72320" w:rsidRDefault="009331A8" w:rsidP="009D59EC">
            <w:pPr>
              <w:pStyle w:val="ekvtabellelinks"/>
              <w:spacing w:after="40"/>
              <w:rPr>
                <w:lang w:val="en-US"/>
              </w:rPr>
            </w:pPr>
          </w:p>
        </w:tc>
        <w:tc>
          <w:tcPr>
            <w:tcW w:w="4796" w:type="dxa"/>
            <w:tcBorders>
              <w:top w:val="single" w:sz="4" w:space="0" w:color="333333"/>
              <w:left w:val="single" w:sz="4" w:space="0" w:color="333333"/>
            </w:tcBorders>
          </w:tcPr>
          <w:p w:rsidR="00BC39DB" w:rsidRPr="00E72320" w:rsidRDefault="00BC39DB" w:rsidP="009D59EC">
            <w:pPr>
              <w:pStyle w:val="ekvtabellelinks"/>
              <w:spacing w:after="40"/>
              <w:rPr>
                <w:lang w:val="en-US"/>
              </w:rPr>
            </w:pPr>
          </w:p>
        </w:tc>
      </w:tr>
    </w:tbl>
    <w:p w:rsidR="00BC39DB" w:rsidRPr="00E72320" w:rsidRDefault="00BC39DB" w:rsidP="00BC39DB">
      <w:pPr>
        <w:rPr>
          <w:lang w:val="en-US"/>
        </w:rPr>
      </w:pPr>
    </w:p>
    <w:p w:rsidR="00DC7A84" w:rsidRDefault="00C349D1" w:rsidP="00DC7A84">
      <w:r w:rsidRPr="00DC7A84">
        <w:t xml:space="preserve">Lest noch einmal die Begegnung von Odysseus mit Polyphem auf </w:t>
      </w:r>
      <w:r w:rsidR="00D26ED7" w:rsidRPr="00DC7A84">
        <w:t>S.</w:t>
      </w:r>
      <w:r w:rsidR="00D26ED7">
        <w:t> </w:t>
      </w:r>
      <w:r w:rsidR="00D26ED7" w:rsidRPr="00DC7A84">
        <w:t>1</w:t>
      </w:r>
      <w:r w:rsidRPr="00DC7A84">
        <w:t>1</w:t>
      </w:r>
      <w:r w:rsidR="00D26ED7" w:rsidRPr="00DC7A84">
        <w:t>5</w:t>
      </w:r>
      <w:r w:rsidR="00D26ED7">
        <w:t> </w:t>
      </w:r>
      <w:r w:rsidR="00D26ED7" w:rsidRPr="00DC7A84">
        <w:t>f</w:t>
      </w:r>
      <w:r w:rsidRPr="00DC7A84">
        <w:t>. ab Zeile 61 bis zum Schluss. Vergleicht Percys Abenteuer mit dem Abenteuer von Odysseus, indem ihr die Handlungsschritte der beiden Gestaltungen des Mythos in einer Tabelle auflistet.</w:t>
      </w:r>
    </w:p>
    <w:p w:rsidR="00F166E9" w:rsidRDefault="00F166E9" w:rsidP="00DC7A84"/>
    <w:tbl>
      <w:tblPr>
        <w:tblW w:w="9356" w:type="dxa"/>
        <w:tblLayout w:type="fixed"/>
        <w:tblCellMar>
          <w:left w:w="0" w:type="dxa"/>
          <w:right w:w="113" w:type="dxa"/>
        </w:tblCellMar>
        <w:tblLook w:val="01E0" w:firstRow="1" w:lastRow="1" w:firstColumn="1" w:lastColumn="1" w:noHBand="0" w:noVBand="0"/>
      </w:tblPr>
      <w:tblGrid>
        <w:gridCol w:w="4678"/>
        <w:gridCol w:w="4678"/>
      </w:tblGrid>
      <w:tr w:rsidR="00BC39DB" w:rsidRPr="003C39DC" w:rsidTr="00BC39DB">
        <w:trPr>
          <w:trHeight w:val="284"/>
        </w:trPr>
        <w:tc>
          <w:tcPr>
            <w:tcW w:w="4678" w:type="dxa"/>
            <w:tcBorders>
              <w:bottom w:val="single" w:sz="8" w:space="0" w:color="333333"/>
              <w:right w:val="single" w:sz="4" w:space="0" w:color="333333"/>
            </w:tcBorders>
            <w:shd w:val="clear" w:color="auto" w:fill="FFFFFF" w:themeFill="background1"/>
          </w:tcPr>
          <w:p w:rsidR="00BC39DB" w:rsidRPr="00804469" w:rsidRDefault="00BC39DB" w:rsidP="009D59EC">
            <w:pPr>
              <w:pStyle w:val="ekvtabellelinks"/>
              <w:rPr>
                <w:rStyle w:val="ekvfett"/>
              </w:rPr>
            </w:pPr>
            <w:r w:rsidRPr="00804469">
              <w:rPr>
                <w:rStyle w:val="ekvfett"/>
              </w:rPr>
              <w:t>Polyphem und Odysseus</w:t>
            </w:r>
          </w:p>
        </w:tc>
        <w:tc>
          <w:tcPr>
            <w:tcW w:w="4678" w:type="dxa"/>
            <w:tcBorders>
              <w:left w:val="single" w:sz="4" w:space="0" w:color="333333"/>
              <w:bottom w:val="single" w:sz="8" w:space="0" w:color="333333"/>
            </w:tcBorders>
            <w:shd w:val="clear" w:color="auto" w:fill="FFFFFF" w:themeFill="background1"/>
          </w:tcPr>
          <w:p w:rsidR="00BC39DB" w:rsidRPr="00804469" w:rsidRDefault="00BC39DB" w:rsidP="009D59EC">
            <w:pPr>
              <w:pStyle w:val="ekvtabellelinks"/>
              <w:rPr>
                <w:rStyle w:val="ekvfett"/>
              </w:rPr>
            </w:pPr>
            <w:r w:rsidRPr="00804469">
              <w:rPr>
                <w:rStyle w:val="ekvfett"/>
              </w:rPr>
              <w:t>Polyphem und Percy Jackson</w:t>
            </w:r>
          </w:p>
        </w:tc>
      </w:tr>
      <w:tr w:rsidR="00BC39DB" w:rsidRPr="003C39DC" w:rsidTr="00BC39DB">
        <w:trPr>
          <w:trHeight w:val="416"/>
        </w:trPr>
        <w:tc>
          <w:tcPr>
            <w:tcW w:w="4678" w:type="dxa"/>
            <w:tcBorders>
              <w:top w:val="single" w:sz="8" w:space="0" w:color="333333"/>
              <w:bottom w:val="single" w:sz="4" w:space="0" w:color="333333"/>
              <w:right w:val="single" w:sz="4" w:space="0" w:color="333333"/>
            </w:tcBorders>
          </w:tcPr>
          <w:p w:rsidR="00BC39DB" w:rsidRPr="00804469" w:rsidRDefault="00BC39DB" w:rsidP="009D59EC">
            <w:pPr>
              <w:pStyle w:val="ekvgrundtexttimes"/>
              <w:spacing w:before="40" w:after="40"/>
              <w:ind w:left="57"/>
            </w:pPr>
            <w:r w:rsidRPr="00804469">
              <w:t>Odysseus nennt sich gegenüber Polyphem „Niemand“. (Z. 61−74)</w:t>
            </w:r>
          </w:p>
        </w:tc>
        <w:tc>
          <w:tcPr>
            <w:tcW w:w="4678" w:type="dxa"/>
            <w:tcBorders>
              <w:top w:val="single" w:sz="8" w:space="0" w:color="333333"/>
              <w:left w:val="single" w:sz="4" w:space="0" w:color="333333"/>
              <w:bottom w:val="single" w:sz="4" w:space="0" w:color="333333"/>
            </w:tcBorders>
          </w:tcPr>
          <w:p w:rsidR="00BC39DB" w:rsidRPr="007D2BEC" w:rsidRDefault="00BC39DB" w:rsidP="009D59EC">
            <w:pPr>
              <w:pStyle w:val="ekvtabellelinks"/>
              <w:spacing w:before="40"/>
              <w:rPr>
                <w:rStyle w:val="ekvhandschrift"/>
              </w:rPr>
            </w:pPr>
            <w:r w:rsidRPr="007D2BEC">
              <w:rPr>
                <w:rStyle w:val="ekvhandschrift"/>
              </w:rPr>
              <w:t xml:space="preserve">Percy Jackson kämpft gegen Polyphem </w:t>
            </w:r>
            <w:r>
              <w:rPr>
                <w:rStyle w:val="ekvhandschrift"/>
              </w:rPr>
              <w:br/>
            </w:r>
            <w:r w:rsidRPr="007D2BEC">
              <w:rPr>
                <w:rStyle w:val="ekvhandschrift"/>
              </w:rPr>
              <w:t>mit einem Schwert. (Z. 1−10)</w:t>
            </w:r>
          </w:p>
        </w:tc>
      </w:tr>
      <w:tr w:rsidR="00BC39DB" w:rsidRPr="003C39DC" w:rsidTr="009331A8">
        <w:trPr>
          <w:trHeight w:val="737"/>
        </w:trPr>
        <w:tc>
          <w:tcPr>
            <w:tcW w:w="4678" w:type="dxa"/>
            <w:tcBorders>
              <w:top w:val="single" w:sz="4" w:space="0" w:color="333333"/>
              <w:bottom w:val="single" w:sz="4" w:space="0" w:color="333333"/>
              <w:right w:val="single" w:sz="4" w:space="0" w:color="333333"/>
            </w:tcBorders>
          </w:tcPr>
          <w:p w:rsidR="00BC39DB" w:rsidRPr="00804469" w:rsidRDefault="00BC39DB" w:rsidP="009D59EC">
            <w:pPr>
              <w:pStyle w:val="ekvgrundtexttimes"/>
              <w:spacing w:before="40" w:after="40"/>
              <w:ind w:left="57"/>
            </w:pPr>
            <w:r w:rsidRPr="00804469">
              <w:t>Polyphem wird alle Griechen aufessen, Odysseus als letzten. (Z. 75−78)</w:t>
            </w:r>
          </w:p>
        </w:tc>
        <w:tc>
          <w:tcPr>
            <w:tcW w:w="4678" w:type="dxa"/>
            <w:tcBorders>
              <w:top w:val="single" w:sz="4" w:space="0" w:color="333333"/>
              <w:left w:val="single" w:sz="4" w:space="0" w:color="333333"/>
              <w:bottom w:val="single" w:sz="4" w:space="0" w:color="333333"/>
            </w:tcBorders>
          </w:tcPr>
          <w:p w:rsidR="00BC39DB" w:rsidRPr="00804469" w:rsidRDefault="00BC39DB" w:rsidP="009D59EC">
            <w:pPr>
              <w:pStyle w:val="ekvtabellelinks"/>
            </w:pPr>
          </w:p>
        </w:tc>
      </w:tr>
      <w:tr w:rsidR="00BC39DB" w:rsidRPr="003C39DC" w:rsidTr="009331A8">
        <w:trPr>
          <w:trHeight w:val="737"/>
        </w:trPr>
        <w:tc>
          <w:tcPr>
            <w:tcW w:w="4678" w:type="dxa"/>
            <w:tcBorders>
              <w:top w:val="single" w:sz="4" w:space="0" w:color="333333"/>
              <w:bottom w:val="single" w:sz="4" w:space="0" w:color="333333"/>
              <w:right w:val="single" w:sz="4" w:space="0" w:color="333333"/>
            </w:tcBorders>
          </w:tcPr>
          <w:p w:rsidR="00BC39DB" w:rsidRPr="00804469" w:rsidRDefault="00BC39DB" w:rsidP="009D59EC">
            <w:pPr>
              <w:pStyle w:val="ekvgrundtexttimes"/>
              <w:spacing w:before="40" w:after="40"/>
              <w:ind w:left="57"/>
            </w:pPr>
            <w:r w:rsidRPr="00804469">
              <w:t>Polyphem schläft ein. (Z. 79−81)</w:t>
            </w:r>
          </w:p>
        </w:tc>
        <w:tc>
          <w:tcPr>
            <w:tcW w:w="4678" w:type="dxa"/>
            <w:tcBorders>
              <w:top w:val="single" w:sz="4" w:space="0" w:color="333333"/>
              <w:left w:val="single" w:sz="4" w:space="0" w:color="333333"/>
              <w:bottom w:val="single" w:sz="4" w:space="0" w:color="333333"/>
            </w:tcBorders>
          </w:tcPr>
          <w:p w:rsidR="00BC39DB" w:rsidRPr="00804469" w:rsidRDefault="00BC39DB" w:rsidP="009D59EC">
            <w:pPr>
              <w:pStyle w:val="ekvtabellelinks"/>
            </w:pPr>
          </w:p>
        </w:tc>
      </w:tr>
      <w:tr w:rsidR="00BC39DB" w:rsidRPr="003C39DC" w:rsidTr="00BC39DB">
        <w:trPr>
          <w:trHeight w:val="850"/>
        </w:trPr>
        <w:tc>
          <w:tcPr>
            <w:tcW w:w="4678" w:type="dxa"/>
            <w:tcBorders>
              <w:top w:val="single" w:sz="4" w:space="0" w:color="333333"/>
              <w:bottom w:val="single" w:sz="4" w:space="0" w:color="333333"/>
              <w:right w:val="single" w:sz="4" w:space="0" w:color="333333"/>
            </w:tcBorders>
          </w:tcPr>
          <w:p w:rsidR="00BC39DB" w:rsidRPr="00804469" w:rsidRDefault="00BC39DB" w:rsidP="009D59EC">
            <w:pPr>
              <w:pStyle w:val="ekvgrundtexttimes"/>
              <w:spacing w:before="40" w:after="40"/>
              <w:ind w:left="57"/>
            </w:pPr>
            <w:r w:rsidRPr="00804469">
              <w:t>Odysseus bereitet mit seinen Gefährten einen Pfahl vor und sticht damit Polyphems Auge aus. (Z. 82−93)</w:t>
            </w:r>
          </w:p>
        </w:tc>
        <w:tc>
          <w:tcPr>
            <w:tcW w:w="4678" w:type="dxa"/>
            <w:tcBorders>
              <w:top w:val="single" w:sz="4" w:space="0" w:color="333333"/>
              <w:left w:val="single" w:sz="4" w:space="0" w:color="333333"/>
              <w:bottom w:val="single" w:sz="4" w:space="0" w:color="333333"/>
            </w:tcBorders>
          </w:tcPr>
          <w:p w:rsidR="00BC39DB" w:rsidRPr="00804469" w:rsidRDefault="00BC39DB" w:rsidP="009D59EC">
            <w:pPr>
              <w:pStyle w:val="ekvtabellelinks"/>
            </w:pPr>
          </w:p>
        </w:tc>
      </w:tr>
      <w:tr w:rsidR="00BC39DB" w:rsidRPr="003C39DC" w:rsidTr="00BC39DB">
        <w:trPr>
          <w:trHeight w:val="850"/>
        </w:trPr>
        <w:tc>
          <w:tcPr>
            <w:tcW w:w="4678" w:type="dxa"/>
            <w:tcBorders>
              <w:top w:val="single" w:sz="4" w:space="0" w:color="333333"/>
              <w:bottom w:val="single" w:sz="4" w:space="0" w:color="333333"/>
              <w:right w:val="single" w:sz="4" w:space="0" w:color="333333"/>
            </w:tcBorders>
          </w:tcPr>
          <w:p w:rsidR="00BC39DB" w:rsidRPr="00804469" w:rsidRDefault="00BC39DB" w:rsidP="009D59EC">
            <w:pPr>
              <w:pStyle w:val="ekvgrundtexttimes"/>
              <w:spacing w:before="40" w:after="40"/>
              <w:ind w:left="57"/>
            </w:pPr>
            <w:r w:rsidRPr="00804469">
              <w:t>Polyphem irrt hilflos durch seine Höhle, kann Odysseus und seine Gefährten nicht fassen, ruft die anderen Kyklopen um Hilfe. (Z. 94−106)</w:t>
            </w:r>
          </w:p>
        </w:tc>
        <w:tc>
          <w:tcPr>
            <w:tcW w:w="4678" w:type="dxa"/>
            <w:tcBorders>
              <w:top w:val="single" w:sz="4" w:space="0" w:color="333333"/>
              <w:left w:val="single" w:sz="4" w:space="0" w:color="333333"/>
              <w:bottom w:val="single" w:sz="4" w:space="0" w:color="333333"/>
            </w:tcBorders>
          </w:tcPr>
          <w:p w:rsidR="00BC39DB" w:rsidRPr="00804469" w:rsidRDefault="00BC39DB" w:rsidP="009D59EC">
            <w:pPr>
              <w:pStyle w:val="ekvtabellelinks"/>
            </w:pPr>
          </w:p>
        </w:tc>
      </w:tr>
      <w:tr w:rsidR="00BC39DB" w:rsidRPr="003C39DC" w:rsidTr="00BC39DB">
        <w:trPr>
          <w:trHeight w:val="850"/>
        </w:trPr>
        <w:tc>
          <w:tcPr>
            <w:tcW w:w="4678" w:type="dxa"/>
            <w:tcBorders>
              <w:top w:val="single" w:sz="4" w:space="0" w:color="333333"/>
              <w:bottom w:val="single" w:sz="4" w:space="0" w:color="333333"/>
              <w:right w:val="single" w:sz="4" w:space="0" w:color="333333"/>
            </w:tcBorders>
          </w:tcPr>
          <w:p w:rsidR="00BC39DB" w:rsidRPr="00804469" w:rsidRDefault="00BC39DB" w:rsidP="009D59EC">
            <w:pPr>
              <w:pStyle w:val="ekvgrundtexttimes"/>
              <w:spacing w:before="40" w:after="40"/>
              <w:ind w:left="57"/>
            </w:pPr>
            <w:r w:rsidRPr="00804469">
              <w:t>Die anderen Kyklopen kommen und erkundigen sich, was los ist. (Z. 107−114)</w:t>
            </w:r>
          </w:p>
        </w:tc>
        <w:tc>
          <w:tcPr>
            <w:tcW w:w="4678" w:type="dxa"/>
            <w:tcBorders>
              <w:top w:val="single" w:sz="4" w:space="0" w:color="333333"/>
              <w:left w:val="single" w:sz="4" w:space="0" w:color="333333"/>
              <w:bottom w:val="single" w:sz="4" w:space="0" w:color="333333"/>
            </w:tcBorders>
          </w:tcPr>
          <w:p w:rsidR="00BC39DB" w:rsidRPr="00804469" w:rsidRDefault="00BC39DB" w:rsidP="009D59EC">
            <w:pPr>
              <w:pStyle w:val="ekvtabellelinks"/>
            </w:pPr>
          </w:p>
        </w:tc>
      </w:tr>
      <w:tr w:rsidR="00BC39DB" w:rsidRPr="003C39DC" w:rsidTr="00BC39DB">
        <w:trPr>
          <w:trHeight w:val="1077"/>
        </w:trPr>
        <w:tc>
          <w:tcPr>
            <w:tcW w:w="4678" w:type="dxa"/>
            <w:tcBorders>
              <w:top w:val="single" w:sz="4" w:space="0" w:color="333333"/>
              <w:bottom w:val="single" w:sz="4" w:space="0" w:color="333333"/>
              <w:right w:val="single" w:sz="4" w:space="0" w:color="333333"/>
            </w:tcBorders>
          </w:tcPr>
          <w:p w:rsidR="00BC39DB" w:rsidRDefault="00BC39DB" w:rsidP="00BC39DB">
            <w:pPr>
              <w:pStyle w:val="ekvgrundtexttimes"/>
              <w:spacing w:before="40" w:after="40"/>
              <w:ind w:left="57"/>
            </w:pPr>
            <w:r w:rsidRPr="00804469">
              <w:t>Nachdem Polyphem sagt, dass er von niemandem angegriffen und verletzt wurde, gehen die anderen Kyklopen, ohne weiter einzugreifen, wieder weg. Odysseus‘ List hat funktioniert. (Z. 115−130)</w:t>
            </w:r>
          </w:p>
        </w:tc>
        <w:tc>
          <w:tcPr>
            <w:tcW w:w="4678" w:type="dxa"/>
            <w:tcBorders>
              <w:top w:val="single" w:sz="4" w:space="0" w:color="333333"/>
              <w:left w:val="single" w:sz="4" w:space="0" w:color="333333"/>
              <w:bottom w:val="single" w:sz="4" w:space="0" w:color="333333"/>
            </w:tcBorders>
          </w:tcPr>
          <w:p w:rsidR="00BC39DB" w:rsidRDefault="00BC39DB" w:rsidP="009D59EC">
            <w:pPr>
              <w:pStyle w:val="ekvtabellelinks"/>
            </w:pPr>
          </w:p>
        </w:tc>
      </w:tr>
    </w:tbl>
    <w:p w:rsidR="00BC39DB" w:rsidRDefault="00BC39DB" w:rsidP="00DC7A84"/>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9331A8" w:rsidRPr="00C172AE" w:rsidTr="009D59EC">
        <w:trPr>
          <w:trHeight w:hRule="exact" w:val="907"/>
        </w:trPr>
        <w:tc>
          <w:tcPr>
            <w:tcW w:w="9010" w:type="dxa"/>
            <w:tcBorders>
              <w:top w:val="nil"/>
              <w:bottom w:val="nil"/>
              <w:right w:val="nil"/>
            </w:tcBorders>
            <w:noWrap/>
            <w:vAlign w:val="bottom"/>
          </w:tcPr>
          <w:p w:rsidR="009331A8" w:rsidRPr="00721471" w:rsidRDefault="009331A8" w:rsidP="009D59EC">
            <w:pPr>
              <w:pStyle w:val="ekvkolumnentitel"/>
              <w:pageBreakBefore/>
            </w:pPr>
            <w:r w:rsidRPr="00DA6EFD">
              <w:lastRenderedPageBreak/>
              <w:t>Begleitendes Arbeitsblatt zu Kapitel</w:t>
            </w:r>
            <w:r>
              <w:t xml:space="preserve"> 6</w:t>
            </w:r>
            <w:r w:rsidRPr="00DA6EFD">
              <w:t>:</w:t>
            </w:r>
          </w:p>
          <w:p w:rsidR="009331A8" w:rsidRPr="00721471" w:rsidRDefault="009331A8" w:rsidP="009D59EC">
            <w:pPr>
              <w:pStyle w:val="ekvkapitel"/>
            </w:pPr>
            <w:r w:rsidRPr="00157F80">
              <w:t>Kleine und große Helden • Erzählende Texte untersuchen</w:t>
            </w:r>
          </w:p>
        </w:tc>
        <w:tc>
          <w:tcPr>
            <w:tcW w:w="1726" w:type="dxa"/>
            <w:tcBorders>
              <w:top w:val="nil"/>
              <w:left w:val="nil"/>
              <w:bottom w:val="nil"/>
              <w:right w:val="nil"/>
            </w:tcBorders>
            <w:noWrap/>
            <w:vAlign w:val="bottom"/>
          </w:tcPr>
          <w:p w:rsidR="009331A8" w:rsidRPr="00DA6EFD" w:rsidRDefault="009331A8" w:rsidP="009D59EC">
            <w:pPr>
              <w:pStyle w:val="ekvkvnummer"/>
              <w:rPr>
                <w:rStyle w:val="ekvfett"/>
              </w:rPr>
            </w:pPr>
            <w:r w:rsidRPr="00DA6EFD">
              <w:rPr>
                <w:rStyle w:val="ekvfett"/>
              </w:rPr>
              <w:t xml:space="preserve">AB </w:t>
            </w:r>
            <w:r>
              <w:rPr>
                <w:rStyle w:val="ekvfett"/>
              </w:rPr>
              <w:t>06-03</w:t>
            </w:r>
          </w:p>
        </w:tc>
        <w:tc>
          <w:tcPr>
            <w:tcW w:w="264" w:type="dxa"/>
            <w:tcBorders>
              <w:top w:val="nil"/>
              <w:left w:val="nil"/>
              <w:bottom w:val="nil"/>
            </w:tcBorders>
            <w:vAlign w:val="bottom"/>
          </w:tcPr>
          <w:p w:rsidR="009331A8" w:rsidRPr="007636A0" w:rsidRDefault="009331A8" w:rsidP="009D59EC">
            <w:pPr>
              <w:pStyle w:val="ekvkolumnentitel"/>
            </w:pPr>
          </w:p>
        </w:tc>
      </w:tr>
      <w:tr w:rsidR="009331A8" w:rsidRPr="00BF17F2" w:rsidTr="009D59E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9331A8" w:rsidRPr="00BF17F2" w:rsidRDefault="009331A8" w:rsidP="009D59EC">
            <w:pPr>
              <w:pStyle w:val="ekvkvnummer"/>
              <w:rPr>
                <w:color w:val="FFFFFF" w:themeColor="background1"/>
              </w:rPr>
            </w:pPr>
          </w:p>
        </w:tc>
      </w:tr>
    </w:tbl>
    <w:p w:rsidR="00C349D1" w:rsidRPr="00F166E9" w:rsidRDefault="00296723" w:rsidP="00784D51">
      <w:pPr>
        <w:ind w:left="340" w:hanging="340"/>
        <w:rPr>
          <w:rStyle w:val="ekvarbeitsanweisungdeutsch"/>
        </w:rPr>
      </w:pPr>
      <w:r w:rsidRPr="00296723">
        <w:rPr>
          <w:rStyle w:val="ekvnummerierung"/>
        </w:rPr>
        <w:t>2.</w:t>
      </w:r>
      <w:r w:rsidR="00F166E9" w:rsidRPr="00F166E9">
        <w:rPr>
          <w:rStyle w:val="ekvarbeitsanweisungdeutsch"/>
        </w:rPr>
        <w:tab/>
      </w:r>
      <w:r w:rsidR="00C349D1" w:rsidRPr="00F166E9">
        <w:rPr>
          <w:rStyle w:val="ekvarbeitsanweisungdeutsch"/>
        </w:rPr>
        <w:t xml:space="preserve">In dem Textauszug sagt Percy: „Niemand sollte meine Freunde so einfach fertigmachen dürfen. </w:t>
      </w:r>
      <w:r w:rsidR="00ED34F4">
        <w:rPr>
          <w:rStyle w:val="ekvarbeitsanweisungdeutsch"/>
        </w:rPr>
        <w:br/>
      </w:r>
      <w:r w:rsidR="00C349D1" w:rsidRPr="00F166E9">
        <w:rPr>
          <w:rStyle w:val="ekvarbeitsanweisungdeutsch"/>
        </w:rPr>
        <w:t>Ich meine … niemand, nicht Niemand. Ach, ihr wisst schon, was ich meine.“ (Zeile 7−10)</w:t>
      </w:r>
    </w:p>
    <w:p w:rsidR="00C349D1" w:rsidRPr="00F166E9" w:rsidRDefault="002B6D3C" w:rsidP="002B6D3C">
      <w:pPr>
        <w:ind w:left="595" w:hanging="595"/>
        <w:rPr>
          <w:rStyle w:val="ekvarbeitsanweisungdeutsch"/>
        </w:rPr>
      </w:pPr>
      <w:r>
        <w:rPr>
          <w:rStyle w:val="ekvarbeitsanweisungdeutsch"/>
        </w:rPr>
        <w:tab/>
        <w:t>–</w:t>
      </w:r>
      <w:r>
        <w:rPr>
          <w:rStyle w:val="ekvarbeitsanweisungdeutsch"/>
        </w:rPr>
        <w:tab/>
      </w:r>
      <w:r w:rsidR="00C349D1" w:rsidRPr="00F166E9">
        <w:rPr>
          <w:rStyle w:val="ekvarbeitsanweisungdeutsch"/>
        </w:rPr>
        <w:t xml:space="preserve">Erklärt einem Freund, was Percy meint. </w:t>
      </w:r>
    </w:p>
    <w:p w:rsidR="00DC7A84" w:rsidRPr="00F166E9" w:rsidRDefault="002B6D3C" w:rsidP="002B6D3C">
      <w:pPr>
        <w:ind w:left="595" w:hanging="595"/>
        <w:rPr>
          <w:rStyle w:val="ekvarbeitsanweisungdeutsch"/>
        </w:rPr>
      </w:pPr>
      <w:r>
        <w:rPr>
          <w:rStyle w:val="ekvarbeitsanweisungdeutsch"/>
        </w:rPr>
        <w:tab/>
        <w:t>–</w:t>
      </w:r>
      <w:r>
        <w:rPr>
          <w:rStyle w:val="ekvarbeitsanweisungdeutsch"/>
        </w:rPr>
        <w:tab/>
      </w:r>
      <w:r w:rsidR="00C349D1" w:rsidRPr="00F166E9">
        <w:rPr>
          <w:rStyle w:val="ekvarbeitsanweisungdeutsch"/>
        </w:rPr>
        <w:t>Percy begründet seinen Besuch bei Polyphem damit, dass er nur das Vlies (Zeile 48) haben möchte. Recherchiert, was das Goldene Vlies ist und welcher Mythos die Geschichte vom Goldenden Vlies erzä</w:t>
      </w:r>
      <w:r w:rsidR="00F166E9">
        <w:rPr>
          <w:rStyle w:val="ekvarbeitsanweisungdeutsch"/>
        </w:rPr>
        <w:t xml:space="preserve">hlt. </w:t>
      </w:r>
    </w:p>
    <w:p w:rsidR="00F166E9" w:rsidRDefault="00F166E9" w:rsidP="00E42362">
      <w:pPr>
        <w:pStyle w:val="ekvgrundtexthalbe"/>
      </w:pPr>
    </w:p>
    <w:p w:rsidR="00C349D1" w:rsidRPr="00DC7A84" w:rsidRDefault="00BC39DB" w:rsidP="00BC39DB">
      <w:pPr>
        <w:pStyle w:val="ekvaufzhlung"/>
      </w:pPr>
      <w:r w:rsidRPr="00BC39DB">
        <w:rPr>
          <w:rStyle w:val="ekvfett"/>
        </w:rPr>
        <w:t>a)</w:t>
      </w:r>
      <w:r>
        <w:tab/>
      </w:r>
      <w:r w:rsidR="00C349D1" w:rsidRPr="00DC7A84">
        <w:t xml:space="preserve">Erklärt, was ein Leser von Percy Jackson </w:t>
      </w:r>
      <w:r w:rsidR="00E72320">
        <w:t xml:space="preserve">wissen </w:t>
      </w:r>
      <w:bookmarkStart w:id="0" w:name="_GoBack"/>
      <w:bookmarkEnd w:id="0"/>
      <w:r w:rsidR="00C349D1" w:rsidRPr="00DC7A84">
        <w:t>muss, wenn er das Wortspiel um „niemand“ und „Niemand“ verstehen soll. Wovon scheint der Autor Rick Riordan auszugehen?</w:t>
      </w:r>
    </w:p>
    <w:p w:rsidR="00C349D1" w:rsidRPr="00DC7A84" w:rsidRDefault="00BC39DB" w:rsidP="00B41DE1">
      <w:pPr>
        <w:pStyle w:val="ekvaufzhlung"/>
      </w:pPr>
      <w:r w:rsidRPr="00BC39DB">
        <w:rPr>
          <w:rStyle w:val="ekvfett"/>
        </w:rPr>
        <w:t>b)</w:t>
      </w:r>
      <w:r>
        <w:tab/>
      </w:r>
      <w:r w:rsidR="00C349D1" w:rsidRPr="00DC7A84">
        <w:t xml:space="preserve">Warum kann man behaupten, dass Grover für den Tod Polyphems verantwortlich ist? </w:t>
      </w:r>
    </w:p>
    <w:p w:rsidR="00DC7A84" w:rsidRDefault="00BC39DB" w:rsidP="00B41DE1">
      <w:pPr>
        <w:pStyle w:val="ekvaufzhlung"/>
      </w:pPr>
      <w:r w:rsidRPr="00BC39DB">
        <w:rPr>
          <w:rStyle w:val="ekvfett"/>
        </w:rPr>
        <w:t>c)</w:t>
      </w:r>
      <w:r>
        <w:tab/>
      </w:r>
      <w:r w:rsidR="00C349D1" w:rsidRPr="00DC7A84">
        <w:t>Wenn ihr die antike Mythenversion Odysseus</w:t>
      </w:r>
      <w:r w:rsidR="00D26ED7">
        <w:t xml:space="preserve"> – </w:t>
      </w:r>
      <w:r w:rsidR="00C349D1" w:rsidRPr="00DC7A84">
        <w:t xml:space="preserve">Polyphem kennt, könnt ihr auch erklären, durch welche </w:t>
      </w:r>
      <w:r w:rsidR="00ED34F4">
        <w:br/>
      </w:r>
      <w:r w:rsidR="00C349D1" w:rsidRPr="00DC7A84">
        <w:t>Unvor</w:t>
      </w:r>
      <w:r w:rsidR="002B6D3C">
        <w:softHyphen/>
      </w:r>
      <w:r w:rsidR="00C349D1" w:rsidRPr="00DC7A84">
        <w:t>sichtigkeit von Odysseus bei der Abfahrt von der Kyklopeninsel schließlich die 10-jährige Irrfahrt ausgelöst wird. Warum wäre dies bei Percy so nicht denkbar? Achtet dabei auf die Information, die ihr hier in</w:t>
      </w:r>
      <w:r w:rsidR="00ED34F4">
        <w:t> </w:t>
      </w:r>
      <w:r w:rsidR="00C349D1" w:rsidRPr="00DC7A84">
        <w:t>Zeile 2</w:t>
      </w:r>
      <w:r w:rsidR="00D26ED7" w:rsidRPr="00DC7A84">
        <w:t>2</w:t>
      </w:r>
      <w:r w:rsidR="00D26ED7">
        <w:t> </w:t>
      </w:r>
      <w:r w:rsidR="00D26ED7" w:rsidRPr="00DC7A84">
        <w:t>f</w:t>
      </w:r>
      <w:r w:rsidR="00C349D1" w:rsidRPr="00DC7A84">
        <w:t xml:space="preserve">. findet. </w:t>
      </w:r>
    </w:p>
    <w:p w:rsidR="002B6D3C" w:rsidRDefault="002B6D3C" w:rsidP="00B41DE1"/>
    <w:p w:rsidR="00B41DE1" w:rsidRDefault="00B41DE1" w:rsidP="002B6D3C">
      <w:pPr>
        <w:pStyle w:val="ekvgrundtexthalbe"/>
      </w:pPr>
    </w:p>
    <w:p w:rsidR="00DC7A84" w:rsidRPr="00F166E9" w:rsidRDefault="00296723" w:rsidP="00784D51">
      <w:pPr>
        <w:ind w:left="340" w:hanging="340"/>
        <w:rPr>
          <w:rStyle w:val="ekvarbeitsanweisungdeutsch"/>
        </w:rPr>
      </w:pPr>
      <w:r w:rsidRPr="00296723">
        <w:rPr>
          <w:rStyle w:val="ekvnummerierung"/>
        </w:rPr>
        <w:t>3.</w:t>
      </w:r>
      <w:r w:rsidR="00F166E9" w:rsidRPr="00F166E9">
        <w:rPr>
          <w:rStyle w:val="ekvarbeitsanweisungdeutsch"/>
        </w:rPr>
        <w:tab/>
      </w:r>
      <w:r w:rsidR="00C349D1" w:rsidRPr="00F166E9">
        <w:rPr>
          <w:rStyle w:val="ekvarbeitsanweisungdeutsch"/>
        </w:rPr>
        <w:t>Diskutiert, warum es problematisch sein kann, wenn jemand die antiken Mythen nur durch die Lektüre von</w:t>
      </w:r>
      <w:r w:rsidR="002B6D3C">
        <w:rPr>
          <w:rStyle w:val="ekvarbeitsanweisungdeutsch"/>
        </w:rPr>
        <w:t> </w:t>
      </w:r>
      <w:r w:rsidR="00C349D1" w:rsidRPr="00F166E9">
        <w:rPr>
          <w:rStyle w:val="ekvarbeitsanweisungdeutsch"/>
        </w:rPr>
        <w:t xml:space="preserve">Percy Jackson kennt. Findet auch Gründe, die für diese Darstellung </w:t>
      </w:r>
      <w:r w:rsidR="00F166E9">
        <w:rPr>
          <w:rStyle w:val="ekvarbeitsanweisungdeutsch"/>
        </w:rPr>
        <w:t xml:space="preserve">antiker Mythen sprechen. </w:t>
      </w:r>
    </w:p>
    <w:p w:rsidR="00F166E9" w:rsidRDefault="00F166E9" w:rsidP="00E42362">
      <w:pPr>
        <w:pStyle w:val="ekvgrundtexthalbe"/>
      </w:pPr>
    </w:p>
    <w:p w:rsidR="00DC7A84" w:rsidRDefault="00C349D1" w:rsidP="00DC7A84">
      <w:r w:rsidRPr="00DC7A84">
        <w:t xml:space="preserve">Entwickelt ein Streitgespräch zwischen einem Percy-Jackson-Fan und jemandem, der diese moderne </w:t>
      </w:r>
      <w:r w:rsidR="00ED34F4">
        <w:br/>
      </w:r>
      <w:r w:rsidRPr="00DC7A84">
        <w:t xml:space="preserve">Fassung für falsch hält. Versucht dabei, jeweils die beiden Gesprächspartner inhaltlich aufeinander </w:t>
      </w:r>
      <w:r w:rsidR="00ED34F4">
        <w:br/>
      </w:r>
      <w:r w:rsidRPr="00DC7A84">
        <w:t>reagieren zu lassen. Ihr könnt zum Beispiel damit beginnen:</w:t>
      </w:r>
    </w:p>
    <w:p w:rsidR="00F166E9" w:rsidRDefault="00F166E9" w:rsidP="00DC7A84"/>
    <w:p w:rsidR="00C349D1" w:rsidRPr="002B6D3C" w:rsidRDefault="00C349D1" w:rsidP="002B6D3C">
      <w:pPr>
        <w:spacing w:line="300" w:lineRule="exact"/>
        <w:rPr>
          <w:rStyle w:val="ekvhandschrift"/>
        </w:rPr>
      </w:pPr>
      <w:r w:rsidRPr="002B6D3C">
        <w:rPr>
          <w:rStyle w:val="ekvhandschrift"/>
        </w:rPr>
        <w:t>Kritiker von Percy Jackson:</w:t>
      </w:r>
    </w:p>
    <w:p w:rsidR="00DC7A84" w:rsidRPr="002B6D3C" w:rsidRDefault="00C349D1" w:rsidP="002B6D3C">
      <w:pPr>
        <w:spacing w:line="300" w:lineRule="exact"/>
        <w:rPr>
          <w:rStyle w:val="ekvhandschrift"/>
        </w:rPr>
      </w:pPr>
      <w:r w:rsidRPr="002B6D3C">
        <w:rPr>
          <w:rStyle w:val="ekvhandschrift"/>
        </w:rPr>
        <w:t>„Also, ich finde die Adaption antiker Mythen durch Rick Riordan mit seinem Percy Jackson problematisch, weil er sich gerade nicht an die Geschichten der antiken Mythen hält, da bekommt der Leser ja ein völlig falsches Bild, zum Beispiel von der Auseinandersetzung zwischen Odysseus und Polyphem.“</w:t>
      </w:r>
    </w:p>
    <w:p w:rsidR="00F166E9" w:rsidRPr="002B6D3C" w:rsidRDefault="00F166E9" w:rsidP="002B6D3C">
      <w:pPr>
        <w:pStyle w:val="ekvgrundtexthalbe"/>
        <w:rPr>
          <w:rStyle w:val="ekvhandschrift"/>
        </w:rPr>
      </w:pPr>
    </w:p>
    <w:p w:rsidR="00C349D1" w:rsidRPr="002B6D3C" w:rsidRDefault="00C349D1" w:rsidP="002B6D3C">
      <w:pPr>
        <w:spacing w:line="300" w:lineRule="exact"/>
        <w:rPr>
          <w:rStyle w:val="ekvhandschrift"/>
        </w:rPr>
      </w:pPr>
      <w:r w:rsidRPr="002B6D3C">
        <w:rPr>
          <w:rStyle w:val="ekvhandschrift"/>
        </w:rPr>
        <w:t>Befürworter von Percy Jackson:</w:t>
      </w:r>
    </w:p>
    <w:p w:rsidR="00C349D1" w:rsidRPr="002B6D3C" w:rsidRDefault="00C349D1" w:rsidP="002B6D3C">
      <w:pPr>
        <w:spacing w:line="300" w:lineRule="exact"/>
        <w:rPr>
          <w:rStyle w:val="ekvhandschrift"/>
        </w:rPr>
      </w:pPr>
      <w:r w:rsidRPr="002B6D3C">
        <w:rPr>
          <w:rStyle w:val="ekvhandschrift"/>
        </w:rPr>
        <w:t xml:space="preserve">„Genau da sehe ich gar kein Problem: Wer die antiken Mythen nicht kennt, kann ja auch </w:t>
      </w:r>
      <w:r w:rsidR="00ED34F4">
        <w:rPr>
          <w:rStyle w:val="ekvhandschrift"/>
        </w:rPr>
        <w:br/>
      </w:r>
      <w:r w:rsidRPr="002B6D3C">
        <w:rPr>
          <w:rStyle w:val="ekvhandschrift"/>
        </w:rPr>
        <w:t xml:space="preserve">gar kein falsches Bild davon bekommen, weil er ja gar nicht weiß, dass hier eigentlich </w:t>
      </w:r>
      <w:r w:rsidR="00ED34F4">
        <w:rPr>
          <w:rStyle w:val="ekvhandschrift"/>
        </w:rPr>
        <w:br/>
      </w:r>
      <w:r w:rsidRPr="002B6D3C">
        <w:rPr>
          <w:rStyle w:val="ekvhandschrift"/>
        </w:rPr>
        <w:t>die Geschichte von</w:t>
      </w:r>
      <w:r w:rsidR="008446E1">
        <w:rPr>
          <w:rStyle w:val="ekvhandschrift"/>
        </w:rPr>
        <w:t> </w:t>
      </w:r>
      <w:r w:rsidRPr="002B6D3C">
        <w:rPr>
          <w:rStyle w:val="ekvhandschrift"/>
        </w:rPr>
        <w:t>Odysseus und Polyphem nacherzählt wird, so passiert auch keine Verwechslung der Helden miteinander.“</w:t>
      </w:r>
    </w:p>
    <w:p w:rsidR="00C349D1" w:rsidRPr="002B6D3C" w:rsidRDefault="002B6D3C" w:rsidP="002B6D3C">
      <w:pPr>
        <w:spacing w:line="300" w:lineRule="exact"/>
        <w:rPr>
          <w:rStyle w:val="ekvhandschrift"/>
        </w:rPr>
      </w:pPr>
      <w:r>
        <w:rPr>
          <w:rStyle w:val="ekvhandschrift"/>
        </w:rPr>
        <w:t>…</w:t>
      </w:r>
    </w:p>
    <w:p w:rsidR="00F166E9" w:rsidRDefault="00F166E9" w:rsidP="00DC7A84"/>
    <w:p w:rsidR="00C349D1" w:rsidRDefault="00C349D1" w:rsidP="00DC7A84">
      <w:r w:rsidRPr="00DC7A84">
        <w:t>Führt den Dialog fort.</w:t>
      </w:r>
    </w:p>
    <w:p w:rsidR="009331A8" w:rsidRDefault="009331A8" w:rsidP="009331A8">
      <w:pPr>
        <w:pStyle w:val="ekvgrundtexthalbe"/>
      </w:pPr>
    </w:p>
    <w:p w:rsidR="009331A8" w:rsidRPr="00E42362" w:rsidRDefault="009331A8" w:rsidP="009331A8">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9331A8" w:rsidRPr="00E42362" w:rsidRDefault="009331A8" w:rsidP="009331A8">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9331A8" w:rsidRPr="00E42362" w:rsidRDefault="009331A8" w:rsidP="009331A8">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834F9C" w:rsidRPr="00E42362" w:rsidRDefault="00834F9C" w:rsidP="00834F9C">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834F9C" w:rsidRPr="00E42362" w:rsidRDefault="00834F9C" w:rsidP="00834F9C">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834F9C" w:rsidRPr="00E42362" w:rsidRDefault="00834F9C" w:rsidP="00834F9C">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834F9C" w:rsidRPr="00E42362" w:rsidRDefault="00834F9C" w:rsidP="00834F9C">
      <w:pPr>
        <w:pStyle w:val="ekvschreiblinie"/>
        <w:rPr>
          <w:u w:val="single"/>
        </w:rPr>
      </w:pPr>
      <w:r w:rsidRPr="00E42362">
        <w:rPr>
          <w:u w:val="single"/>
        </w:rPr>
        <w:tab/>
      </w:r>
      <w:r w:rsidRPr="00E42362">
        <w:rPr>
          <w:u w:val="single"/>
        </w:rPr>
        <w:tab/>
      </w:r>
      <w:r w:rsidRPr="00E42362">
        <w:rPr>
          <w:u w:val="single"/>
        </w:rPr>
        <w:tab/>
      </w:r>
      <w:r w:rsidRPr="00E42362">
        <w:rPr>
          <w:u w:val="single"/>
        </w:rPr>
        <w:tab/>
      </w:r>
    </w:p>
    <w:p w:rsidR="009331A8" w:rsidRPr="00E42362" w:rsidRDefault="009331A8" w:rsidP="009331A8">
      <w:pPr>
        <w:pStyle w:val="ekvschreiblinie"/>
        <w:rPr>
          <w:u w:val="single"/>
        </w:rPr>
      </w:pPr>
      <w:r w:rsidRPr="00E42362">
        <w:rPr>
          <w:u w:val="single"/>
        </w:rPr>
        <w:tab/>
      </w:r>
      <w:r w:rsidRPr="00E42362">
        <w:rPr>
          <w:u w:val="single"/>
        </w:rPr>
        <w:tab/>
      </w:r>
      <w:r w:rsidRPr="00E42362">
        <w:rPr>
          <w:u w:val="single"/>
        </w:rPr>
        <w:tab/>
      </w:r>
      <w:r w:rsidRPr="00E42362">
        <w:rPr>
          <w:u w:val="single"/>
        </w:rPr>
        <w:tab/>
      </w:r>
    </w:p>
    <w:sectPr w:rsidR="009331A8" w:rsidRPr="00E42362"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F4" w:rsidRDefault="00ED34F4" w:rsidP="003C599D">
      <w:pPr>
        <w:spacing w:line="240" w:lineRule="auto"/>
      </w:pPr>
      <w:r>
        <w:separator/>
      </w:r>
    </w:p>
  </w:endnote>
  <w:endnote w:type="continuationSeparator" w:id="0">
    <w:p w:rsidR="00ED34F4" w:rsidRDefault="00ED34F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ED34F4" w:rsidRPr="00F42294" w:rsidTr="00DC7A84">
      <w:trPr>
        <w:trHeight w:hRule="exact" w:val="680"/>
      </w:trPr>
      <w:tc>
        <w:tcPr>
          <w:tcW w:w="1138" w:type="dxa"/>
          <w:noWrap/>
        </w:tcPr>
        <w:p w:rsidR="00ED34F4" w:rsidRPr="00913892" w:rsidRDefault="00ED34F4" w:rsidP="00913892">
          <w:pPr>
            <w:pStyle w:val="ekvpaginabild"/>
          </w:pPr>
          <w:r w:rsidRPr="00913892">
            <w:rPr>
              <w:lang w:eastAsia="de-DE"/>
            </w:rPr>
            <w:drawing>
              <wp:inline distT="0" distB="0" distL="0" distR="0" wp14:anchorId="020DAF0E" wp14:editId="62014B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ED34F4" w:rsidRDefault="00ED34F4" w:rsidP="00DC7A84">
          <w:pPr>
            <w:pStyle w:val="ekvpagina"/>
          </w:pPr>
          <w:r>
            <w:t xml:space="preserve">© Ernst Klett Verlag GmbH, Stuttgart 2018 | www.klett.de | Alle Rechte </w:t>
          </w:r>
        </w:p>
        <w:p w:rsidR="00ED34F4" w:rsidRDefault="00ED34F4" w:rsidP="00DC7A84">
          <w:pPr>
            <w:pStyle w:val="ekvpagina"/>
          </w:pPr>
          <w:r>
            <w:t xml:space="preserve">vorbehalten. Von dieser Druckvorlage ist die Vervielfältigung für den eigenen </w:t>
          </w:r>
        </w:p>
        <w:p w:rsidR="00ED34F4" w:rsidRPr="00913892" w:rsidRDefault="00ED34F4" w:rsidP="00DC7A84">
          <w:pPr>
            <w:pStyle w:val="ekvpagina"/>
          </w:pPr>
          <w:r>
            <w:t>Unterrichtsgebrauch gestattet. Die Kopiergebühren sind abgegolten.</w:t>
          </w:r>
        </w:p>
      </w:tc>
      <w:tc>
        <w:tcPr>
          <w:tcW w:w="3827" w:type="dxa"/>
          <w:noWrap/>
        </w:tcPr>
        <w:p w:rsidR="00ED34F4" w:rsidRDefault="00ED34F4" w:rsidP="00DC7A84">
          <w:pPr>
            <w:pStyle w:val="ekvquelle"/>
          </w:pPr>
          <w:r>
            <w:t xml:space="preserve">Online-Materialien zum Schülerbuch Deutsch kompetent 6, </w:t>
          </w:r>
        </w:p>
        <w:p w:rsidR="00ED34F4" w:rsidRDefault="00ED34F4" w:rsidP="00DC7A84">
          <w:pPr>
            <w:pStyle w:val="ekvquelle"/>
          </w:pPr>
          <w:r>
            <w:t xml:space="preserve">Ausgabe Bayern, 978-3-12-316042-4, </w:t>
          </w:r>
        </w:p>
        <w:p w:rsidR="00ED34F4" w:rsidRPr="000B425B" w:rsidRDefault="00ED34F4" w:rsidP="00DC7A84">
          <w:pPr>
            <w:pStyle w:val="ekvquelle"/>
          </w:pPr>
          <w:r>
            <w:t>als Kopiervorlage im Lehrerband, 978-3-12-316092-9</w:t>
          </w:r>
        </w:p>
      </w:tc>
      <w:tc>
        <w:tcPr>
          <w:tcW w:w="399" w:type="dxa"/>
        </w:tcPr>
        <w:p w:rsidR="00ED34F4" w:rsidRPr="00913892" w:rsidRDefault="00ED34F4" w:rsidP="00913892">
          <w:pPr>
            <w:pStyle w:val="ekvpagina"/>
          </w:pPr>
        </w:p>
      </w:tc>
    </w:tr>
  </w:tbl>
  <w:p w:rsidR="00ED34F4" w:rsidRDefault="00ED34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F4" w:rsidRDefault="00ED34F4" w:rsidP="003C599D">
      <w:pPr>
        <w:spacing w:line="240" w:lineRule="auto"/>
      </w:pPr>
      <w:r>
        <w:separator/>
      </w:r>
    </w:p>
  </w:footnote>
  <w:footnote w:type="continuationSeparator" w:id="0">
    <w:p w:rsidR="00ED34F4" w:rsidRDefault="00ED34F4"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C8"/>
    <w:rsid w:val="000040E2"/>
    <w:rsid w:val="00014D7E"/>
    <w:rsid w:val="0002009E"/>
    <w:rsid w:val="00020440"/>
    <w:rsid w:val="000307B4"/>
    <w:rsid w:val="00030D42"/>
    <w:rsid w:val="00035074"/>
    <w:rsid w:val="00037566"/>
    <w:rsid w:val="00041DEF"/>
    <w:rsid w:val="00043523"/>
    <w:rsid w:val="000523D4"/>
    <w:rsid w:val="00053B2F"/>
    <w:rsid w:val="00054678"/>
    <w:rsid w:val="00054A93"/>
    <w:rsid w:val="0006258C"/>
    <w:rsid w:val="00062D31"/>
    <w:rsid w:val="00073067"/>
    <w:rsid w:val="000779C3"/>
    <w:rsid w:val="00080C3B"/>
    <w:rsid w:val="000812E6"/>
    <w:rsid w:val="00084AD0"/>
    <w:rsid w:val="000875EE"/>
    <w:rsid w:val="00090AB2"/>
    <w:rsid w:val="000928AA"/>
    <w:rsid w:val="00092E87"/>
    <w:rsid w:val="000939F5"/>
    <w:rsid w:val="00094F01"/>
    <w:rsid w:val="000A51A5"/>
    <w:rsid w:val="000A57C8"/>
    <w:rsid w:val="000A61AB"/>
    <w:rsid w:val="000A7892"/>
    <w:rsid w:val="000B098D"/>
    <w:rsid w:val="000B28C5"/>
    <w:rsid w:val="000B425B"/>
    <w:rsid w:val="000B7BD3"/>
    <w:rsid w:val="000C11E0"/>
    <w:rsid w:val="000C1572"/>
    <w:rsid w:val="000C2C53"/>
    <w:rsid w:val="000C77CA"/>
    <w:rsid w:val="000D40DE"/>
    <w:rsid w:val="000D4791"/>
    <w:rsid w:val="000D5ADE"/>
    <w:rsid w:val="000E343E"/>
    <w:rsid w:val="000E4226"/>
    <w:rsid w:val="000F0C3F"/>
    <w:rsid w:val="000F21E8"/>
    <w:rsid w:val="000F4C48"/>
    <w:rsid w:val="000F6468"/>
    <w:rsid w:val="000F7910"/>
    <w:rsid w:val="00103057"/>
    <w:rsid w:val="00107D77"/>
    <w:rsid w:val="00123BE0"/>
    <w:rsid w:val="00124062"/>
    <w:rsid w:val="00126A13"/>
    <w:rsid w:val="00126C2B"/>
    <w:rsid w:val="00131417"/>
    <w:rsid w:val="00136FB9"/>
    <w:rsid w:val="00137DDD"/>
    <w:rsid w:val="00143C67"/>
    <w:rsid w:val="001524C9"/>
    <w:rsid w:val="00155116"/>
    <w:rsid w:val="0015764B"/>
    <w:rsid w:val="00157F80"/>
    <w:rsid w:val="00161B4B"/>
    <w:rsid w:val="001641FA"/>
    <w:rsid w:val="0016475A"/>
    <w:rsid w:val="00165ECC"/>
    <w:rsid w:val="001743EB"/>
    <w:rsid w:val="00182050"/>
    <w:rsid w:val="00182B7D"/>
    <w:rsid w:val="001845AC"/>
    <w:rsid w:val="00186866"/>
    <w:rsid w:val="00187AFD"/>
    <w:rsid w:val="00190B65"/>
    <w:rsid w:val="00193A18"/>
    <w:rsid w:val="001A5BD5"/>
    <w:rsid w:val="001B7F31"/>
    <w:rsid w:val="001C3792"/>
    <w:rsid w:val="001C6C8F"/>
    <w:rsid w:val="001D1169"/>
    <w:rsid w:val="001D2674"/>
    <w:rsid w:val="001D39FD"/>
    <w:rsid w:val="001D7433"/>
    <w:rsid w:val="001E485B"/>
    <w:rsid w:val="001F1E3D"/>
    <w:rsid w:val="001F3FB4"/>
    <w:rsid w:val="001F53F1"/>
    <w:rsid w:val="0020055A"/>
    <w:rsid w:val="00200966"/>
    <w:rsid w:val="00201AA1"/>
    <w:rsid w:val="00202E87"/>
    <w:rsid w:val="00204086"/>
    <w:rsid w:val="00205239"/>
    <w:rsid w:val="00212BD2"/>
    <w:rsid w:val="00213581"/>
    <w:rsid w:val="00214764"/>
    <w:rsid w:val="00214D18"/>
    <w:rsid w:val="00216D91"/>
    <w:rsid w:val="002240EA"/>
    <w:rsid w:val="002266E8"/>
    <w:rsid w:val="002277D2"/>
    <w:rsid w:val="002301FF"/>
    <w:rsid w:val="00232213"/>
    <w:rsid w:val="00237D02"/>
    <w:rsid w:val="00245DA5"/>
    <w:rsid w:val="00246F77"/>
    <w:rsid w:val="002527A5"/>
    <w:rsid w:val="0025400D"/>
    <w:rsid w:val="002548B1"/>
    <w:rsid w:val="00255466"/>
    <w:rsid w:val="00255FE3"/>
    <w:rsid w:val="00257554"/>
    <w:rsid w:val="002613E6"/>
    <w:rsid w:val="00261D9E"/>
    <w:rsid w:val="0026581E"/>
    <w:rsid w:val="00266025"/>
    <w:rsid w:val="00280525"/>
    <w:rsid w:val="0028107C"/>
    <w:rsid w:val="0028231D"/>
    <w:rsid w:val="0028284C"/>
    <w:rsid w:val="00283035"/>
    <w:rsid w:val="00283D03"/>
    <w:rsid w:val="00287B24"/>
    <w:rsid w:val="00287DC0"/>
    <w:rsid w:val="00291485"/>
    <w:rsid w:val="00291D8D"/>
    <w:rsid w:val="00292470"/>
    <w:rsid w:val="00293F26"/>
    <w:rsid w:val="00296723"/>
    <w:rsid w:val="00296B65"/>
    <w:rsid w:val="002A0CF6"/>
    <w:rsid w:val="002A1133"/>
    <w:rsid w:val="002A2028"/>
    <w:rsid w:val="002A25AE"/>
    <w:rsid w:val="002B10A9"/>
    <w:rsid w:val="002B3828"/>
    <w:rsid w:val="002B3DF1"/>
    <w:rsid w:val="002B64EA"/>
    <w:rsid w:val="002B6D3C"/>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46E65"/>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B2231"/>
    <w:rsid w:val="004B67AF"/>
    <w:rsid w:val="004C6EE2"/>
    <w:rsid w:val="004D3D1A"/>
    <w:rsid w:val="004D58FA"/>
    <w:rsid w:val="004E3969"/>
    <w:rsid w:val="00500525"/>
    <w:rsid w:val="00501528"/>
    <w:rsid w:val="005069C1"/>
    <w:rsid w:val="00514229"/>
    <w:rsid w:val="005156EC"/>
    <w:rsid w:val="005168A4"/>
    <w:rsid w:val="00517BF0"/>
    <w:rsid w:val="0052117E"/>
    <w:rsid w:val="00521B91"/>
    <w:rsid w:val="005252D2"/>
    <w:rsid w:val="00530C92"/>
    <w:rsid w:val="00535AD8"/>
    <w:rsid w:val="0054157D"/>
    <w:rsid w:val="00547103"/>
    <w:rsid w:val="00554EDA"/>
    <w:rsid w:val="00560848"/>
    <w:rsid w:val="0056189D"/>
    <w:rsid w:val="00562F6A"/>
    <w:rsid w:val="00570357"/>
    <w:rsid w:val="0057200E"/>
    <w:rsid w:val="00572A0F"/>
    <w:rsid w:val="0057424F"/>
    <w:rsid w:val="00574FE0"/>
    <w:rsid w:val="00576D2D"/>
    <w:rsid w:val="0058282A"/>
    <w:rsid w:val="00583FC8"/>
    <w:rsid w:val="00584F88"/>
    <w:rsid w:val="00587DF4"/>
    <w:rsid w:val="00597E2F"/>
    <w:rsid w:val="005A2772"/>
    <w:rsid w:val="005A3FB2"/>
    <w:rsid w:val="005A6D94"/>
    <w:rsid w:val="005B6C9C"/>
    <w:rsid w:val="005C047C"/>
    <w:rsid w:val="005C0FBD"/>
    <w:rsid w:val="005C2458"/>
    <w:rsid w:val="005C400B"/>
    <w:rsid w:val="005C49D0"/>
    <w:rsid w:val="005C5813"/>
    <w:rsid w:val="005C6584"/>
    <w:rsid w:val="005D367A"/>
    <w:rsid w:val="005D3E99"/>
    <w:rsid w:val="005D79B8"/>
    <w:rsid w:val="005E15AC"/>
    <w:rsid w:val="005F20C6"/>
    <w:rsid w:val="005F2AB3"/>
    <w:rsid w:val="005F3914"/>
    <w:rsid w:val="005F439D"/>
    <w:rsid w:val="005F511A"/>
    <w:rsid w:val="0060030C"/>
    <w:rsid w:val="0060130F"/>
    <w:rsid w:val="00603AD5"/>
    <w:rsid w:val="00611FEA"/>
    <w:rsid w:val="006201CB"/>
    <w:rsid w:val="00621790"/>
    <w:rsid w:val="00622F6B"/>
    <w:rsid w:val="00627765"/>
    <w:rsid w:val="00634602"/>
    <w:rsid w:val="0064692C"/>
    <w:rsid w:val="00651A69"/>
    <w:rsid w:val="00653F68"/>
    <w:rsid w:val="00661E8F"/>
    <w:rsid w:val="006802C4"/>
    <w:rsid w:val="0068429A"/>
    <w:rsid w:val="00685FDD"/>
    <w:rsid w:val="00693676"/>
    <w:rsid w:val="006A71DE"/>
    <w:rsid w:val="006A7331"/>
    <w:rsid w:val="006A76D7"/>
    <w:rsid w:val="006B2D23"/>
    <w:rsid w:val="006B6247"/>
    <w:rsid w:val="006C2BEA"/>
    <w:rsid w:val="006C4E52"/>
    <w:rsid w:val="006C6A77"/>
    <w:rsid w:val="006D28D4"/>
    <w:rsid w:val="006D49F0"/>
    <w:rsid w:val="006D6DFD"/>
    <w:rsid w:val="006D7F2E"/>
    <w:rsid w:val="006E235E"/>
    <w:rsid w:val="006E2FEB"/>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0683"/>
    <w:rsid w:val="00771B35"/>
    <w:rsid w:val="00772DA9"/>
    <w:rsid w:val="0077312A"/>
    <w:rsid w:val="00774B5D"/>
    <w:rsid w:val="00775322"/>
    <w:rsid w:val="00776257"/>
    <w:rsid w:val="007814C9"/>
    <w:rsid w:val="007827CC"/>
    <w:rsid w:val="00783837"/>
    <w:rsid w:val="00784961"/>
    <w:rsid w:val="00784D51"/>
    <w:rsid w:val="00787700"/>
    <w:rsid w:val="00792708"/>
    <w:rsid w:val="00794685"/>
    <w:rsid w:val="007A050E"/>
    <w:rsid w:val="007A094D"/>
    <w:rsid w:val="007A2D7C"/>
    <w:rsid w:val="007A2F5A"/>
    <w:rsid w:val="007A42F2"/>
    <w:rsid w:val="007A5AA1"/>
    <w:rsid w:val="007A6729"/>
    <w:rsid w:val="007A6776"/>
    <w:rsid w:val="007B42CB"/>
    <w:rsid w:val="007C1230"/>
    <w:rsid w:val="007D186F"/>
    <w:rsid w:val="007D2BEC"/>
    <w:rsid w:val="007D3095"/>
    <w:rsid w:val="007E4DDC"/>
    <w:rsid w:val="007E52E1"/>
    <w:rsid w:val="007E5E71"/>
    <w:rsid w:val="00800546"/>
    <w:rsid w:val="00801B7F"/>
    <w:rsid w:val="00802E02"/>
    <w:rsid w:val="008051DC"/>
    <w:rsid w:val="00815A76"/>
    <w:rsid w:val="00816953"/>
    <w:rsid w:val="0082136B"/>
    <w:rsid w:val="00824A8D"/>
    <w:rsid w:val="0082643F"/>
    <w:rsid w:val="00826DDD"/>
    <w:rsid w:val="008273B7"/>
    <w:rsid w:val="008277EF"/>
    <w:rsid w:val="00827985"/>
    <w:rsid w:val="00833C80"/>
    <w:rsid w:val="00834F9C"/>
    <w:rsid w:val="008443FA"/>
    <w:rsid w:val="008446E1"/>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9755C"/>
    <w:rsid w:val="008A529C"/>
    <w:rsid w:val="008B446A"/>
    <w:rsid w:val="008B5E47"/>
    <w:rsid w:val="008C0880"/>
    <w:rsid w:val="008C27FD"/>
    <w:rsid w:val="008D1257"/>
    <w:rsid w:val="008D3CE0"/>
    <w:rsid w:val="008D6599"/>
    <w:rsid w:val="008D7FDC"/>
    <w:rsid w:val="008E0499"/>
    <w:rsid w:val="008E4B7A"/>
    <w:rsid w:val="008E6248"/>
    <w:rsid w:val="008F6CD1"/>
    <w:rsid w:val="008F6EDE"/>
    <w:rsid w:val="00902002"/>
    <w:rsid w:val="00902CEB"/>
    <w:rsid w:val="009064C0"/>
    <w:rsid w:val="00907EC2"/>
    <w:rsid w:val="00912A0A"/>
    <w:rsid w:val="00912A24"/>
    <w:rsid w:val="00913598"/>
    <w:rsid w:val="00913892"/>
    <w:rsid w:val="009215E3"/>
    <w:rsid w:val="009331A8"/>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33A4"/>
    <w:rsid w:val="00964A22"/>
    <w:rsid w:val="009656E9"/>
    <w:rsid w:val="00967C71"/>
    <w:rsid w:val="00967E19"/>
    <w:rsid w:val="0097068B"/>
    <w:rsid w:val="009743DB"/>
    <w:rsid w:val="0097475F"/>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A7853"/>
    <w:rsid w:val="009B0606"/>
    <w:rsid w:val="009C26DF"/>
    <w:rsid w:val="009C2A7B"/>
    <w:rsid w:val="009C3C75"/>
    <w:rsid w:val="009E17E1"/>
    <w:rsid w:val="009E45C5"/>
    <w:rsid w:val="009E47B1"/>
    <w:rsid w:val="009F003E"/>
    <w:rsid w:val="009F0109"/>
    <w:rsid w:val="009F1185"/>
    <w:rsid w:val="00A01708"/>
    <w:rsid w:val="00A024FF"/>
    <w:rsid w:val="00A05E18"/>
    <w:rsid w:val="00A06EFE"/>
    <w:rsid w:val="00A076C9"/>
    <w:rsid w:val="00A10E1C"/>
    <w:rsid w:val="00A13F07"/>
    <w:rsid w:val="00A15F19"/>
    <w:rsid w:val="00A170E5"/>
    <w:rsid w:val="00A209E2"/>
    <w:rsid w:val="00A2146F"/>
    <w:rsid w:val="00A228EC"/>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977E0"/>
    <w:rsid w:val="00AA3E8B"/>
    <w:rsid w:val="00AA4F0A"/>
    <w:rsid w:val="00AA5A5A"/>
    <w:rsid w:val="00AB05CF"/>
    <w:rsid w:val="00AB0DA8"/>
    <w:rsid w:val="00AB18CA"/>
    <w:rsid w:val="00AB5148"/>
    <w:rsid w:val="00AB5327"/>
    <w:rsid w:val="00AB6AE5"/>
    <w:rsid w:val="00AB7619"/>
    <w:rsid w:val="00AC01E7"/>
    <w:rsid w:val="00AC4664"/>
    <w:rsid w:val="00AC7B89"/>
    <w:rsid w:val="00AD22B2"/>
    <w:rsid w:val="00AD3E3A"/>
    <w:rsid w:val="00AD4D22"/>
    <w:rsid w:val="00AE65F6"/>
    <w:rsid w:val="00AF053E"/>
    <w:rsid w:val="00B039E8"/>
    <w:rsid w:val="00B06F11"/>
    <w:rsid w:val="00B14B45"/>
    <w:rsid w:val="00B155E8"/>
    <w:rsid w:val="00B15F75"/>
    <w:rsid w:val="00B16E4B"/>
    <w:rsid w:val="00B2194E"/>
    <w:rsid w:val="00B23DBF"/>
    <w:rsid w:val="00B25162"/>
    <w:rsid w:val="00B31F29"/>
    <w:rsid w:val="00B32796"/>
    <w:rsid w:val="00B32DAF"/>
    <w:rsid w:val="00B3499A"/>
    <w:rsid w:val="00B37E68"/>
    <w:rsid w:val="00B41DE1"/>
    <w:rsid w:val="00B468CC"/>
    <w:rsid w:val="00B50446"/>
    <w:rsid w:val="00B52FB3"/>
    <w:rsid w:val="00B54655"/>
    <w:rsid w:val="00B6045F"/>
    <w:rsid w:val="00B6664E"/>
    <w:rsid w:val="00B7242A"/>
    <w:rsid w:val="00B8071F"/>
    <w:rsid w:val="00B82B4E"/>
    <w:rsid w:val="00B8420E"/>
    <w:rsid w:val="00B90CE1"/>
    <w:rsid w:val="00BA1A23"/>
    <w:rsid w:val="00BA40E0"/>
    <w:rsid w:val="00BA6F47"/>
    <w:rsid w:val="00BC14A3"/>
    <w:rsid w:val="00BC2CD2"/>
    <w:rsid w:val="00BC39DB"/>
    <w:rsid w:val="00BC6483"/>
    <w:rsid w:val="00BC69E3"/>
    <w:rsid w:val="00BC7335"/>
    <w:rsid w:val="00BD1831"/>
    <w:rsid w:val="00BD542D"/>
    <w:rsid w:val="00BD6E66"/>
    <w:rsid w:val="00BE193E"/>
    <w:rsid w:val="00BE1962"/>
    <w:rsid w:val="00BE4821"/>
    <w:rsid w:val="00BF17F2"/>
    <w:rsid w:val="00BF31D2"/>
    <w:rsid w:val="00C00404"/>
    <w:rsid w:val="00C00540"/>
    <w:rsid w:val="00C01967"/>
    <w:rsid w:val="00C01ED5"/>
    <w:rsid w:val="00C172AE"/>
    <w:rsid w:val="00C24753"/>
    <w:rsid w:val="00C343F5"/>
    <w:rsid w:val="00C349D1"/>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5831"/>
    <w:rsid w:val="00C87044"/>
    <w:rsid w:val="00C94D17"/>
    <w:rsid w:val="00CA2A63"/>
    <w:rsid w:val="00CB17F5"/>
    <w:rsid w:val="00CB27C6"/>
    <w:rsid w:val="00CB463B"/>
    <w:rsid w:val="00CB5B82"/>
    <w:rsid w:val="00CB782D"/>
    <w:rsid w:val="00CC54E0"/>
    <w:rsid w:val="00CC65A8"/>
    <w:rsid w:val="00CC7DBB"/>
    <w:rsid w:val="00CD4D54"/>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4D60"/>
    <w:rsid w:val="00D2569D"/>
    <w:rsid w:val="00D26ED7"/>
    <w:rsid w:val="00D27A1B"/>
    <w:rsid w:val="00D34DC1"/>
    <w:rsid w:val="00D3536F"/>
    <w:rsid w:val="00D403F7"/>
    <w:rsid w:val="00D412A3"/>
    <w:rsid w:val="00D50CFE"/>
    <w:rsid w:val="00D559DE"/>
    <w:rsid w:val="00D56FEB"/>
    <w:rsid w:val="00D60030"/>
    <w:rsid w:val="00D61C9A"/>
    <w:rsid w:val="00D61DD0"/>
    <w:rsid w:val="00D62096"/>
    <w:rsid w:val="00D627E5"/>
    <w:rsid w:val="00D649B5"/>
    <w:rsid w:val="00D66410"/>
    <w:rsid w:val="00D66E63"/>
    <w:rsid w:val="00D71365"/>
    <w:rsid w:val="00D71B9B"/>
    <w:rsid w:val="00D7343A"/>
    <w:rsid w:val="00D7409A"/>
    <w:rsid w:val="00D7442F"/>
    <w:rsid w:val="00D74E3E"/>
    <w:rsid w:val="00D77D4C"/>
    <w:rsid w:val="00D830E8"/>
    <w:rsid w:val="00D86A30"/>
    <w:rsid w:val="00D87F0E"/>
    <w:rsid w:val="00D9201C"/>
    <w:rsid w:val="00D92EAD"/>
    <w:rsid w:val="00D933C6"/>
    <w:rsid w:val="00D94AB2"/>
    <w:rsid w:val="00D94CC2"/>
    <w:rsid w:val="00DA1633"/>
    <w:rsid w:val="00DA29C3"/>
    <w:rsid w:val="00DA6422"/>
    <w:rsid w:val="00DB0557"/>
    <w:rsid w:val="00DB2C80"/>
    <w:rsid w:val="00DB7FFD"/>
    <w:rsid w:val="00DC2340"/>
    <w:rsid w:val="00DC30DA"/>
    <w:rsid w:val="00DC48D9"/>
    <w:rsid w:val="00DC7A84"/>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317F"/>
    <w:rsid w:val="00E2466B"/>
    <w:rsid w:val="00E3023E"/>
    <w:rsid w:val="00E34F46"/>
    <w:rsid w:val="00E375D2"/>
    <w:rsid w:val="00E42362"/>
    <w:rsid w:val="00E43E04"/>
    <w:rsid w:val="00E47A67"/>
    <w:rsid w:val="00E50679"/>
    <w:rsid w:val="00E50799"/>
    <w:rsid w:val="00E50CE2"/>
    <w:rsid w:val="00E552A4"/>
    <w:rsid w:val="00E564D3"/>
    <w:rsid w:val="00E604BE"/>
    <w:rsid w:val="00E6190A"/>
    <w:rsid w:val="00E63251"/>
    <w:rsid w:val="00E70C40"/>
    <w:rsid w:val="00E710C7"/>
    <w:rsid w:val="00E72320"/>
    <w:rsid w:val="00E80DED"/>
    <w:rsid w:val="00E95ED3"/>
    <w:rsid w:val="00EA33F9"/>
    <w:rsid w:val="00EA7542"/>
    <w:rsid w:val="00EB0565"/>
    <w:rsid w:val="00EB2280"/>
    <w:rsid w:val="00EC1621"/>
    <w:rsid w:val="00EC3515"/>
    <w:rsid w:val="00EC662E"/>
    <w:rsid w:val="00ED34F4"/>
    <w:rsid w:val="00EE049D"/>
    <w:rsid w:val="00EE2721"/>
    <w:rsid w:val="00EE2A0B"/>
    <w:rsid w:val="00EF6029"/>
    <w:rsid w:val="00F158FD"/>
    <w:rsid w:val="00F166E9"/>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50CAB"/>
    <w:rsid w:val="00F52C9C"/>
    <w:rsid w:val="00F55BE1"/>
    <w:rsid w:val="00F6336A"/>
    <w:rsid w:val="00F72065"/>
    <w:rsid w:val="00F778DC"/>
    <w:rsid w:val="00F849BE"/>
    <w:rsid w:val="00F852BC"/>
    <w:rsid w:val="00F94A4B"/>
    <w:rsid w:val="00F97AD4"/>
    <w:rsid w:val="00FB0917"/>
    <w:rsid w:val="00FB0F16"/>
    <w:rsid w:val="00FB34E1"/>
    <w:rsid w:val="00FB59FB"/>
    <w:rsid w:val="00FB5D0C"/>
    <w:rsid w:val="00FB668F"/>
    <w:rsid w:val="00FB72A0"/>
    <w:rsid w:val="00FC35C5"/>
    <w:rsid w:val="00FC4E7F"/>
    <w:rsid w:val="00FC5690"/>
    <w:rsid w:val="00FC7DBF"/>
    <w:rsid w:val="00FE2B73"/>
    <w:rsid w:val="00FE4FE6"/>
    <w:rsid w:val="00FE7224"/>
    <w:rsid w:val="00FE7667"/>
    <w:rsid w:val="00FF2094"/>
    <w:rsid w:val="00FF6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6E27-8C16-4BE0-8FE1-35720CF5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7</cp:revision>
  <cp:lastPrinted>2016-12-23T16:36:00Z</cp:lastPrinted>
  <dcterms:created xsi:type="dcterms:W3CDTF">2018-04-27T08:20:00Z</dcterms:created>
  <dcterms:modified xsi:type="dcterms:W3CDTF">2018-07-19T09:28:00Z</dcterms:modified>
</cp:coreProperties>
</file>