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48" w:rsidRDefault="00241548" w:rsidP="00241548">
      <w:pPr>
        <w:rPr>
          <w:rFonts w:cs="Arial"/>
          <w:b/>
        </w:rPr>
      </w:pPr>
      <w:r>
        <w:rPr>
          <w:rFonts w:cs="Arial"/>
          <w:b/>
        </w:rPr>
        <w:t xml:space="preserve">Kreuze bei jedem Stichpunkt an, wie sicher du dich dabei fühlst. </w:t>
      </w:r>
    </w:p>
    <w:p w:rsidR="002F6A26" w:rsidRDefault="002F6A26" w:rsidP="00352BC4">
      <w:pPr>
        <w:pStyle w:val="ekvgrundschrift"/>
      </w:pPr>
    </w:p>
    <w:p w:rsidR="002F6A26" w:rsidRDefault="002F6A26" w:rsidP="00352BC4">
      <w:pPr>
        <w:pStyle w:val="ekvgrundschrift"/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282"/>
        <w:gridCol w:w="1985"/>
        <w:gridCol w:w="3260"/>
      </w:tblGrid>
      <w:tr w:rsidR="00FB7EC8" w:rsidRPr="00FB7EC8" w:rsidTr="00D024E4">
        <w:trPr>
          <w:trHeight w:val="227"/>
        </w:trPr>
        <w:tc>
          <w:tcPr>
            <w:tcW w:w="4282" w:type="dxa"/>
          </w:tcPr>
          <w:p w:rsidR="00FB7EC8" w:rsidRPr="00FB7EC8" w:rsidRDefault="00FB7EC8" w:rsidP="00934060">
            <w:pPr>
              <w:pStyle w:val="ekvtabelletitellinks"/>
            </w:pPr>
            <w:r w:rsidRPr="00FB7EC8">
              <w:t>Ich kann</w:t>
            </w:r>
            <w:r w:rsidR="00934060">
              <w:t> </w:t>
            </w:r>
            <w:r w:rsidRPr="00FB7EC8">
              <w:t>…</w:t>
            </w:r>
          </w:p>
        </w:tc>
        <w:tc>
          <w:tcPr>
            <w:tcW w:w="1985" w:type="dxa"/>
          </w:tcPr>
          <w:p w:rsidR="00FB7EC8" w:rsidRPr="00FB7EC8" w:rsidRDefault="00FB7EC8" w:rsidP="00352BC4">
            <w:pPr>
              <w:pStyle w:val="ekvtabelletitelmittig"/>
              <w:rPr>
                <w:b w:val="0"/>
              </w:rPr>
            </w:pPr>
            <w:r w:rsidRPr="00FB7EC8">
              <w:t>Einschätzung</w:t>
            </w:r>
          </w:p>
        </w:tc>
        <w:tc>
          <w:tcPr>
            <w:tcW w:w="3260" w:type="dxa"/>
          </w:tcPr>
          <w:p w:rsidR="00FB7EC8" w:rsidRPr="00352BC4" w:rsidRDefault="00FB7EC8" w:rsidP="00352BC4">
            <w:pPr>
              <w:pStyle w:val="ekvtabelletitelmittig"/>
            </w:pPr>
            <w:r w:rsidRPr="00352BC4">
              <w:t>Wiederholung</w:t>
            </w:r>
          </w:p>
        </w:tc>
      </w:tr>
      <w:tr w:rsidR="005F4E62" w:rsidRPr="00FB7EC8" w:rsidTr="00D024E4">
        <w:trPr>
          <w:trHeight w:val="454"/>
        </w:trPr>
        <w:tc>
          <w:tcPr>
            <w:tcW w:w="4282" w:type="dxa"/>
            <w:vAlign w:val="center"/>
          </w:tcPr>
          <w:p w:rsidR="005F4E62" w:rsidRDefault="00EC4C0F" w:rsidP="009B5087">
            <w:pPr>
              <w:pStyle w:val="ekvtabelletext"/>
            </w:pPr>
            <w:r>
              <w:t>antike Helden</w:t>
            </w:r>
            <w:r w:rsidR="00B67A24">
              <w:t>-</w:t>
            </w:r>
            <w:r>
              <w:t xml:space="preserve"> und Göttersagen untersuchen</w:t>
            </w:r>
            <w:r w:rsidR="00C75D1E">
              <w:t>.</w:t>
            </w:r>
          </w:p>
        </w:tc>
        <w:tc>
          <w:tcPr>
            <w:tcW w:w="1985" w:type="dxa"/>
            <w:vAlign w:val="center"/>
          </w:tcPr>
          <w:p w:rsidR="005F4E62" w:rsidRPr="00F765F3" w:rsidRDefault="005F4E62" w:rsidP="00934060">
            <w:pPr>
              <w:pStyle w:val="ekvtabelletextbewertung"/>
            </w:pPr>
            <w:r w:rsidRPr="00F765F3">
              <w:sym w:font="Wingdings" w:char="F04A"/>
            </w:r>
            <w:r w:rsidRPr="00F765F3">
              <w:t xml:space="preserve">   </w:t>
            </w:r>
            <w:r w:rsidRPr="00F765F3">
              <w:sym w:font="Wingdings" w:char="F04B"/>
            </w:r>
            <w:r w:rsidRPr="00F765F3">
              <w:t xml:space="preserve">   </w:t>
            </w:r>
            <w:r w:rsidRPr="00F765F3">
              <w:sym w:font="Wingdings" w:char="F04C"/>
            </w:r>
          </w:p>
        </w:tc>
        <w:tc>
          <w:tcPr>
            <w:tcW w:w="3260" w:type="dxa"/>
            <w:vAlign w:val="center"/>
          </w:tcPr>
          <w:p w:rsidR="007419F1" w:rsidRDefault="007419F1" w:rsidP="00B62F7D">
            <w:pPr>
              <w:pStyle w:val="ekvtabelletextlerninsel"/>
            </w:pPr>
            <w:r>
              <w:t>Lerninsel:</w:t>
            </w:r>
          </w:p>
          <w:p w:rsidR="0059513F" w:rsidRDefault="0059513F" w:rsidP="0059513F">
            <w:pPr>
              <w:pStyle w:val="ekvtabelletextlerninsel"/>
            </w:pPr>
            <w:r>
              <w:t xml:space="preserve">Umgang mit erzählenden Texten </w:t>
            </w:r>
            <w:r w:rsidR="002348B6">
              <w:br/>
            </w:r>
            <w:r>
              <w:t>S. 27</w:t>
            </w:r>
            <w:r w:rsidR="00F37ACD">
              <w:t>7</w:t>
            </w:r>
            <w:r>
              <w:t>–2</w:t>
            </w:r>
            <w:r w:rsidR="00F37ACD">
              <w:t>82</w:t>
            </w:r>
          </w:p>
          <w:p w:rsidR="009B5087" w:rsidRDefault="0059513F" w:rsidP="00DE0588">
            <w:pPr>
              <w:pStyle w:val="ekvtabelletextlerninsel"/>
            </w:pPr>
            <w:r>
              <w:t>Die Textsorte erkennen und untersuchen S. 27</w:t>
            </w:r>
            <w:r w:rsidR="00F37ACD">
              <w:t>8</w:t>
            </w:r>
          </w:p>
          <w:p w:rsidR="00C75D1E" w:rsidRDefault="00C75D1E" w:rsidP="00B62F7D">
            <w:pPr>
              <w:pStyle w:val="ekvtabelletextlerninsel"/>
            </w:pPr>
          </w:p>
          <w:p w:rsidR="00CE1003" w:rsidRDefault="00CE1003" w:rsidP="00CE1003">
            <w:pPr>
              <w:pStyle w:val="ekvtabelletextlerninsel"/>
            </w:pPr>
            <w:r>
              <w:t>Kompetenzbox:</w:t>
            </w:r>
          </w:p>
          <w:p w:rsidR="005B0EC0" w:rsidRDefault="00EC4C0F" w:rsidP="00EC4C0F">
            <w:pPr>
              <w:pStyle w:val="ekvtabelletextlerninsel"/>
            </w:pPr>
            <w:r>
              <w:t>Handlungsmuster in Heldensagen erkennen</w:t>
            </w:r>
            <w:r w:rsidR="005B0EC0">
              <w:t xml:space="preserve"> S. </w:t>
            </w:r>
            <w:r>
              <w:t>11</w:t>
            </w:r>
            <w:r w:rsidR="00F37ACD">
              <w:t>4</w:t>
            </w:r>
            <w:r w:rsidR="0059513F">
              <w:t>,</w:t>
            </w:r>
          </w:p>
          <w:p w:rsidR="0059513F" w:rsidRDefault="0059513F" w:rsidP="00EC4C0F">
            <w:pPr>
              <w:pStyle w:val="ekvtabelletextlerninsel"/>
            </w:pPr>
            <w:r>
              <w:t>Figuren in Heldensagen untersuchen S. 11</w:t>
            </w:r>
            <w:r w:rsidR="00F37ACD">
              <w:t>7</w:t>
            </w:r>
            <w:r w:rsidR="009E4894">
              <w:t>,</w:t>
            </w:r>
          </w:p>
          <w:p w:rsidR="009E4894" w:rsidRDefault="009E4894" w:rsidP="00F37ACD">
            <w:pPr>
              <w:pStyle w:val="ekvtabelletextlerninsel"/>
            </w:pPr>
            <w:r>
              <w:t>Die innere Handlung untersuchen S. 1</w:t>
            </w:r>
            <w:r w:rsidR="00F37ACD">
              <w:t>31</w:t>
            </w:r>
          </w:p>
        </w:tc>
      </w:tr>
      <w:tr w:rsidR="00FB7EC8" w:rsidRPr="00FB7EC8" w:rsidTr="00D024E4">
        <w:trPr>
          <w:trHeight w:val="454"/>
        </w:trPr>
        <w:tc>
          <w:tcPr>
            <w:tcW w:w="4282" w:type="dxa"/>
            <w:vAlign w:val="center"/>
          </w:tcPr>
          <w:p w:rsidR="00FB7EC8" w:rsidRPr="00FB7EC8" w:rsidRDefault="00010EE7" w:rsidP="006C2A59">
            <w:pPr>
              <w:pStyle w:val="ekvtabelletext"/>
            </w:pPr>
            <w:r>
              <w:t>Sagen untersuchen</w:t>
            </w:r>
            <w:r w:rsidR="00F90616">
              <w:t>.</w:t>
            </w:r>
          </w:p>
        </w:tc>
        <w:tc>
          <w:tcPr>
            <w:tcW w:w="1985" w:type="dxa"/>
            <w:vAlign w:val="center"/>
          </w:tcPr>
          <w:p w:rsidR="00FB7EC8" w:rsidRPr="00F765F3" w:rsidRDefault="00FB7EC8" w:rsidP="00934060">
            <w:pPr>
              <w:pStyle w:val="ekvtabelletextbewertung"/>
            </w:pPr>
            <w:r w:rsidRPr="00F765F3">
              <w:sym w:font="Wingdings" w:char="F04A"/>
            </w:r>
            <w:r w:rsidRPr="00F765F3">
              <w:t xml:space="preserve">   </w:t>
            </w:r>
            <w:r w:rsidRPr="00F765F3">
              <w:sym w:font="Wingdings" w:char="F04B"/>
            </w:r>
            <w:r w:rsidRPr="00F765F3">
              <w:t xml:space="preserve">   </w:t>
            </w:r>
            <w:r w:rsidRPr="00F765F3">
              <w:sym w:font="Wingdings" w:char="F04C"/>
            </w:r>
          </w:p>
        </w:tc>
        <w:tc>
          <w:tcPr>
            <w:tcW w:w="3260" w:type="dxa"/>
            <w:vAlign w:val="center"/>
          </w:tcPr>
          <w:p w:rsidR="007419F1" w:rsidRDefault="007419F1" w:rsidP="00B62F7D">
            <w:pPr>
              <w:pStyle w:val="ekvtabelletextlerninsel"/>
            </w:pPr>
            <w:r>
              <w:t>Lerninsel:</w:t>
            </w:r>
          </w:p>
          <w:p w:rsidR="00010EE7" w:rsidRDefault="00010EE7" w:rsidP="00010EE7">
            <w:pPr>
              <w:pStyle w:val="ekvtabelletextlerninsel"/>
            </w:pPr>
            <w:r>
              <w:t xml:space="preserve">Umgang mit erzählenden Texten </w:t>
            </w:r>
            <w:r w:rsidR="002348B6">
              <w:br/>
            </w:r>
            <w:r>
              <w:t>S. 27</w:t>
            </w:r>
            <w:r w:rsidR="0020151C">
              <w:t>7</w:t>
            </w:r>
            <w:r>
              <w:t>–28</w:t>
            </w:r>
            <w:r w:rsidR="0020151C">
              <w:t>2</w:t>
            </w:r>
          </w:p>
          <w:p w:rsidR="00010EE7" w:rsidRDefault="00010EE7" w:rsidP="00010EE7">
            <w:pPr>
              <w:pStyle w:val="ekvtabelletextlerninsel"/>
            </w:pPr>
            <w:r>
              <w:t>Die Textsorte erkennen und untersuchen S. 27</w:t>
            </w:r>
            <w:r w:rsidR="00F0094A">
              <w:t>8</w:t>
            </w:r>
          </w:p>
          <w:p w:rsidR="000C4F7E" w:rsidRDefault="000C4F7E" w:rsidP="00B62F7D">
            <w:pPr>
              <w:pStyle w:val="ekvtabelletextlerninsel"/>
            </w:pPr>
          </w:p>
          <w:p w:rsidR="00AC1369" w:rsidRDefault="00AC1369" w:rsidP="00B62F7D">
            <w:pPr>
              <w:pStyle w:val="ekvtabelletextlerninsel"/>
            </w:pPr>
            <w:r>
              <w:t>Kompetenzbox:</w:t>
            </w:r>
          </w:p>
          <w:p w:rsidR="00D50928" w:rsidRDefault="00010EE7" w:rsidP="00010EE7">
            <w:pPr>
              <w:pStyle w:val="ekvtabelletextlerninsel"/>
            </w:pPr>
            <w:r>
              <w:t>Typische Merkmale von Sagen erkennen</w:t>
            </w:r>
            <w:r w:rsidR="00D50928">
              <w:t xml:space="preserve"> S. </w:t>
            </w:r>
            <w:r>
              <w:t>1</w:t>
            </w:r>
            <w:r w:rsidR="00084D97">
              <w:t>2</w:t>
            </w:r>
            <w:r>
              <w:t>1</w:t>
            </w:r>
            <w:r w:rsidR="009E4894">
              <w:t>,</w:t>
            </w:r>
          </w:p>
          <w:p w:rsidR="009E4894" w:rsidRPr="0001240C" w:rsidRDefault="009E4894" w:rsidP="00084D97">
            <w:pPr>
              <w:pStyle w:val="ekvtabelletextlerninsel"/>
            </w:pPr>
            <w:r>
              <w:t>Die innere Handlung untersuchen S. 1</w:t>
            </w:r>
            <w:r w:rsidR="00084D97">
              <w:t>31</w:t>
            </w:r>
          </w:p>
        </w:tc>
      </w:tr>
      <w:tr w:rsidR="009B5087" w:rsidRPr="00FB7EC8" w:rsidTr="00D024E4">
        <w:trPr>
          <w:trHeight w:val="454"/>
        </w:trPr>
        <w:tc>
          <w:tcPr>
            <w:tcW w:w="4282" w:type="dxa"/>
            <w:vAlign w:val="center"/>
          </w:tcPr>
          <w:p w:rsidR="009B5087" w:rsidRDefault="000C50C0" w:rsidP="00C50CE8">
            <w:pPr>
              <w:pStyle w:val="ekvtabelletext"/>
            </w:pPr>
            <w:r>
              <w:t>Schelmen- und Lügengeschichten untersuchen</w:t>
            </w:r>
            <w:r w:rsidR="00C40574">
              <w:t>.</w:t>
            </w:r>
          </w:p>
        </w:tc>
        <w:tc>
          <w:tcPr>
            <w:tcW w:w="1985" w:type="dxa"/>
            <w:vAlign w:val="center"/>
          </w:tcPr>
          <w:p w:rsidR="009B5087" w:rsidRPr="00F765F3" w:rsidRDefault="009B5087" w:rsidP="00934060">
            <w:pPr>
              <w:pStyle w:val="ekvtabelletextbewertung"/>
            </w:pPr>
            <w:r w:rsidRPr="00F765F3">
              <w:sym w:font="Wingdings" w:char="F04A"/>
            </w:r>
            <w:r w:rsidRPr="00F765F3">
              <w:t xml:space="preserve">   </w:t>
            </w:r>
            <w:r w:rsidRPr="00F765F3">
              <w:sym w:font="Wingdings" w:char="F04B"/>
            </w:r>
            <w:r w:rsidRPr="00F765F3">
              <w:t xml:space="preserve">   </w:t>
            </w:r>
            <w:r w:rsidRPr="00F765F3">
              <w:sym w:font="Wingdings" w:char="F04C"/>
            </w:r>
          </w:p>
        </w:tc>
        <w:tc>
          <w:tcPr>
            <w:tcW w:w="3260" w:type="dxa"/>
            <w:vAlign w:val="center"/>
          </w:tcPr>
          <w:p w:rsidR="00C40574" w:rsidRDefault="00C40574" w:rsidP="00C40574">
            <w:pPr>
              <w:pStyle w:val="ekvtabelletextlerninsel"/>
            </w:pPr>
            <w:r>
              <w:t>Lerninsel:</w:t>
            </w:r>
          </w:p>
          <w:p w:rsidR="000C50C0" w:rsidRDefault="000C50C0" w:rsidP="000C50C0">
            <w:pPr>
              <w:pStyle w:val="ekvtabelletextlerninsel"/>
            </w:pPr>
            <w:r>
              <w:t xml:space="preserve">Umgang mit erzählenden Texten </w:t>
            </w:r>
            <w:r w:rsidR="002348B6">
              <w:br/>
            </w:r>
            <w:r>
              <w:t>S. 27</w:t>
            </w:r>
            <w:r w:rsidR="00084D97">
              <w:t>7</w:t>
            </w:r>
            <w:r>
              <w:t>–28</w:t>
            </w:r>
            <w:r w:rsidR="00084D97">
              <w:t>2</w:t>
            </w:r>
          </w:p>
          <w:p w:rsidR="00C40574" w:rsidRDefault="000C50C0" w:rsidP="000C50C0">
            <w:pPr>
              <w:pStyle w:val="ekvtabelletextlerninsel"/>
            </w:pPr>
            <w:r>
              <w:t>Die Textsorte erkennen und untersuchen S. 27</w:t>
            </w:r>
            <w:r w:rsidR="00084D97">
              <w:t>8</w:t>
            </w:r>
          </w:p>
          <w:p w:rsidR="000C50C0" w:rsidRDefault="000C50C0" w:rsidP="000C50C0">
            <w:pPr>
              <w:pStyle w:val="ekvtabelletextlerninsel"/>
            </w:pPr>
          </w:p>
          <w:p w:rsidR="00C40574" w:rsidRDefault="00C40574" w:rsidP="00C40574">
            <w:pPr>
              <w:pStyle w:val="ekvtabelletextlerninsel"/>
            </w:pPr>
            <w:r>
              <w:t>Kompetenzbox:</w:t>
            </w:r>
          </w:p>
          <w:p w:rsidR="009B5087" w:rsidRDefault="000C50C0" w:rsidP="00C40574">
            <w:pPr>
              <w:pStyle w:val="ekvtabelletextlerninsel"/>
            </w:pPr>
            <w:r>
              <w:t>Merkmale von Schelmen- und Lügengeschichten erkennen S. 12</w:t>
            </w:r>
            <w:r w:rsidR="00084D97">
              <w:t>7</w:t>
            </w:r>
            <w:r w:rsidR="009E4894">
              <w:t>,</w:t>
            </w:r>
          </w:p>
          <w:p w:rsidR="009E4894" w:rsidRDefault="009E4894" w:rsidP="00084D97">
            <w:pPr>
              <w:pStyle w:val="ekvtabelletextlerninsel"/>
            </w:pPr>
            <w:r>
              <w:t>Die innere Handlung untersuchen S. 1</w:t>
            </w:r>
            <w:r w:rsidR="00084D97">
              <w:t>31</w:t>
            </w:r>
          </w:p>
        </w:tc>
      </w:tr>
      <w:tr w:rsidR="00D024E4" w:rsidRPr="00FB7EC8" w:rsidTr="00D024E4">
        <w:trPr>
          <w:trHeight w:val="454"/>
        </w:trPr>
        <w:tc>
          <w:tcPr>
            <w:tcW w:w="4282" w:type="dxa"/>
            <w:vAlign w:val="center"/>
          </w:tcPr>
          <w:p w:rsidR="00D024E4" w:rsidRDefault="00D024E4" w:rsidP="00D024E4">
            <w:pPr>
              <w:pStyle w:val="ekvtabelletext"/>
            </w:pPr>
            <w:r>
              <w:t xml:space="preserve">die Gestaltung einer Geschichte erkennen. </w:t>
            </w:r>
          </w:p>
        </w:tc>
        <w:tc>
          <w:tcPr>
            <w:tcW w:w="1985" w:type="dxa"/>
            <w:vAlign w:val="center"/>
          </w:tcPr>
          <w:p w:rsidR="00D024E4" w:rsidRPr="00F765F3" w:rsidRDefault="00D024E4" w:rsidP="00934060">
            <w:pPr>
              <w:pStyle w:val="ekvtabelletextbewertung"/>
            </w:pPr>
            <w:r w:rsidRPr="00F765F3">
              <w:sym w:font="Wingdings" w:char="F04A"/>
            </w:r>
            <w:r w:rsidRPr="00F765F3">
              <w:t xml:space="preserve">   </w:t>
            </w:r>
            <w:r w:rsidRPr="00F765F3">
              <w:sym w:font="Wingdings" w:char="F04B"/>
            </w:r>
            <w:r w:rsidRPr="00F765F3">
              <w:t xml:space="preserve">   </w:t>
            </w:r>
            <w:r w:rsidRPr="00F765F3">
              <w:sym w:font="Wingdings" w:char="F04C"/>
            </w:r>
          </w:p>
        </w:tc>
        <w:tc>
          <w:tcPr>
            <w:tcW w:w="3260" w:type="dxa"/>
            <w:vAlign w:val="center"/>
          </w:tcPr>
          <w:p w:rsidR="00D024E4" w:rsidRDefault="00D024E4" w:rsidP="00D024E4">
            <w:pPr>
              <w:pStyle w:val="ekvtabelletextlerninsel"/>
            </w:pPr>
            <w:r>
              <w:t>Lerninsel:</w:t>
            </w:r>
          </w:p>
          <w:p w:rsidR="00D024E4" w:rsidRDefault="00D024E4" w:rsidP="00D024E4">
            <w:pPr>
              <w:pStyle w:val="ekvtabelletextlerninsel"/>
            </w:pPr>
            <w:r>
              <w:t xml:space="preserve">Umgang mit erzählenden Texten </w:t>
            </w:r>
            <w:r w:rsidR="002348B6">
              <w:br/>
            </w:r>
            <w:r>
              <w:t>S. 277–282</w:t>
            </w:r>
          </w:p>
          <w:p w:rsidR="00D024E4" w:rsidRDefault="00D024E4" w:rsidP="000C50C0">
            <w:pPr>
              <w:pStyle w:val="ekvtabelletextlerninsel"/>
            </w:pPr>
          </w:p>
          <w:p w:rsidR="00D024E4" w:rsidRDefault="00D024E4" w:rsidP="000C50C0">
            <w:pPr>
              <w:pStyle w:val="ekvtabelletextlerninsel"/>
            </w:pPr>
            <w:r>
              <w:t xml:space="preserve">Kompetenzbox: </w:t>
            </w:r>
          </w:p>
          <w:p w:rsidR="00D024E4" w:rsidRDefault="00D024E4" w:rsidP="000C50C0">
            <w:pPr>
              <w:pStyle w:val="ekvtabelletextlerninsel"/>
            </w:pPr>
            <w:r>
              <w:t>Erschließungsaspekte auswählen</w:t>
            </w:r>
          </w:p>
          <w:p w:rsidR="00D024E4" w:rsidRDefault="00D024E4" w:rsidP="00D024E4">
            <w:pPr>
              <w:pStyle w:val="ekvtabelletextlerninsel"/>
            </w:pPr>
            <w:r>
              <w:t>S. 130</w:t>
            </w:r>
          </w:p>
        </w:tc>
      </w:tr>
      <w:tr w:rsidR="009B5087" w:rsidRPr="00FB7EC8" w:rsidTr="00D024E4">
        <w:trPr>
          <w:trHeight w:val="454"/>
        </w:trPr>
        <w:tc>
          <w:tcPr>
            <w:tcW w:w="4282" w:type="dxa"/>
            <w:vAlign w:val="center"/>
          </w:tcPr>
          <w:p w:rsidR="009B5087" w:rsidRDefault="000C50C0" w:rsidP="006C2A59">
            <w:pPr>
              <w:pStyle w:val="ekvtabelletext"/>
            </w:pPr>
            <w:r>
              <w:t>nach Textmustern einen eigenen Text schreiben</w:t>
            </w:r>
            <w:r w:rsidR="00C50CE8">
              <w:t>.</w:t>
            </w:r>
          </w:p>
        </w:tc>
        <w:tc>
          <w:tcPr>
            <w:tcW w:w="1985" w:type="dxa"/>
            <w:vAlign w:val="center"/>
          </w:tcPr>
          <w:p w:rsidR="009B5087" w:rsidRPr="00F765F3" w:rsidRDefault="009B5087" w:rsidP="00934060">
            <w:pPr>
              <w:pStyle w:val="ekvtabelletextbewertung"/>
            </w:pPr>
            <w:r w:rsidRPr="00F765F3">
              <w:sym w:font="Wingdings" w:char="F04A"/>
            </w:r>
            <w:r w:rsidRPr="00F765F3">
              <w:t xml:space="preserve">   </w:t>
            </w:r>
            <w:r w:rsidRPr="00F765F3">
              <w:sym w:font="Wingdings" w:char="F04B"/>
            </w:r>
            <w:r w:rsidRPr="00F765F3">
              <w:t xml:space="preserve">   </w:t>
            </w:r>
            <w:r w:rsidRPr="00F765F3">
              <w:sym w:font="Wingdings" w:char="F04C"/>
            </w:r>
          </w:p>
        </w:tc>
        <w:tc>
          <w:tcPr>
            <w:tcW w:w="3260" w:type="dxa"/>
            <w:vAlign w:val="center"/>
          </w:tcPr>
          <w:p w:rsidR="000C50C0" w:rsidRDefault="000C50C0" w:rsidP="000C50C0">
            <w:pPr>
              <w:pStyle w:val="ekvtabelletextlerninsel"/>
            </w:pPr>
            <w:r>
              <w:t>Lerninsel:</w:t>
            </w:r>
          </w:p>
          <w:p w:rsidR="000C50C0" w:rsidRDefault="000C50C0" w:rsidP="000C50C0">
            <w:pPr>
              <w:pStyle w:val="ekvtabelletextlerninsel"/>
            </w:pPr>
            <w:r>
              <w:t xml:space="preserve">Umgang mit erzählenden Texten </w:t>
            </w:r>
            <w:r w:rsidR="002348B6">
              <w:br/>
            </w:r>
            <w:bookmarkStart w:id="0" w:name="_GoBack"/>
            <w:bookmarkEnd w:id="0"/>
            <w:r>
              <w:t>S. 27</w:t>
            </w:r>
            <w:r w:rsidR="00084D97">
              <w:t>7</w:t>
            </w:r>
            <w:r>
              <w:t>–28</w:t>
            </w:r>
            <w:r w:rsidR="00084D97">
              <w:t>2</w:t>
            </w:r>
          </w:p>
          <w:p w:rsidR="000C50C0" w:rsidRDefault="000C50C0" w:rsidP="000C50C0">
            <w:pPr>
              <w:pStyle w:val="ekvtabelletextlerninsel"/>
            </w:pPr>
            <w:r>
              <w:t>Die Textsorte erkennen und untersuchen S. 27</w:t>
            </w:r>
            <w:r w:rsidR="00084D97">
              <w:t>8</w:t>
            </w:r>
            <w:r>
              <w:t>,</w:t>
            </w:r>
          </w:p>
          <w:p w:rsidR="000C50C0" w:rsidRDefault="000C50C0" w:rsidP="000C50C0">
            <w:pPr>
              <w:pStyle w:val="ekvtabelletextlerninsel"/>
            </w:pPr>
            <w:r>
              <w:t>Nach Textmustern einen eigenen Text schreiben S. 28</w:t>
            </w:r>
            <w:r w:rsidR="00084D97">
              <w:t>2</w:t>
            </w:r>
          </w:p>
          <w:p w:rsidR="000C50C0" w:rsidRDefault="000C50C0" w:rsidP="000C50C0">
            <w:pPr>
              <w:pStyle w:val="ekvtabelletextlerninsel"/>
            </w:pPr>
          </w:p>
          <w:p w:rsidR="000C50C0" w:rsidRDefault="000C50C0" w:rsidP="000C50C0">
            <w:pPr>
              <w:pStyle w:val="ekvtabelletextlerninsel"/>
            </w:pPr>
            <w:r>
              <w:t>Kompetenzbox:</w:t>
            </w:r>
          </w:p>
          <w:p w:rsidR="000C50C0" w:rsidRDefault="000C50C0" w:rsidP="000C50C0">
            <w:pPr>
              <w:pStyle w:val="ekvtabelletextlerninsel"/>
            </w:pPr>
            <w:r>
              <w:t>Handlungsmuster in Heldensagen erkennen S. 11</w:t>
            </w:r>
            <w:r w:rsidR="00A97FBB">
              <w:t>4</w:t>
            </w:r>
            <w:r>
              <w:t>,</w:t>
            </w:r>
          </w:p>
          <w:p w:rsidR="000C50C0" w:rsidRDefault="000C50C0" w:rsidP="000C50C0">
            <w:pPr>
              <w:pStyle w:val="ekvtabelletextlerninsel"/>
            </w:pPr>
            <w:r>
              <w:t>Figuren in Heldensagen untersuchen S. 11</w:t>
            </w:r>
            <w:r w:rsidR="00A97FBB">
              <w:t>7</w:t>
            </w:r>
            <w:r>
              <w:t>,</w:t>
            </w:r>
          </w:p>
          <w:p w:rsidR="000C50C0" w:rsidRDefault="000C50C0" w:rsidP="000C50C0">
            <w:pPr>
              <w:pStyle w:val="ekvtabelletextlerninsel"/>
            </w:pPr>
            <w:r>
              <w:t>Typische Merkmale von Sagen erkennen S. 1</w:t>
            </w:r>
            <w:r w:rsidR="00A97FBB">
              <w:t>2</w:t>
            </w:r>
            <w:r>
              <w:t>1,</w:t>
            </w:r>
          </w:p>
          <w:p w:rsidR="000C50C0" w:rsidRDefault="000C50C0" w:rsidP="00A97FBB">
            <w:pPr>
              <w:pStyle w:val="ekvtabelletextlerninsel"/>
            </w:pPr>
            <w:r>
              <w:t>Merkmale von Schelmen- und Lügengeschichten erkennen S. 12</w:t>
            </w:r>
            <w:r w:rsidR="00A97FBB">
              <w:t>7</w:t>
            </w:r>
          </w:p>
        </w:tc>
      </w:tr>
    </w:tbl>
    <w:p w:rsidR="00FB7EC8" w:rsidRDefault="00FB7EC8" w:rsidP="00352BC4">
      <w:pPr>
        <w:pStyle w:val="ekvgrundschrift"/>
      </w:pPr>
    </w:p>
    <w:sectPr w:rsidR="00FB7EC8" w:rsidSect="004860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992" w:bottom="1418" w:left="1418" w:header="567" w:footer="284" w:gutter="0"/>
      <w:lnNumType w:countBy="5" w:distance="6" w:restart="newSection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47" w:rsidRDefault="00832747">
      <w:r>
        <w:separator/>
      </w:r>
    </w:p>
  </w:endnote>
  <w:endnote w:type="continuationSeparator" w:id="0">
    <w:p w:rsidR="00832747" w:rsidRDefault="0083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BC4" w:rsidRDefault="005E0BC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D71FE5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D71FE5" w:rsidRDefault="00613F66">
          <w:pPr>
            <w:spacing w:line="240" w:lineRule="auto"/>
          </w:pPr>
          <w:r w:rsidRPr="00B22960">
            <w:rPr>
              <w:noProof/>
            </w:rPr>
            <w:drawing>
              <wp:inline distT="0" distB="0" distL="0" distR="0" wp14:anchorId="62AA1AFB" wp14:editId="32D9E906">
                <wp:extent cx="468630" cy="240030"/>
                <wp:effectExtent l="0" t="0" r="7620" b="762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63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E5C1C" w:rsidRDefault="004E5C1C" w:rsidP="004E5C1C">
          <w:pPr>
            <w:pStyle w:val="ekvfusszeiletext"/>
          </w:pPr>
          <w:r>
            <w:t xml:space="preserve">© Ernst Klett Verlag GmbH, Stuttgart 2018 | www.klett.de | </w:t>
          </w:r>
        </w:p>
        <w:p w:rsidR="00D71FE5" w:rsidRDefault="004E5C1C" w:rsidP="004E5C1C">
          <w:pPr>
            <w:pStyle w:val="ekvfusszeiletext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D71FE5" w:rsidP="00BA7F16"/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E5C1C" w:rsidRDefault="004E5C1C" w:rsidP="004E5C1C">
          <w:pPr>
            <w:pStyle w:val="ekvfusszeiletext"/>
          </w:pPr>
          <w:r>
            <w:t xml:space="preserve">Online-Materialien zum Schülerbuch Deutsch kompetent 6, </w:t>
          </w:r>
        </w:p>
        <w:p w:rsidR="004E5C1C" w:rsidRDefault="004E5C1C" w:rsidP="004E5C1C">
          <w:pPr>
            <w:pStyle w:val="ekvfusszeiletext"/>
          </w:pPr>
          <w:r>
            <w:t xml:space="preserve">Ausgabe Bayern, 978-3-12-316042-4, </w:t>
          </w:r>
        </w:p>
        <w:p w:rsidR="00D71FE5" w:rsidRDefault="004E5C1C" w:rsidP="004E5C1C">
          <w:pPr>
            <w:pStyle w:val="ekvfusszeiletext"/>
          </w:pPr>
          <w:r>
            <w:t>als Kopiervorlage im Lehrerband,  978-3-12-316092-9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Pr="00A97079" w:rsidRDefault="00D71FE5" w:rsidP="00A97079">
          <w:pPr>
            <w:pStyle w:val="ekvfusszeileseitenzahl"/>
          </w:pPr>
          <w:r w:rsidRPr="00A97079">
            <w:fldChar w:fldCharType="begin"/>
          </w:r>
          <w:r w:rsidRPr="00A97079">
            <w:instrText xml:space="preserve"> PAGE  \* MERGEFORMAT </w:instrText>
          </w:r>
          <w:r w:rsidRPr="00A97079">
            <w:fldChar w:fldCharType="separate"/>
          </w:r>
          <w:r w:rsidR="002348B6">
            <w:rPr>
              <w:noProof/>
            </w:rPr>
            <w:t>1</w:t>
          </w:r>
          <w:r w:rsidRPr="00A97079">
            <w:fldChar w:fldCharType="end"/>
          </w:r>
        </w:p>
      </w:tc>
    </w:tr>
  </w:tbl>
  <w:p w:rsidR="0017172D" w:rsidRDefault="0017172D" w:rsidP="00A97079">
    <w:pPr>
      <w:pStyle w:val="ekvfusszeileabsatz1"/>
    </w:pPr>
  </w:p>
  <w:p w:rsidR="0017172D" w:rsidRDefault="0017172D" w:rsidP="00A97079">
    <w:pPr>
      <w:pStyle w:val="ekvfusszeileabsatz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BC4" w:rsidRDefault="005E0BC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47" w:rsidRDefault="00832747">
      <w:r>
        <w:separator/>
      </w:r>
    </w:p>
  </w:footnote>
  <w:footnote w:type="continuationSeparator" w:id="0">
    <w:p w:rsidR="00832747" w:rsidRDefault="00832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BC4" w:rsidRDefault="005E0BC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17172D" w:rsidTr="000A3356">
      <w:trPr>
        <w:cantSplit/>
        <w:jc w:val="right"/>
      </w:trPr>
      <w:tc>
        <w:tcPr>
          <w:tcW w:w="7938" w:type="dxa"/>
          <w:vAlign w:val="bottom"/>
        </w:tcPr>
        <w:p w:rsidR="0017172D" w:rsidRDefault="00FB7EC8" w:rsidP="00A97079">
          <w:pPr>
            <w:pStyle w:val="ekvkopfzeilekategorie"/>
          </w:pPr>
          <w:r>
            <w:t>Diagnosebogen</w:t>
          </w:r>
          <w:r w:rsidR="0017172D">
            <w:t xml:space="preserve"> zu </w:t>
          </w:r>
          <w:r w:rsidR="00BE5628">
            <w:t>Kapitel</w:t>
          </w:r>
          <w:r w:rsidR="004E5C1C">
            <w:t xml:space="preserve"> </w:t>
          </w:r>
          <w:r w:rsidR="00081E4F">
            <w:t>6</w:t>
          </w:r>
          <w:r w:rsidR="00BE5628">
            <w:t>:</w:t>
          </w:r>
        </w:p>
        <w:p w:rsidR="0017172D" w:rsidRPr="00A67811" w:rsidRDefault="00081E4F" w:rsidP="00081E4F">
          <w:pPr>
            <w:pStyle w:val="ekvkofpzeilethema"/>
            <w:spacing w:line="240" w:lineRule="auto"/>
          </w:pPr>
          <w:r>
            <w:t>Kleine und große Helden</w:t>
          </w:r>
          <w:r w:rsidR="00DA2BF1">
            <w:t xml:space="preserve"> </w:t>
          </w:r>
          <w:r w:rsidR="00683BFE">
            <w:rPr>
              <w:rFonts w:cs="Arial"/>
            </w:rPr>
            <w:t>•</w:t>
          </w:r>
          <w:r w:rsidR="00683BFE">
            <w:t xml:space="preserve"> </w:t>
          </w:r>
          <w:r>
            <w:t>Erzählende Texte untersuchen</w:t>
          </w:r>
        </w:p>
      </w:tc>
      <w:tc>
        <w:tcPr>
          <w:tcW w:w="2268" w:type="dxa"/>
        </w:tcPr>
        <w:p w:rsidR="00FA450A" w:rsidRDefault="00FB7EC8" w:rsidP="00A97079">
          <w:pPr>
            <w:pStyle w:val="ekvkopfzeilekuerzel"/>
          </w:pPr>
          <w:r>
            <w:t xml:space="preserve">DB </w:t>
          </w:r>
          <w:r w:rsidR="00D71FE5">
            <w:t>0</w:t>
          </w:r>
          <w:r w:rsidR="00081E4F">
            <w:t>6</w:t>
          </w:r>
        </w:p>
        <w:p w:rsidR="00AF7199" w:rsidRPr="00D71FE5" w:rsidRDefault="00AF7199" w:rsidP="00A97079">
          <w:pPr>
            <w:pStyle w:val="ekvkopfzeilecode"/>
          </w:pPr>
        </w:p>
      </w:tc>
    </w:tr>
  </w:tbl>
  <w:p w:rsidR="0017172D" w:rsidRDefault="0017172D" w:rsidP="00A97079">
    <w:pPr>
      <w:pStyle w:val="ekvkopfzeileabsatz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BC4" w:rsidRDefault="005E0BC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054536"/>
    <w:multiLevelType w:val="singleLevel"/>
    <w:tmpl w:val="EA6AAC92"/>
    <w:lvl w:ilvl="0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>
    <w:nsid w:val="0B69739E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nsid w:val="216012E1"/>
    <w:multiLevelType w:val="multilevel"/>
    <w:tmpl w:val="81761B1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CD95482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5FF212B5"/>
    <w:multiLevelType w:val="hybridMultilevel"/>
    <w:tmpl w:val="83606302"/>
    <w:lvl w:ilvl="0" w:tplc="8E303CCA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>
    <w:nsid w:val="65280030"/>
    <w:multiLevelType w:val="multilevel"/>
    <w:tmpl w:val="9D00A042"/>
    <w:lvl w:ilvl="0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2">
    <w:nsid w:val="65DF5FF9"/>
    <w:multiLevelType w:val="hybridMultilevel"/>
    <w:tmpl w:val="9D00A042"/>
    <w:lvl w:ilvl="0" w:tplc="9E28DE6C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>
    <w:nsid w:val="6BD81B64"/>
    <w:multiLevelType w:val="hybridMultilevel"/>
    <w:tmpl w:val="F62A562C"/>
    <w:lvl w:ilvl="0" w:tplc="6EEEF9F0">
      <w:start w:val="1"/>
      <w:numFmt w:val="lowerLetter"/>
      <w:lvlText w:val="%1"/>
      <w:lvlJc w:val="left"/>
      <w:pPr>
        <w:tabs>
          <w:tab w:val="num" w:pos="1077"/>
        </w:tabs>
        <w:ind w:left="368" w:firstLine="454"/>
      </w:pPr>
      <w:rPr>
        <w:rFonts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4">
    <w:nsid w:val="76D230FD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>
    <w:nsid w:val="7E887BAE"/>
    <w:multiLevelType w:val="hybridMultilevel"/>
    <w:tmpl w:val="ECCE222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15"/>
  </w:num>
  <w:num w:numId="9">
    <w:abstractNumId w:val="12"/>
  </w:num>
  <w:num w:numId="10">
    <w:abstractNumId w:val="11"/>
  </w:num>
  <w:num w:numId="11">
    <w:abstractNumId w:val="13"/>
  </w:num>
  <w:num w:numId="12">
    <w:abstractNumId w:val="10"/>
  </w:num>
  <w:num w:numId="13">
    <w:abstractNumId w:val="7"/>
  </w:num>
  <w:num w:numId="14">
    <w:abstractNumId w:val="10"/>
  </w:num>
  <w:num w:numId="15">
    <w:abstractNumId w:val="6"/>
  </w:num>
  <w:num w:numId="16">
    <w:abstractNumId w:val="14"/>
  </w:num>
  <w:num w:numId="17">
    <w:abstractNumId w:val="9"/>
  </w:num>
  <w:num w:numId="18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E08" w:allStyles="0" w:customStyles="0" w:latentStyles="0" w:stylesInUse="1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66"/>
    <w:rsid w:val="00010EE7"/>
    <w:rsid w:val="000119B5"/>
    <w:rsid w:val="0001240C"/>
    <w:rsid w:val="00020BA2"/>
    <w:rsid w:val="00024E1A"/>
    <w:rsid w:val="00027309"/>
    <w:rsid w:val="000318D8"/>
    <w:rsid w:val="00054035"/>
    <w:rsid w:val="00081E4F"/>
    <w:rsid w:val="00084D97"/>
    <w:rsid w:val="000929C3"/>
    <w:rsid w:val="000A00C2"/>
    <w:rsid w:val="000A0C11"/>
    <w:rsid w:val="000A3356"/>
    <w:rsid w:val="000C4F7E"/>
    <w:rsid w:val="000C50C0"/>
    <w:rsid w:val="000E77AA"/>
    <w:rsid w:val="000F6182"/>
    <w:rsid w:val="00113766"/>
    <w:rsid w:val="00135747"/>
    <w:rsid w:val="0014637D"/>
    <w:rsid w:val="00152370"/>
    <w:rsid w:val="001562B0"/>
    <w:rsid w:val="00156BCD"/>
    <w:rsid w:val="00157D39"/>
    <w:rsid w:val="00160AEC"/>
    <w:rsid w:val="0017172D"/>
    <w:rsid w:val="00191B85"/>
    <w:rsid w:val="001A31C9"/>
    <w:rsid w:val="001C1BA3"/>
    <w:rsid w:val="001E71B4"/>
    <w:rsid w:val="0020151C"/>
    <w:rsid w:val="00205137"/>
    <w:rsid w:val="002071F2"/>
    <w:rsid w:val="0022133D"/>
    <w:rsid w:val="00222D21"/>
    <w:rsid w:val="002250E0"/>
    <w:rsid w:val="0022510B"/>
    <w:rsid w:val="002348B6"/>
    <w:rsid w:val="00241548"/>
    <w:rsid w:val="00244AF6"/>
    <w:rsid w:val="00246F88"/>
    <w:rsid w:val="002524C1"/>
    <w:rsid w:val="00261AC7"/>
    <w:rsid w:val="00265FF6"/>
    <w:rsid w:val="00267F61"/>
    <w:rsid w:val="0027610F"/>
    <w:rsid w:val="00286EB7"/>
    <w:rsid w:val="00297C26"/>
    <w:rsid w:val="002A6CE5"/>
    <w:rsid w:val="002D773A"/>
    <w:rsid w:val="002F3D80"/>
    <w:rsid w:val="002F6A26"/>
    <w:rsid w:val="00316F68"/>
    <w:rsid w:val="00323636"/>
    <w:rsid w:val="0033289D"/>
    <w:rsid w:val="00352BC4"/>
    <w:rsid w:val="0035467D"/>
    <w:rsid w:val="00360C3F"/>
    <w:rsid w:val="00382418"/>
    <w:rsid w:val="003A2BF2"/>
    <w:rsid w:val="003B5ED1"/>
    <w:rsid w:val="003C0155"/>
    <w:rsid w:val="003C41B7"/>
    <w:rsid w:val="003F1A39"/>
    <w:rsid w:val="003F36A9"/>
    <w:rsid w:val="003F7226"/>
    <w:rsid w:val="004112ED"/>
    <w:rsid w:val="00421F65"/>
    <w:rsid w:val="00432A63"/>
    <w:rsid w:val="00440F03"/>
    <w:rsid w:val="004620DF"/>
    <w:rsid w:val="0048130F"/>
    <w:rsid w:val="00483D6C"/>
    <w:rsid w:val="0048477F"/>
    <w:rsid w:val="004860BE"/>
    <w:rsid w:val="0049014F"/>
    <w:rsid w:val="004A505C"/>
    <w:rsid w:val="004A6187"/>
    <w:rsid w:val="004B0435"/>
    <w:rsid w:val="004E3665"/>
    <w:rsid w:val="004E5C1C"/>
    <w:rsid w:val="004F3BC5"/>
    <w:rsid w:val="005044A5"/>
    <w:rsid w:val="0051073C"/>
    <w:rsid w:val="005142F5"/>
    <w:rsid w:val="0051601C"/>
    <w:rsid w:val="00522F1E"/>
    <w:rsid w:val="00526A12"/>
    <w:rsid w:val="0053420C"/>
    <w:rsid w:val="00540CBE"/>
    <w:rsid w:val="00560335"/>
    <w:rsid w:val="00567BA6"/>
    <w:rsid w:val="00575D48"/>
    <w:rsid w:val="00593100"/>
    <w:rsid w:val="0059513F"/>
    <w:rsid w:val="005A6598"/>
    <w:rsid w:val="005B0EC0"/>
    <w:rsid w:val="005B251B"/>
    <w:rsid w:val="005C4F33"/>
    <w:rsid w:val="005E0BC4"/>
    <w:rsid w:val="005F0ED7"/>
    <w:rsid w:val="005F4E62"/>
    <w:rsid w:val="00610952"/>
    <w:rsid w:val="00612A01"/>
    <w:rsid w:val="00613F66"/>
    <w:rsid w:val="006265A2"/>
    <w:rsid w:val="006407D3"/>
    <w:rsid w:val="00646743"/>
    <w:rsid w:val="00652688"/>
    <w:rsid w:val="00653A68"/>
    <w:rsid w:val="00657924"/>
    <w:rsid w:val="00665BCB"/>
    <w:rsid w:val="00674BEF"/>
    <w:rsid w:val="00675155"/>
    <w:rsid w:val="00683BFE"/>
    <w:rsid w:val="0069116B"/>
    <w:rsid w:val="00694DEB"/>
    <w:rsid w:val="006B496C"/>
    <w:rsid w:val="006B4DC8"/>
    <w:rsid w:val="006C2A59"/>
    <w:rsid w:val="006C3C7C"/>
    <w:rsid w:val="006C6996"/>
    <w:rsid w:val="006D6865"/>
    <w:rsid w:val="006E1604"/>
    <w:rsid w:val="006E2B88"/>
    <w:rsid w:val="006F0210"/>
    <w:rsid w:val="007419F1"/>
    <w:rsid w:val="007536D8"/>
    <w:rsid w:val="007546E6"/>
    <w:rsid w:val="0077405D"/>
    <w:rsid w:val="00796DCC"/>
    <w:rsid w:val="007A2FC1"/>
    <w:rsid w:val="007A7651"/>
    <w:rsid w:val="007B5779"/>
    <w:rsid w:val="007C0667"/>
    <w:rsid w:val="007C7E4F"/>
    <w:rsid w:val="007D3485"/>
    <w:rsid w:val="007D55E7"/>
    <w:rsid w:val="007D584C"/>
    <w:rsid w:val="007D78BA"/>
    <w:rsid w:val="007E72EB"/>
    <w:rsid w:val="007F1BE7"/>
    <w:rsid w:val="00800E13"/>
    <w:rsid w:val="0080247F"/>
    <w:rsid w:val="0081137E"/>
    <w:rsid w:val="00832747"/>
    <w:rsid w:val="00832C9A"/>
    <w:rsid w:val="008342A4"/>
    <w:rsid w:val="00855677"/>
    <w:rsid w:val="00862130"/>
    <w:rsid w:val="008702BD"/>
    <w:rsid w:val="00876CF7"/>
    <w:rsid w:val="00892F6C"/>
    <w:rsid w:val="00895F21"/>
    <w:rsid w:val="008A4F97"/>
    <w:rsid w:val="008A5FDA"/>
    <w:rsid w:val="008A7110"/>
    <w:rsid w:val="008A7D07"/>
    <w:rsid w:val="008D42EE"/>
    <w:rsid w:val="009043C5"/>
    <w:rsid w:val="00910248"/>
    <w:rsid w:val="00917BB7"/>
    <w:rsid w:val="0092490D"/>
    <w:rsid w:val="0093092A"/>
    <w:rsid w:val="00934060"/>
    <w:rsid w:val="00952873"/>
    <w:rsid w:val="00955402"/>
    <w:rsid w:val="00972F37"/>
    <w:rsid w:val="00990C59"/>
    <w:rsid w:val="009947F4"/>
    <w:rsid w:val="009978E0"/>
    <w:rsid w:val="009A3E4C"/>
    <w:rsid w:val="009B02D6"/>
    <w:rsid w:val="009B2A67"/>
    <w:rsid w:val="009B5087"/>
    <w:rsid w:val="009D1F9E"/>
    <w:rsid w:val="009D7585"/>
    <w:rsid w:val="009E4894"/>
    <w:rsid w:val="00A02D2B"/>
    <w:rsid w:val="00A060F5"/>
    <w:rsid w:val="00A0621E"/>
    <w:rsid w:val="00A0751B"/>
    <w:rsid w:val="00A21091"/>
    <w:rsid w:val="00A25A3B"/>
    <w:rsid w:val="00A269C5"/>
    <w:rsid w:val="00A47AE1"/>
    <w:rsid w:val="00A52C4F"/>
    <w:rsid w:val="00A5531A"/>
    <w:rsid w:val="00A63558"/>
    <w:rsid w:val="00A64972"/>
    <w:rsid w:val="00A67811"/>
    <w:rsid w:val="00A7541B"/>
    <w:rsid w:val="00A82C23"/>
    <w:rsid w:val="00A97079"/>
    <w:rsid w:val="00A97FBB"/>
    <w:rsid w:val="00AA07A2"/>
    <w:rsid w:val="00AC0563"/>
    <w:rsid w:val="00AC0C0F"/>
    <w:rsid w:val="00AC1369"/>
    <w:rsid w:val="00AC2851"/>
    <w:rsid w:val="00AC2972"/>
    <w:rsid w:val="00AE03BD"/>
    <w:rsid w:val="00AE04A1"/>
    <w:rsid w:val="00AE2979"/>
    <w:rsid w:val="00AF35DD"/>
    <w:rsid w:val="00AF4505"/>
    <w:rsid w:val="00AF7199"/>
    <w:rsid w:val="00AF726C"/>
    <w:rsid w:val="00B26644"/>
    <w:rsid w:val="00B37A45"/>
    <w:rsid w:val="00B62F7D"/>
    <w:rsid w:val="00B67A24"/>
    <w:rsid w:val="00B7500A"/>
    <w:rsid w:val="00B763DB"/>
    <w:rsid w:val="00B90058"/>
    <w:rsid w:val="00BA7F16"/>
    <w:rsid w:val="00BB6258"/>
    <w:rsid w:val="00BB6E0E"/>
    <w:rsid w:val="00BD1CA8"/>
    <w:rsid w:val="00BD4DB0"/>
    <w:rsid w:val="00BE47AA"/>
    <w:rsid w:val="00BE5628"/>
    <w:rsid w:val="00BF476C"/>
    <w:rsid w:val="00C04B46"/>
    <w:rsid w:val="00C176CF"/>
    <w:rsid w:val="00C17A98"/>
    <w:rsid w:val="00C24657"/>
    <w:rsid w:val="00C351C1"/>
    <w:rsid w:val="00C3743C"/>
    <w:rsid w:val="00C40574"/>
    <w:rsid w:val="00C4207F"/>
    <w:rsid w:val="00C50CE8"/>
    <w:rsid w:val="00C73D2A"/>
    <w:rsid w:val="00C75D1E"/>
    <w:rsid w:val="00C82DD2"/>
    <w:rsid w:val="00C86B56"/>
    <w:rsid w:val="00C95FDE"/>
    <w:rsid w:val="00CC2B6B"/>
    <w:rsid w:val="00CD285D"/>
    <w:rsid w:val="00CE1003"/>
    <w:rsid w:val="00CE64F6"/>
    <w:rsid w:val="00CF4E61"/>
    <w:rsid w:val="00D0155A"/>
    <w:rsid w:val="00D024E4"/>
    <w:rsid w:val="00D04057"/>
    <w:rsid w:val="00D2534C"/>
    <w:rsid w:val="00D26C43"/>
    <w:rsid w:val="00D472A0"/>
    <w:rsid w:val="00D50928"/>
    <w:rsid w:val="00D63832"/>
    <w:rsid w:val="00D71FE5"/>
    <w:rsid w:val="00D776D0"/>
    <w:rsid w:val="00D81AFA"/>
    <w:rsid w:val="00D86C38"/>
    <w:rsid w:val="00D926CB"/>
    <w:rsid w:val="00D92D29"/>
    <w:rsid w:val="00DA2BF1"/>
    <w:rsid w:val="00DA3E78"/>
    <w:rsid w:val="00DB764E"/>
    <w:rsid w:val="00DE0588"/>
    <w:rsid w:val="00DE68D9"/>
    <w:rsid w:val="00DF1170"/>
    <w:rsid w:val="00E13702"/>
    <w:rsid w:val="00E13795"/>
    <w:rsid w:val="00E13C56"/>
    <w:rsid w:val="00E14E92"/>
    <w:rsid w:val="00E315A3"/>
    <w:rsid w:val="00E342A3"/>
    <w:rsid w:val="00E363E9"/>
    <w:rsid w:val="00E439BD"/>
    <w:rsid w:val="00E55DFB"/>
    <w:rsid w:val="00E60877"/>
    <w:rsid w:val="00E71211"/>
    <w:rsid w:val="00E7656B"/>
    <w:rsid w:val="00E91852"/>
    <w:rsid w:val="00E943B1"/>
    <w:rsid w:val="00EB110C"/>
    <w:rsid w:val="00EB2A12"/>
    <w:rsid w:val="00EB4831"/>
    <w:rsid w:val="00EC0767"/>
    <w:rsid w:val="00EC4C0F"/>
    <w:rsid w:val="00ED50A1"/>
    <w:rsid w:val="00EE0481"/>
    <w:rsid w:val="00EE481C"/>
    <w:rsid w:val="00EE537B"/>
    <w:rsid w:val="00EE6621"/>
    <w:rsid w:val="00EE7017"/>
    <w:rsid w:val="00EF6625"/>
    <w:rsid w:val="00F0094A"/>
    <w:rsid w:val="00F0192A"/>
    <w:rsid w:val="00F03972"/>
    <w:rsid w:val="00F14928"/>
    <w:rsid w:val="00F2291F"/>
    <w:rsid w:val="00F326F0"/>
    <w:rsid w:val="00F37ACD"/>
    <w:rsid w:val="00F475FA"/>
    <w:rsid w:val="00F7206B"/>
    <w:rsid w:val="00F7441B"/>
    <w:rsid w:val="00F765F3"/>
    <w:rsid w:val="00F90616"/>
    <w:rsid w:val="00FA450A"/>
    <w:rsid w:val="00FB3E56"/>
    <w:rsid w:val="00FB7EC8"/>
    <w:rsid w:val="00FC16A2"/>
    <w:rsid w:val="00FE1299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78E0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4860BE"/>
    <w:pPr>
      <w:keepNext/>
      <w:widowControl/>
      <w:suppressAutoHyphens/>
      <w:spacing w:after="40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1137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13766"/>
    <w:rPr>
      <w:rFonts w:ascii="Tahoma" w:hAnsi="Tahoma" w:cs="Tahoma"/>
      <w:sz w:val="16"/>
      <w:szCs w:val="16"/>
    </w:rPr>
  </w:style>
  <w:style w:type="paragraph" w:customStyle="1" w:styleId="ekvkofpzeilethema">
    <w:name w:val="ekv.kofpzeile.thema"/>
    <w:basedOn w:val="ekvkopfzeilekategorie"/>
    <w:pPr>
      <w:spacing w:line="320" w:lineRule="exact"/>
    </w:pPr>
    <w:rPr>
      <w:b/>
      <w:sz w:val="28"/>
    </w:rPr>
  </w:style>
  <w:style w:type="paragraph" w:customStyle="1" w:styleId="ekvkopfzeilekategorie">
    <w:name w:val="ekv.kopfzeile.kategorie"/>
    <w:qFormat/>
    <w:rsid w:val="00A97079"/>
    <w:rPr>
      <w:rFonts w:ascii="Arial" w:hAnsi="Arial"/>
    </w:rPr>
  </w:style>
  <w:style w:type="paragraph" w:customStyle="1" w:styleId="ekvkopfzeilekuerzel">
    <w:name w:val="ekv.kopfzeile.kuerzel"/>
    <w:basedOn w:val="ekvkopfzeilekategorie"/>
    <w:qFormat/>
    <w:rsid w:val="00A97079"/>
    <w:pPr>
      <w:jc w:val="right"/>
    </w:pPr>
    <w:rPr>
      <w:b/>
      <w:sz w:val="28"/>
      <w:szCs w:val="28"/>
    </w:rPr>
  </w:style>
  <w:style w:type="paragraph" w:customStyle="1" w:styleId="ekvkopfzeilecode">
    <w:name w:val="ekv.kopfzeile.code"/>
    <w:basedOn w:val="ekvkopfzeilekategorie"/>
    <w:qFormat/>
    <w:rsid w:val="00A97079"/>
    <w:pPr>
      <w:jc w:val="right"/>
    </w:pPr>
  </w:style>
  <w:style w:type="paragraph" w:customStyle="1" w:styleId="ekvkopfzeileabsatz">
    <w:name w:val="ekv.kopfzeile.absatz"/>
    <w:qFormat/>
    <w:rsid w:val="00316F68"/>
    <w:pPr>
      <w:suppressLineNumbers/>
    </w:pPr>
    <w:rPr>
      <w:rFonts w:ascii="Arial" w:hAnsi="Arial"/>
    </w:rPr>
  </w:style>
  <w:style w:type="paragraph" w:customStyle="1" w:styleId="ekvfusszeiletext">
    <w:name w:val="ekv.fusszeile.text"/>
    <w:qFormat/>
    <w:rsid w:val="00A97079"/>
    <w:pPr>
      <w:spacing w:line="140" w:lineRule="exact"/>
    </w:pPr>
    <w:rPr>
      <w:rFonts w:ascii="Arial" w:hAnsi="Arial"/>
      <w:sz w:val="10"/>
    </w:rPr>
  </w:style>
  <w:style w:type="paragraph" w:customStyle="1" w:styleId="ekvfusszeileseitenzahl">
    <w:name w:val="ekv.fusszeile.seitenzahl"/>
    <w:qFormat/>
    <w:rsid w:val="00A97079"/>
    <w:pPr>
      <w:jc w:val="right"/>
    </w:pPr>
    <w:rPr>
      <w:rFonts w:ascii="Arial" w:hAnsi="Arial"/>
      <w:b/>
    </w:rPr>
  </w:style>
  <w:style w:type="paragraph" w:customStyle="1" w:styleId="ekvfusszeileabsatz1">
    <w:name w:val="ekv.fusszeile.absatz.1"/>
    <w:next w:val="ekvfusszeileabsatz2"/>
    <w:qFormat/>
    <w:rsid w:val="00316F68"/>
    <w:pPr>
      <w:suppressLineNumbers/>
      <w:spacing w:line="57" w:lineRule="exact"/>
    </w:pPr>
    <w:rPr>
      <w:rFonts w:ascii="Arial" w:hAnsi="Arial"/>
    </w:rPr>
  </w:style>
  <w:style w:type="paragraph" w:customStyle="1" w:styleId="ekvfusszeileabsatz2">
    <w:name w:val="ekv.fusszeile.absatz.2"/>
    <w:qFormat/>
    <w:rsid w:val="00316F68"/>
    <w:pPr>
      <w:suppressLineNumbers/>
      <w:spacing w:line="240" w:lineRule="exact"/>
    </w:pPr>
    <w:rPr>
      <w:rFonts w:ascii="Arial" w:hAnsi="Arial"/>
    </w:rPr>
  </w:style>
  <w:style w:type="paragraph" w:customStyle="1" w:styleId="ekvgrundschrift">
    <w:name w:val="ekv.grundschrift"/>
    <w:qFormat/>
    <w:rsid w:val="00B37A45"/>
    <w:pPr>
      <w:suppressLineNumbers/>
      <w:spacing w:line="240" w:lineRule="exact"/>
    </w:pPr>
    <w:rPr>
      <w:rFonts w:ascii="Arial" w:hAnsi="Arial"/>
    </w:rPr>
  </w:style>
  <w:style w:type="paragraph" w:customStyle="1" w:styleId="ekvtabelletitellinks">
    <w:name w:val="ekv.tabelle.titel.links"/>
    <w:link w:val="ekvtabelletitellinksZchn"/>
    <w:qFormat/>
    <w:rsid w:val="00352BC4"/>
    <w:rPr>
      <w:rFonts w:ascii="Arial" w:hAnsi="Arial"/>
      <w:b/>
    </w:rPr>
  </w:style>
  <w:style w:type="paragraph" w:customStyle="1" w:styleId="ekvtabelletitelmittig">
    <w:name w:val="ekv.tabelle.titel.mittig"/>
    <w:basedOn w:val="ekvtabelletitellinks"/>
    <w:link w:val="ekvtabelletitelmittigZchn"/>
    <w:qFormat/>
    <w:rsid w:val="00352BC4"/>
    <w:pPr>
      <w:jc w:val="center"/>
    </w:pPr>
  </w:style>
  <w:style w:type="character" w:customStyle="1" w:styleId="ekvtabelletitellinksZchn">
    <w:name w:val="ekv.tabelle.titel.links Zchn"/>
    <w:link w:val="ekvtabelletitellinks"/>
    <w:rsid w:val="00352BC4"/>
    <w:rPr>
      <w:rFonts w:ascii="Arial" w:hAnsi="Arial"/>
      <w:b/>
    </w:rPr>
  </w:style>
  <w:style w:type="character" w:customStyle="1" w:styleId="ekvtabelletitelmittigZchn">
    <w:name w:val="ekv.tabelle.titel.mittig Zchn"/>
    <w:link w:val="ekvtabelletitelmittig"/>
    <w:rsid w:val="00352BC4"/>
    <w:rPr>
      <w:rFonts w:ascii="Arial" w:hAnsi="Arial"/>
      <w:b/>
    </w:rPr>
  </w:style>
  <w:style w:type="paragraph" w:customStyle="1" w:styleId="ekvtabelletext">
    <w:name w:val="ekv.tabelle.text"/>
    <w:link w:val="ekvtabelletextZchn"/>
    <w:qFormat/>
    <w:rsid w:val="0033289D"/>
    <w:pPr>
      <w:suppressLineNumbers/>
      <w:spacing w:line="240" w:lineRule="exact"/>
    </w:pPr>
    <w:rPr>
      <w:rFonts w:ascii="Arial" w:hAnsi="Arial" w:cs="Arial"/>
    </w:rPr>
  </w:style>
  <w:style w:type="paragraph" w:customStyle="1" w:styleId="ekvtabelletextlerninsel">
    <w:name w:val="ekv.tabelle.text.lerninsel"/>
    <w:qFormat/>
    <w:rsid w:val="00352BC4"/>
    <w:pPr>
      <w:spacing w:line="200" w:lineRule="exact"/>
    </w:pPr>
    <w:rPr>
      <w:rFonts w:ascii="Arial" w:hAnsi="Arial"/>
      <w:sz w:val="16"/>
      <w:szCs w:val="16"/>
    </w:rPr>
  </w:style>
  <w:style w:type="paragraph" w:customStyle="1" w:styleId="ekvtabelletextbewertung">
    <w:name w:val="ekv.tabelle.text.bewertung"/>
    <w:rsid w:val="00934060"/>
    <w:pPr>
      <w:jc w:val="center"/>
    </w:pPr>
    <w:rPr>
      <w:rFonts w:ascii="Arial" w:hAnsi="Arial"/>
      <w:sz w:val="40"/>
    </w:rPr>
  </w:style>
  <w:style w:type="paragraph" w:customStyle="1" w:styleId="ekvschreibzeilentext">
    <w:name w:val="ekv.schreibzeilen.text"/>
    <w:link w:val="ekvschreibzeilentextZchn"/>
    <w:rsid w:val="006F0210"/>
    <w:pPr>
      <w:suppressLineNumbers/>
      <w:spacing w:line="480" w:lineRule="exact"/>
    </w:pPr>
    <w:rPr>
      <w:rFonts w:ascii="Arial" w:hAnsi="Arial"/>
    </w:rPr>
  </w:style>
  <w:style w:type="character" w:customStyle="1" w:styleId="ekvschreibzeilentextZchn">
    <w:name w:val="ekv.schreibzeilen.text Zchn"/>
    <w:link w:val="ekvschreibzeilentext"/>
    <w:rsid w:val="006F0210"/>
    <w:rPr>
      <w:rFonts w:ascii="Arial" w:hAnsi="Arial"/>
    </w:rPr>
  </w:style>
  <w:style w:type="paragraph" w:customStyle="1" w:styleId="ekvueberschrift1">
    <w:name w:val="ekv.ueberschrift.1"/>
    <w:qFormat/>
    <w:rsid w:val="000F6182"/>
    <w:pPr>
      <w:spacing w:after="400" w:line="320" w:lineRule="exact"/>
    </w:pPr>
    <w:rPr>
      <w:rFonts w:ascii="Arial" w:hAnsi="Arial"/>
      <w:b/>
      <w:color w:val="808080"/>
      <w:sz w:val="28"/>
    </w:rPr>
  </w:style>
  <w:style w:type="paragraph" w:customStyle="1" w:styleId="ekvtabelletextkursiv">
    <w:name w:val="ekv.tabelle.text.kursiv"/>
    <w:basedOn w:val="ekvtabelletext"/>
    <w:next w:val="ekvtabelletext"/>
    <w:link w:val="ekvtabelletextkursivZchn"/>
    <w:qFormat/>
    <w:rsid w:val="000F6182"/>
    <w:rPr>
      <w:i/>
    </w:rPr>
  </w:style>
  <w:style w:type="paragraph" w:customStyle="1" w:styleId="ekvtabelletextfettmittig">
    <w:name w:val="ekv.tabelle.text.fett.mittig"/>
    <w:qFormat/>
    <w:rsid w:val="0080247F"/>
    <w:pPr>
      <w:suppressLineNumbers/>
      <w:jc w:val="center"/>
    </w:pPr>
    <w:rPr>
      <w:rFonts w:ascii="Arial" w:hAnsi="Arial"/>
      <w:b/>
    </w:rPr>
  </w:style>
  <w:style w:type="character" w:customStyle="1" w:styleId="ekvtabelletextZchn">
    <w:name w:val="ekv.tabelle.text Zchn"/>
    <w:link w:val="ekvtabelletext"/>
    <w:rsid w:val="000F6182"/>
    <w:rPr>
      <w:rFonts w:ascii="Arial" w:hAnsi="Arial" w:cs="Arial"/>
    </w:rPr>
  </w:style>
  <w:style w:type="character" w:customStyle="1" w:styleId="ekvtabelletextkursivZchn">
    <w:name w:val="ekv.tabelle.text.kursiv Zchn"/>
    <w:link w:val="ekvtabelletextkursiv"/>
    <w:rsid w:val="000F6182"/>
    <w:rPr>
      <w:rFonts w:ascii="Arial" w:hAnsi="Arial" w:cs="Arial"/>
      <w:i/>
    </w:rPr>
  </w:style>
  <w:style w:type="paragraph" w:customStyle="1" w:styleId="ekvschreibzeileneinleitung">
    <w:name w:val="ekv.schreibzeilen.einleitung"/>
    <w:qFormat/>
    <w:rsid w:val="000F6182"/>
    <w:pPr>
      <w:suppressLineNumbers/>
      <w:ind w:left="397"/>
    </w:pPr>
    <w:rPr>
      <w:rFonts w:ascii="Arial" w:hAnsi="Arial"/>
      <w:b/>
      <w:bCs/>
    </w:rPr>
  </w:style>
  <w:style w:type="paragraph" w:styleId="Kopfzeile">
    <w:name w:val="header"/>
    <w:basedOn w:val="Standard"/>
    <w:link w:val="KopfzeileZchn"/>
    <w:rsid w:val="008A5FD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sid w:val="008A5FDA"/>
    <w:rPr>
      <w:rFonts w:ascii="Arial" w:hAnsi="Arial"/>
    </w:rPr>
  </w:style>
  <w:style w:type="paragraph" w:styleId="Fuzeile">
    <w:name w:val="footer"/>
    <w:basedOn w:val="Standard"/>
    <w:link w:val="FuzeileZchn"/>
    <w:rsid w:val="008A5FD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rsid w:val="008A5FD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78E0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4860BE"/>
    <w:pPr>
      <w:keepNext/>
      <w:widowControl/>
      <w:suppressAutoHyphens/>
      <w:spacing w:after="40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1137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13766"/>
    <w:rPr>
      <w:rFonts w:ascii="Tahoma" w:hAnsi="Tahoma" w:cs="Tahoma"/>
      <w:sz w:val="16"/>
      <w:szCs w:val="16"/>
    </w:rPr>
  </w:style>
  <w:style w:type="paragraph" w:customStyle="1" w:styleId="ekvkofpzeilethema">
    <w:name w:val="ekv.kofpzeile.thema"/>
    <w:basedOn w:val="ekvkopfzeilekategorie"/>
    <w:pPr>
      <w:spacing w:line="320" w:lineRule="exact"/>
    </w:pPr>
    <w:rPr>
      <w:b/>
      <w:sz w:val="28"/>
    </w:rPr>
  </w:style>
  <w:style w:type="paragraph" w:customStyle="1" w:styleId="ekvkopfzeilekategorie">
    <w:name w:val="ekv.kopfzeile.kategorie"/>
    <w:qFormat/>
    <w:rsid w:val="00A97079"/>
    <w:rPr>
      <w:rFonts w:ascii="Arial" w:hAnsi="Arial"/>
    </w:rPr>
  </w:style>
  <w:style w:type="paragraph" w:customStyle="1" w:styleId="ekvkopfzeilekuerzel">
    <w:name w:val="ekv.kopfzeile.kuerzel"/>
    <w:basedOn w:val="ekvkopfzeilekategorie"/>
    <w:qFormat/>
    <w:rsid w:val="00A97079"/>
    <w:pPr>
      <w:jc w:val="right"/>
    </w:pPr>
    <w:rPr>
      <w:b/>
      <w:sz w:val="28"/>
      <w:szCs w:val="28"/>
    </w:rPr>
  </w:style>
  <w:style w:type="paragraph" w:customStyle="1" w:styleId="ekvkopfzeilecode">
    <w:name w:val="ekv.kopfzeile.code"/>
    <w:basedOn w:val="ekvkopfzeilekategorie"/>
    <w:qFormat/>
    <w:rsid w:val="00A97079"/>
    <w:pPr>
      <w:jc w:val="right"/>
    </w:pPr>
  </w:style>
  <w:style w:type="paragraph" w:customStyle="1" w:styleId="ekvkopfzeileabsatz">
    <w:name w:val="ekv.kopfzeile.absatz"/>
    <w:qFormat/>
    <w:rsid w:val="00316F68"/>
    <w:pPr>
      <w:suppressLineNumbers/>
    </w:pPr>
    <w:rPr>
      <w:rFonts w:ascii="Arial" w:hAnsi="Arial"/>
    </w:rPr>
  </w:style>
  <w:style w:type="paragraph" w:customStyle="1" w:styleId="ekvfusszeiletext">
    <w:name w:val="ekv.fusszeile.text"/>
    <w:qFormat/>
    <w:rsid w:val="00A97079"/>
    <w:pPr>
      <w:spacing w:line="140" w:lineRule="exact"/>
    </w:pPr>
    <w:rPr>
      <w:rFonts w:ascii="Arial" w:hAnsi="Arial"/>
      <w:sz w:val="10"/>
    </w:rPr>
  </w:style>
  <w:style w:type="paragraph" w:customStyle="1" w:styleId="ekvfusszeileseitenzahl">
    <w:name w:val="ekv.fusszeile.seitenzahl"/>
    <w:qFormat/>
    <w:rsid w:val="00A97079"/>
    <w:pPr>
      <w:jc w:val="right"/>
    </w:pPr>
    <w:rPr>
      <w:rFonts w:ascii="Arial" w:hAnsi="Arial"/>
      <w:b/>
    </w:rPr>
  </w:style>
  <w:style w:type="paragraph" w:customStyle="1" w:styleId="ekvfusszeileabsatz1">
    <w:name w:val="ekv.fusszeile.absatz.1"/>
    <w:next w:val="ekvfusszeileabsatz2"/>
    <w:qFormat/>
    <w:rsid w:val="00316F68"/>
    <w:pPr>
      <w:suppressLineNumbers/>
      <w:spacing w:line="57" w:lineRule="exact"/>
    </w:pPr>
    <w:rPr>
      <w:rFonts w:ascii="Arial" w:hAnsi="Arial"/>
    </w:rPr>
  </w:style>
  <w:style w:type="paragraph" w:customStyle="1" w:styleId="ekvfusszeileabsatz2">
    <w:name w:val="ekv.fusszeile.absatz.2"/>
    <w:qFormat/>
    <w:rsid w:val="00316F68"/>
    <w:pPr>
      <w:suppressLineNumbers/>
      <w:spacing w:line="240" w:lineRule="exact"/>
    </w:pPr>
    <w:rPr>
      <w:rFonts w:ascii="Arial" w:hAnsi="Arial"/>
    </w:rPr>
  </w:style>
  <w:style w:type="paragraph" w:customStyle="1" w:styleId="ekvgrundschrift">
    <w:name w:val="ekv.grundschrift"/>
    <w:qFormat/>
    <w:rsid w:val="00B37A45"/>
    <w:pPr>
      <w:suppressLineNumbers/>
      <w:spacing w:line="240" w:lineRule="exact"/>
    </w:pPr>
    <w:rPr>
      <w:rFonts w:ascii="Arial" w:hAnsi="Arial"/>
    </w:rPr>
  </w:style>
  <w:style w:type="paragraph" w:customStyle="1" w:styleId="ekvtabelletitellinks">
    <w:name w:val="ekv.tabelle.titel.links"/>
    <w:link w:val="ekvtabelletitellinksZchn"/>
    <w:qFormat/>
    <w:rsid w:val="00352BC4"/>
    <w:rPr>
      <w:rFonts w:ascii="Arial" w:hAnsi="Arial"/>
      <w:b/>
    </w:rPr>
  </w:style>
  <w:style w:type="paragraph" w:customStyle="1" w:styleId="ekvtabelletitelmittig">
    <w:name w:val="ekv.tabelle.titel.mittig"/>
    <w:basedOn w:val="ekvtabelletitellinks"/>
    <w:link w:val="ekvtabelletitelmittigZchn"/>
    <w:qFormat/>
    <w:rsid w:val="00352BC4"/>
    <w:pPr>
      <w:jc w:val="center"/>
    </w:pPr>
  </w:style>
  <w:style w:type="character" w:customStyle="1" w:styleId="ekvtabelletitellinksZchn">
    <w:name w:val="ekv.tabelle.titel.links Zchn"/>
    <w:link w:val="ekvtabelletitellinks"/>
    <w:rsid w:val="00352BC4"/>
    <w:rPr>
      <w:rFonts w:ascii="Arial" w:hAnsi="Arial"/>
      <w:b/>
    </w:rPr>
  </w:style>
  <w:style w:type="character" w:customStyle="1" w:styleId="ekvtabelletitelmittigZchn">
    <w:name w:val="ekv.tabelle.titel.mittig Zchn"/>
    <w:link w:val="ekvtabelletitelmittig"/>
    <w:rsid w:val="00352BC4"/>
    <w:rPr>
      <w:rFonts w:ascii="Arial" w:hAnsi="Arial"/>
      <w:b/>
    </w:rPr>
  </w:style>
  <w:style w:type="paragraph" w:customStyle="1" w:styleId="ekvtabelletext">
    <w:name w:val="ekv.tabelle.text"/>
    <w:link w:val="ekvtabelletextZchn"/>
    <w:qFormat/>
    <w:rsid w:val="0033289D"/>
    <w:pPr>
      <w:suppressLineNumbers/>
      <w:spacing w:line="240" w:lineRule="exact"/>
    </w:pPr>
    <w:rPr>
      <w:rFonts w:ascii="Arial" w:hAnsi="Arial" w:cs="Arial"/>
    </w:rPr>
  </w:style>
  <w:style w:type="paragraph" w:customStyle="1" w:styleId="ekvtabelletextlerninsel">
    <w:name w:val="ekv.tabelle.text.lerninsel"/>
    <w:qFormat/>
    <w:rsid w:val="00352BC4"/>
    <w:pPr>
      <w:spacing w:line="200" w:lineRule="exact"/>
    </w:pPr>
    <w:rPr>
      <w:rFonts w:ascii="Arial" w:hAnsi="Arial"/>
      <w:sz w:val="16"/>
      <w:szCs w:val="16"/>
    </w:rPr>
  </w:style>
  <w:style w:type="paragraph" w:customStyle="1" w:styleId="ekvtabelletextbewertung">
    <w:name w:val="ekv.tabelle.text.bewertung"/>
    <w:rsid w:val="00934060"/>
    <w:pPr>
      <w:jc w:val="center"/>
    </w:pPr>
    <w:rPr>
      <w:rFonts w:ascii="Arial" w:hAnsi="Arial"/>
      <w:sz w:val="40"/>
    </w:rPr>
  </w:style>
  <w:style w:type="paragraph" w:customStyle="1" w:styleId="ekvschreibzeilentext">
    <w:name w:val="ekv.schreibzeilen.text"/>
    <w:link w:val="ekvschreibzeilentextZchn"/>
    <w:rsid w:val="006F0210"/>
    <w:pPr>
      <w:suppressLineNumbers/>
      <w:spacing w:line="480" w:lineRule="exact"/>
    </w:pPr>
    <w:rPr>
      <w:rFonts w:ascii="Arial" w:hAnsi="Arial"/>
    </w:rPr>
  </w:style>
  <w:style w:type="character" w:customStyle="1" w:styleId="ekvschreibzeilentextZchn">
    <w:name w:val="ekv.schreibzeilen.text Zchn"/>
    <w:link w:val="ekvschreibzeilentext"/>
    <w:rsid w:val="006F0210"/>
    <w:rPr>
      <w:rFonts w:ascii="Arial" w:hAnsi="Arial"/>
    </w:rPr>
  </w:style>
  <w:style w:type="paragraph" w:customStyle="1" w:styleId="ekvueberschrift1">
    <w:name w:val="ekv.ueberschrift.1"/>
    <w:qFormat/>
    <w:rsid w:val="000F6182"/>
    <w:pPr>
      <w:spacing w:after="400" w:line="320" w:lineRule="exact"/>
    </w:pPr>
    <w:rPr>
      <w:rFonts w:ascii="Arial" w:hAnsi="Arial"/>
      <w:b/>
      <w:color w:val="808080"/>
      <w:sz w:val="28"/>
    </w:rPr>
  </w:style>
  <w:style w:type="paragraph" w:customStyle="1" w:styleId="ekvtabelletextkursiv">
    <w:name w:val="ekv.tabelle.text.kursiv"/>
    <w:basedOn w:val="ekvtabelletext"/>
    <w:next w:val="ekvtabelletext"/>
    <w:link w:val="ekvtabelletextkursivZchn"/>
    <w:qFormat/>
    <w:rsid w:val="000F6182"/>
    <w:rPr>
      <w:i/>
    </w:rPr>
  </w:style>
  <w:style w:type="paragraph" w:customStyle="1" w:styleId="ekvtabelletextfettmittig">
    <w:name w:val="ekv.tabelle.text.fett.mittig"/>
    <w:qFormat/>
    <w:rsid w:val="0080247F"/>
    <w:pPr>
      <w:suppressLineNumbers/>
      <w:jc w:val="center"/>
    </w:pPr>
    <w:rPr>
      <w:rFonts w:ascii="Arial" w:hAnsi="Arial"/>
      <w:b/>
    </w:rPr>
  </w:style>
  <w:style w:type="character" w:customStyle="1" w:styleId="ekvtabelletextZchn">
    <w:name w:val="ekv.tabelle.text Zchn"/>
    <w:link w:val="ekvtabelletext"/>
    <w:rsid w:val="000F6182"/>
    <w:rPr>
      <w:rFonts w:ascii="Arial" w:hAnsi="Arial" w:cs="Arial"/>
    </w:rPr>
  </w:style>
  <w:style w:type="character" w:customStyle="1" w:styleId="ekvtabelletextkursivZchn">
    <w:name w:val="ekv.tabelle.text.kursiv Zchn"/>
    <w:link w:val="ekvtabelletextkursiv"/>
    <w:rsid w:val="000F6182"/>
    <w:rPr>
      <w:rFonts w:ascii="Arial" w:hAnsi="Arial" w:cs="Arial"/>
      <w:i/>
    </w:rPr>
  </w:style>
  <w:style w:type="paragraph" w:customStyle="1" w:styleId="ekvschreibzeileneinleitung">
    <w:name w:val="ekv.schreibzeilen.einleitung"/>
    <w:qFormat/>
    <w:rsid w:val="000F6182"/>
    <w:pPr>
      <w:suppressLineNumbers/>
      <w:ind w:left="397"/>
    </w:pPr>
    <w:rPr>
      <w:rFonts w:ascii="Arial" w:hAnsi="Arial"/>
      <w:b/>
      <w:bCs/>
    </w:rPr>
  </w:style>
  <w:style w:type="paragraph" w:styleId="Kopfzeile">
    <w:name w:val="header"/>
    <w:basedOn w:val="Standard"/>
    <w:link w:val="KopfzeileZchn"/>
    <w:rsid w:val="008A5FD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sid w:val="008A5FDA"/>
    <w:rPr>
      <w:rFonts w:ascii="Arial" w:hAnsi="Arial"/>
    </w:rPr>
  </w:style>
  <w:style w:type="paragraph" w:styleId="Fuzeile">
    <w:name w:val="footer"/>
    <w:basedOn w:val="Standard"/>
    <w:link w:val="FuzeileZchn"/>
    <w:rsid w:val="008A5FD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rsid w:val="008A5FD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ktorat%20Hoppe\Documents\Gesch&#228;ft\Auftr&#228;ge\Klett%20Verlag\dk_9_SA\Musterdateien\Muster_316015_DB_le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deutsch.kompetent 9</vt:lpstr>
    </vt:vector>
  </TitlesOfParts>
  <Company>Ernst Klett Verlag, Stuttgart</Company>
  <LinksUpToDate>false</LinksUpToDate>
  <CharactersWithSpaces>1484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>Von dieser editierbaren Druckvorlage ist die Vervielfältigung und Veränderung für den eigenen Unterrichtsgebrauch gestattet. Für Veränderungen durch Dritte übernimmt der Verlag keine Verantwortung.</dc:description>
  <cp:lastModifiedBy/>
  <cp:revision>21</cp:revision>
  <cp:lastPrinted>2018-03-07T11:34:00Z</cp:lastPrinted>
  <dcterms:created xsi:type="dcterms:W3CDTF">2017-08-17T08:19:00Z</dcterms:created>
  <dcterms:modified xsi:type="dcterms:W3CDTF">2018-03-29T11:58:00Z</dcterms:modified>
  <cp:contentStatus/>
</cp:coreProperties>
</file>