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1EA8" w:rsidRPr="00C172AE" w14:paraId="3392C2A8" w14:textId="77777777" w:rsidTr="00DD583A">
        <w:trPr>
          <w:trHeight w:hRule="exact" w:val="907"/>
        </w:trPr>
        <w:tc>
          <w:tcPr>
            <w:tcW w:w="9010" w:type="dxa"/>
            <w:tcBorders>
              <w:top w:val="nil"/>
              <w:bottom w:val="nil"/>
              <w:right w:val="nil"/>
            </w:tcBorders>
            <w:noWrap/>
            <w:vAlign w:val="bottom"/>
          </w:tcPr>
          <w:p w14:paraId="30CB366A" w14:textId="77777777" w:rsidR="00B01EA8" w:rsidRPr="00721471" w:rsidRDefault="00B01EA8" w:rsidP="00DD583A">
            <w:pPr>
              <w:pStyle w:val="ekvkolumnentitel"/>
              <w:pageBreakBefore/>
            </w:pPr>
            <w:r w:rsidRPr="00DA6EFD">
              <w:t>Begleitendes Arbeitsblatt zu Kapitel</w:t>
            </w:r>
            <w:r>
              <w:t xml:space="preserve"> 8</w:t>
            </w:r>
            <w:r w:rsidRPr="00DA6EFD">
              <w:t>:</w:t>
            </w:r>
          </w:p>
          <w:p w14:paraId="7EF33B19" w14:textId="40941060" w:rsidR="00B01EA8" w:rsidRPr="00721471" w:rsidRDefault="00B01EA8" w:rsidP="00DD583A">
            <w:pPr>
              <w:pStyle w:val="ekvkapitel"/>
            </w:pPr>
            <w:r w:rsidRPr="003B72F7">
              <w:t xml:space="preserve">Lyrik </w:t>
            </w:r>
            <w:r w:rsidR="00CD1E68">
              <w:t>des Anthropozän</w:t>
            </w:r>
            <w:r w:rsidRPr="003B72F7">
              <w:t xml:space="preserve"> • Gedichte untersuchen </w:t>
            </w:r>
            <w:r>
              <w:br/>
            </w:r>
            <w:r w:rsidRPr="003B72F7">
              <w:t>und deuten</w:t>
            </w:r>
          </w:p>
        </w:tc>
        <w:tc>
          <w:tcPr>
            <w:tcW w:w="1726" w:type="dxa"/>
            <w:tcBorders>
              <w:top w:val="nil"/>
              <w:left w:val="nil"/>
              <w:bottom w:val="nil"/>
              <w:right w:val="nil"/>
            </w:tcBorders>
            <w:noWrap/>
            <w:vAlign w:val="bottom"/>
          </w:tcPr>
          <w:p w14:paraId="542F2FEF" w14:textId="77777777" w:rsidR="00B01EA8" w:rsidRPr="00DA6EFD" w:rsidRDefault="00B01EA8" w:rsidP="00DD583A">
            <w:pPr>
              <w:pStyle w:val="ekvkvnummer"/>
              <w:rPr>
                <w:rStyle w:val="ekvfett"/>
              </w:rPr>
            </w:pPr>
            <w:r>
              <w:rPr>
                <w:rStyle w:val="ekvfett"/>
              </w:rPr>
              <w:t xml:space="preserve">LÖ </w:t>
            </w:r>
            <w:r w:rsidRPr="00DA6EFD">
              <w:rPr>
                <w:rStyle w:val="ekvfett"/>
              </w:rPr>
              <w:t xml:space="preserve">AB </w:t>
            </w:r>
            <w:r>
              <w:rPr>
                <w:rStyle w:val="ekvfett"/>
              </w:rPr>
              <w:t>08-02</w:t>
            </w:r>
          </w:p>
        </w:tc>
        <w:tc>
          <w:tcPr>
            <w:tcW w:w="264" w:type="dxa"/>
            <w:tcBorders>
              <w:top w:val="nil"/>
              <w:left w:val="nil"/>
              <w:bottom w:val="nil"/>
            </w:tcBorders>
            <w:vAlign w:val="bottom"/>
          </w:tcPr>
          <w:p w14:paraId="314EB56C" w14:textId="77777777" w:rsidR="00B01EA8" w:rsidRPr="007636A0" w:rsidRDefault="00B01EA8" w:rsidP="00DD583A">
            <w:pPr>
              <w:pStyle w:val="ekvkolumnentitel"/>
            </w:pPr>
          </w:p>
        </w:tc>
      </w:tr>
      <w:tr w:rsidR="00B01EA8" w:rsidRPr="00BF17F2" w14:paraId="3137499E"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20427961" w14:textId="77777777" w:rsidR="00B01EA8" w:rsidRPr="00BF17F2" w:rsidRDefault="00B01EA8" w:rsidP="00DD583A">
            <w:pPr>
              <w:pStyle w:val="ekvkvnummer"/>
              <w:rPr>
                <w:color w:val="FFFFFF" w:themeColor="background1"/>
              </w:rPr>
            </w:pPr>
          </w:p>
        </w:tc>
      </w:tr>
    </w:tbl>
    <w:p w14:paraId="311001E6" w14:textId="77777777" w:rsidR="00B01EA8" w:rsidRPr="00716152" w:rsidRDefault="00B01EA8" w:rsidP="00B01EA8">
      <w:pPr>
        <w:pStyle w:val="ekvpicto"/>
        <w:framePr w:wrap="around"/>
      </w:pPr>
      <w:r>
        <w:rPr>
          <w:lang w:eastAsia="de-DE"/>
        </w:rPr>
        <w:drawing>
          <wp:inline distT="0" distB="0" distL="0" distR="0" wp14:anchorId="28F43600" wp14:editId="3BC85C7E">
            <wp:extent cx="215900" cy="215900"/>
            <wp:effectExtent l="0" t="0" r="0" b="0"/>
            <wp:docPr id="1073741882" name="Grafik 107374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E25A3AE" w14:textId="77777777" w:rsidR="00B01EA8" w:rsidRPr="00D1513A" w:rsidRDefault="00B01EA8" w:rsidP="00B01EA8">
      <w:pPr>
        <w:pStyle w:val="ekvue2arial"/>
      </w:pPr>
      <w:r w:rsidRPr="00D1513A">
        <w:t>A</w:t>
      </w:r>
      <w:r>
        <w:t>nwenden und vertiefen, SB S. 164 f. (Lösungen)</w:t>
      </w:r>
    </w:p>
    <w:p w14:paraId="15051CDC" w14:textId="77777777" w:rsidR="00B01EA8" w:rsidRPr="00250289" w:rsidRDefault="00B01EA8" w:rsidP="00B01EA8"/>
    <w:p w14:paraId="0030E4D0" w14:textId="77777777" w:rsidR="00B01EA8" w:rsidRPr="00D1513A" w:rsidRDefault="00B01EA8" w:rsidP="00B01EA8">
      <w:pPr>
        <w:pStyle w:val="ekvaufzhlung"/>
      </w:pPr>
      <w:r w:rsidRPr="00986B77">
        <w:rPr>
          <w:rStyle w:val="ekvnummerierung"/>
        </w:rPr>
        <w:t>1.</w:t>
      </w:r>
      <w:r w:rsidRPr="00986B77">
        <w:rPr>
          <w:rStyle w:val="ekvnummerierung"/>
        </w:rPr>
        <w:tab/>
      </w:r>
      <w:r>
        <w:t xml:space="preserve">Gedichte haben einen „Gestus“, meinte der Schriftsteller Hans Magnus Enzensberger 1969 </w:t>
      </w:r>
      <w:r>
        <w:br/>
        <w:t>in einem Essay: Sie können „aufwiegeln, analysieren, schimpfen, drohen, […], anklagen […].“</w:t>
      </w:r>
    </w:p>
    <w:p w14:paraId="6EC6BE93" w14:textId="77777777" w:rsidR="00B01EA8" w:rsidRDefault="00B01EA8" w:rsidP="00B01EA8"/>
    <w:p w14:paraId="598A0464" w14:textId="77777777" w:rsidR="00B01EA8" w:rsidRDefault="00B01EA8" w:rsidP="00B01EA8">
      <w:pPr>
        <w:pStyle w:val="ekvaufzhlung"/>
      </w:pPr>
      <w:r w:rsidRPr="00986B77">
        <w:rPr>
          <w:rStyle w:val="ekvfett"/>
        </w:rPr>
        <w:t>a)</w:t>
      </w:r>
      <w:r w:rsidRPr="00986B77">
        <w:rPr>
          <w:rStyle w:val="ekvfett"/>
        </w:rPr>
        <w:tab/>
      </w:r>
      <w:r>
        <w:t xml:space="preserve">Erläutert aufgrund der Beispiele, was Enzensberger mit dem Begriff „Gestus“ meint. </w:t>
      </w:r>
      <w:r>
        <w:br/>
        <w:t xml:space="preserve">Schlagt andere Begriffe mit ähnlicher Bedeutung vor. </w:t>
      </w:r>
    </w:p>
    <w:p w14:paraId="1ED74347" w14:textId="77777777" w:rsidR="00B01EA8" w:rsidRDefault="00B01EA8" w:rsidP="00B01EA8">
      <w:pPr>
        <w:pStyle w:val="ekvgrundtexthalbe"/>
      </w:pPr>
    </w:p>
    <w:p w14:paraId="433CB131" w14:textId="77777777" w:rsidR="00B01EA8" w:rsidRPr="00B8212A" w:rsidRDefault="00B01EA8" w:rsidP="00B01EA8">
      <w:pPr>
        <w:rPr>
          <w:iCs/>
        </w:rPr>
      </w:pPr>
      <w:r w:rsidRPr="00B8212A">
        <w:rPr>
          <w:iCs/>
        </w:rPr>
        <w:t>Definition Duden (Bedeutungen):</w:t>
      </w:r>
    </w:p>
    <w:p w14:paraId="0A6679B3" w14:textId="77777777" w:rsidR="00B01EA8" w:rsidRPr="00B8212A" w:rsidRDefault="00B01EA8" w:rsidP="00B01EA8">
      <w:pPr>
        <w:rPr>
          <w:iCs/>
        </w:rPr>
      </w:pPr>
      <w:r>
        <w:rPr>
          <w:iCs/>
        </w:rPr>
        <w:t>a)</w:t>
      </w:r>
      <w:r>
        <w:rPr>
          <w:iCs/>
        </w:rPr>
        <w:tab/>
      </w:r>
      <w:r w:rsidRPr="00B8212A">
        <w:rPr>
          <w:iCs/>
        </w:rPr>
        <w:t>Gestik</w:t>
      </w:r>
    </w:p>
    <w:p w14:paraId="185773CA" w14:textId="77777777" w:rsidR="00B01EA8" w:rsidRPr="00B8212A" w:rsidRDefault="00B01EA8" w:rsidP="00B01EA8">
      <w:pPr>
        <w:rPr>
          <w:iCs/>
        </w:rPr>
      </w:pPr>
      <w:r>
        <w:rPr>
          <w:iCs/>
        </w:rPr>
        <w:t>b)</w:t>
      </w:r>
      <w:r>
        <w:rPr>
          <w:iCs/>
        </w:rPr>
        <w:tab/>
      </w:r>
      <w:r w:rsidRPr="00B8212A">
        <w:rPr>
          <w:iCs/>
        </w:rPr>
        <w:t>Ausdruck, Habitus</w:t>
      </w:r>
    </w:p>
    <w:p w14:paraId="6E01C2DA" w14:textId="77777777" w:rsidR="00B01EA8" w:rsidRPr="00B8212A" w:rsidRDefault="00B01EA8" w:rsidP="00B01EA8">
      <w:pPr>
        <w:pStyle w:val="ekvgrundtexthalbe"/>
      </w:pPr>
    </w:p>
    <w:p w14:paraId="549D276B" w14:textId="77777777" w:rsidR="00B01EA8" w:rsidRPr="00B8212A" w:rsidRDefault="00B01EA8" w:rsidP="00B01EA8">
      <w:pPr>
        <w:rPr>
          <w:iCs/>
        </w:rPr>
      </w:pPr>
      <w:r w:rsidRPr="00B8212A">
        <w:rPr>
          <w:iCs/>
        </w:rPr>
        <w:t>Mit dem „Gestus“ meint Enzelsberger eine Art von Ausdruck und Haltung, die im Gedicht deutlich wird und sich aus der Haltung des lyrischen Ich und der Wirkung des Gedichts ergibt. Die genannten Beispiele beziehen sich alle auf eine (kritische) Position, die das lyrische Ich gegenüber einem Sachverhalt einnimmt und mit der es auf die Leserinnen und Leser zugeht. Dem liegt eine Überzeugung zugrunde und eine Intention, mit dem Gedicht bei der Leserschaft etwas zu bewirken, ihre Meinung zu beeinflussen.</w:t>
      </w:r>
    </w:p>
    <w:p w14:paraId="2BFE283C" w14:textId="77777777" w:rsidR="00B01EA8" w:rsidRPr="00B8212A" w:rsidRDefault="00B01EA8" w:rsidP="00B01EA8">
      <w:pPr>
        <w:pStyle w:val="ekvgrundtexthalbe"/>
      </w:pPr>
    </w:p>
    <w:p w14:paraId="505A6302" w14:textId="77777777" w:rsidR="00B01EA8" w:rsidRPr="00B8212A" w:rsidRDefault="00B01EA8" w:rsidP="00B01EA8">
      <w:pPr>
        <w:rPr>
          <w:iCs/>
        </w:rPr>
      </w:pPr>
      <w:r w:rsidRPr="00B8212A">
        <w:rPr>
          <w:iCs/>
        </w:rPr>
        <w:t>Andere Wörter: Haltung, Intention, Botschaft, Appell, Aufruf, Mahnung, Ausdruck u.</w:t>
      </w:r>
      <w:r>
        <w:rPr>
          <w:iCs/>
        </w:rPr>
        <w:t> </w:t>
      </w:r>
      <w:r w:rsidRPr="00B8212A">
        <w:rPr>
          <w:iCs/>
        </w:rPr>
        <w:t>a.</w:t>
      </w:r>
    </w:p>
    <w:p w14:paraId="36951C11" w14:textId="77777777" w:rsidR="00B01EA8" w:rsidRDefault="00B01EA8" w:rsidP="00B01EA8"/>
    <w:p w14:paraId="116297F0" w14:textId="77777777" w:rsidR="00B01EA8" w:rsidRDefault="00B01EA8" w:rsidP="00B01EA8">
      <w:pPr>
        <w:pStyle w:val="ekvaufzhlung"/>
      </w:pPr>
      <w:r w:rsidRPr="00986B77">
        <w:rPr>
          <w:rStyle w:val="ekvfett"/>
        </w:rPr>
        <w:t>b)</w:t>
      </w:r>
      <w:r w:rsidRPr="00986B77">
        <w:rPr>
          <w:rStyle w:val="ekvfett"/>
        </w:rPr>
        <w:tab/>
      </w:r>
      <w:r w:rsidRPr="002C0011">
        <w:t>Lest die beiden Gedichte vergleichend und ordnet diesen jeweils einen Gestus zu</w:t>
      </w:r>
      <w:r>
        <w:t>.</w:t>
      </w:r>
    </w:p>
    <w:p w14:paraId="0E6B8AE9" w14:textId="77777777" w:rsidR="00B01EA8" w:rsidRDefault="00B01EA8" w:rsidP="00B01EA8">
      <w:pPr>
        <w:spacing w:line="200" w:lineRule="exact"/>
      </w:pPr>
    </w:p>
    <w:tbl>
      <w:tblPr>
        <w:tblStyle w:val="dk2021-08-19"/>
        <w:tblW w:w="0" w:type="auto"/>
        <w:tblLayout w:type="fixed"/>
        <w:tblLook w:val="04A0" w:firstRow="1" w:lastRow="0" w:firstColumn="1" w:lastColumn="0" w:noHBand="0" w:noVBand="1"/>
      </w:tblPr>
      <w:tblGrid>
        <w:gridCol w:w="4677"/>
        <w:gridCol w:w="4677"/>
      </w:tblGrid>
      <w:tr w:rsidR="00B01EA8" w:rsidRPr="00B25CFE" w14:paraId="28AF961E" w14:textId="77777777" w:rsidTr="00DD583A">
        <w:tc>
          <w:tcPr>
            <w:tcW w:w="4677" w:type="dxa"/>
            <w:tcBorders>
              <w:top w:val="nil"/>
              <w:bottom w:val="single" w:sz="8" w:space="0" w:color="333333"/>
            </w:tcBorders>
            <w:tcMar>
              <w:top w:w="0" w:type="dxa"/>
            </w:tcMar>
          </w:tcPr>
          <w:p w14:paraId="4EBCD360" w14:textId="77777777" w:rsidR="00B01EA8" w:rsidRPr="00B25CFE" w:rsidRDefault="00B01EA8" w:rsidP="00DD583A">
            <w:pPr>
              <w:pStyle w:val="ekvtabellelinks"/>
              <w:rPr>
                <w:rStyle w:val="ekvfett"/>
              </w:rPr>
            </w:pPr>
            <w:r w:rsidRPr="00B25CFE">
              <w:rPr>
                <w:rStyle w:val="ekvfett"/>
              </w:rPr>
              <w:t>das ende der eulen</w:t>
            </w:r>
          </w:p>
        </w:tc>
        <w:tc>
          <w:tcPr>
            <w:tcW w:w="4677" w:type="dxa"/>
            <w:tcBorders>
              <w:top w:val="nil"/>
              <w:bottom w:val="single" w:sz="8" w:space="0" w:color="333333"/>
            </w:tcBorders>
            <w:tcMar>
              <w:top w:w="0" w:type="dxa"/>
            </w:tcMar>
          </w:tcPr>
          <w:p w14:paraId="3D05F5B3" w14:textId="77777777" w:rsidR="00B01EA8" w:rsidRPr="00B25CFE" w:rsidRDefault="00B01EA8" w:rsidP="00DD583A">
            <w:pPr>
              <w:pStyle w:val="ekvtabellelinks"/>
              <w:rPr>
                <w:rStyle w:val="ekvfett"/>
              </w:rPr>
            </w:pPr>
            <w:r w:rsidRPr="00B25CFE">
              <w:rPr>
                <w:rStyle w:val="ekvfett"/>
              </w:rPr>
              <w:t>zwischen berlin und münchen</w:t>
            </w:r>
          </w:p>
        </w:tc>
      </w:tr>
      <w:tr w:rsidR="00B01EA8" w:rsidRPr="00B8212A" w14:paraId="702A0816" w14:textId="77777777" w:rsidTr="00DD583A">
        <w:tc>
          <w:tcPr>
            <w:tcW w:w="4677" w:type="dxa"/>
            <w:tcBorders>
              <w:top w:val="single" w:sz="8" w:space="0" w:color="333333"/>
            </w:tcBorders>
          </w:tcPr>
          <w:p w14:paraId="731EB850" w14:textId="77777777" w:rsidR="00B01EA8" w:rsidRPr="00B8212A" w:rsidRDefault="00B01EA8" w:rsidP="00DD583A">
            <w:pPr>
              <w:pStyle w:val="ekvtabellelinks"/>
              <w:rPr>
                <w:iCs/>
              </w:rPr>
            </w:pPr>
            <w:r w:rsidRPr="00B8212A">
              <w:rPr>
                <w:iCs/>
              </w:rPr>
              <w:t>irritierend</w:t>
            </w:r>
          </w:p>
          <w:p w14:paraId="7C91D6D6" w14:textId="77777777" w:rsidR="00B01EA8" w:rsidRPr="00B8212A" w:rsidRDefault="00B01EA8" w:rsidP="00DD583A">
            <w:pPr>
              <w:pStyle w:val="ekvtabellelinks"/>
              <w:rPr>
                <w:iCs/>
              </w:rPr>
            </w:pPr>
            <w:r w:rsidRPr="00B8212A">
              <w:rPr>
                <w:iCs/>
              </w:rPr>
              <w:t>verstörend</w:t>
            </w:r>
          </w:p>
          <w:p w14:paraId="01EBC0AA" w14:textId="77777777" w:rsidR="00B01EA8" w:rsidRPr="00B8212A" w:rsidRDefault="00B01EA8" w:rsidP="00DD583A">
            <w:pPr>
              <w:pStyle w:val="ekvtabellelinks"/>
              <w:rPr>
                <w:iCs/>
              </w:rPr>
            </w:pPr>
            <w:r w:rsidRPr="00B8212A">
              <w:rPr>
                <w:iCs/>
              </w:rPr>
              <w:t>negativ</w:t>
            </w:r>
          </w:p>
          <w:p w14:paraId="4C4AE30B" w14:textId="77777777" w:rsidR="00B01EA8" w:rsidRPr="00B8212A" w:rsidRDefault="00B01EA8" w:rsidP="00DD583A">
            <w:pPr>
              <w:pStyle w:val="ekvtabellelinks"/>
              <w:rPr>
                <w:iCs/>
              </w:rPr>
            </w:pPr>
            <w:r w:rsidRPr="00B8212A">
              <w:rPr>
                <w:iCs/>
              </w:rPr>
              <w:t>pessimistisch</w:t>
            </w:r>
          </w:p>
          <w:p w14:paraId="6FF4FA0F" w14:textId="77777777" w:rsidR="00B01EA8" w:rsidRPr="00B8212A" w:rsidRDefault="00B01EA8" w:rsidP="00DD583A">
            <w:pPr>
              <w:pStyle w:val="ekvtabellelinks"/>
              <w:rPr>
                <w:iCs/>
              </w:rPr>
            </w:pPr>
            <w:r w:rsidRPr="00B8212A">
              <w:rPr>
                <w:iCs/>
              </w:rPr>
              <w:t>warnend</w:t>
            </w:r>
          </w:p>
          <w:p w14:paraId="2429F2DC" w14:textId="77777777" w:rsidR="00B01EA8" w:rsidRPr="00B8212A" w:rsidRDefault="00B01EA8" w:rsidP="00DD583A">
            <w:pPr>
              <w:pStyle w:val="ekvtabellelinks"/>
              <w:rPr>
                <w:iCs/>
              </w:rPr>
            </w:pPr>
            <w:r w:rsidRPr="00B8212A">
              <w:rPr>
                <w:iCs/>
              </w:rPr>
              <w:t>beobachtend und beschreibend</w:t>
            </w:r>
          </w:p>
          <w:p w14:paraId="78569A7D" w14:textId="77777777" w:rsidR="00B01EA8" w:rsidRPr="00B8212A" w:rsidRDefault="00B01EA8" w:rsidP="00DD583A">
            <w:pPr>
              <w:pStyle w:val="ekvtabellelinks"/>
              <w:rPr>
                <w:iCs/>
              </w:rPr>
            </w:pPr>
            <w:r w:rsidRPr="00B8212A">
              <w:rPr>
                <w:iCs/>
              </w:rPr>
              <w:t>besorgt</w:t>
            </w:r>
          </w:p>
          <w:p w14:paraId="2D71B2EF" w14:textId="77777777" w:rsidR="00B01EA8" w:rsidRPr="00B8212A" w:rsidRDefault="00B01EA8" w:rsidP="00DD583A">
            <w:pPr>
              <w:pStyle w:val="ekvtabellelinks"/>
              <w:rPr>
                <w:iCs/>
              </w:rPr>
            </w:pPr>
            <w:r w:rsidRPr="00B8212A">
              <w:rPr>
                <w:iCs/>
              </w:rPr>
              <w:t>drohend und anklagend</w:t>
            </w:r>
          </w:p>
          <w:p w14:paraId="7DEA4885" w14:textId="77777777" w:rsidR="00B01EA8" w:rsidRPr="00B8212A" w:rsidRDefault="00B01EA8" w:rsidP="00DD583A">
            <w:pPr>
              <w:pStyle w:val="ekvtabellelinks"/>
              <w:rPr>
                <w:iCs/>
              </w:rPr>
            </w:pPr>
            <w:r w:rsidRPr="00B8212A">
              <w:rPr>
                <w:iCs/>
              </w:rPr>
              <w:t>apokalyptisch</w:t>
            </w:r>
          </w:p>
        </w:tc>
        <w:tc>
          <w:tcPr>
            <w:tcW w:w="4677" w:type="dxa"/>
            <w:tcBorders>
              <w:top w:val="single" w:sz="8" w:space="0" w:color="333333"/>
            </w:tcBorders>
          </w:tcPr>
          <w:p w14:paraId="1FED2462" w14:textId="77777777" w:rsidR="00B01EA8" w:rsidRPr="00B8212A" w:rsidRDefault="00B01EA8" w:rsidP="00DD583A">
            <w:pPr>
              <w:pStyle w:val="ekvtabellelinks"/>
              <w:rPr>
                <w:iCs/>
              </w:rPr>
            </w:pPr>
            <w:r w:rsidRPr="00B8212A">
              <w:rPr>
                <w:iCs/>
              </w:rPr>
              <w:t>beschreibend</w:t>
            </w:r>
          </w:p>
          <w:p w14:paraId="67998610" w14:textId="77777777" w:rsidR="00B01EA8" w:rsidRPr="00B8212A" w:rsidRDefault="00B01EA8" w:rsidP="00DD583A">
            <w:pPr>
              <w:pStyle w:val="ekvtabellelinks"/>
              <w:rPr>
                <w:iCs/>
              </w:rPr>
            </w:pPr>
            <w:r w:rsidRPr="00B8212A">
              <w:rPr>
                <w:iCs/>
              </w:rPr>
              <w:t>pessimistisch</w:t>
            </w:r>
          </w:p>
          <w:p w14:paraId="07B8F213" w14:textId="77777777" w:rsidR="00B01EA8" w:rsidRPr="00B8212A" w:rsidRDefault="00B01EA8" w:rsidP="00DD583A">
            <w:pPr>
              <w:pStyle w:val="ekvtabellelinks"/>
              <w:rPr>
                <w:iCs/>
              </w:rPr>
            </w:pPr>
            <w:r w:rsidRPr="00B8212A">
              <w:rPr>
                <w:iCs/>
              </w:rPr>
              <w:t>beklagend</w:t>
            </w:r>
          </w:p>
          <w:p w14:paraId="5D2B89B5" w14:textId="77777777" w:rsidR="00B01EA8" w:rsidRPr="00B8212A" w:rsidRDefault="00B01EA8" w:rsidP="00DD583A">
            <w:pPr>
              <w:pStyle w:val="ekvtabellelinks"/>
              <w:rPr>
                <w:iCs/>
              </w:rPr>
            </w:pPr>
            <w:r w:rsidRPr="00B8212A">
              <w:rPr>
                <w:iCs/>
              </w:rPr>
              <w:t>analysierend</w:t>
            </w:r>
          </w:p>
          <w:p w14:paraId="6A4ED78B" w14:textId="77777777" w:rsidR="00B01EA8" w:rsidRPr="00B8212A" w:rsidRDefault="00B01EA8" w:rsidP="00DD583A">
            <w:pPr>
              <w:pStyle w:val="ekvtabellelinks"/>
              <w:rPr>
                <w:iCs/>
              </w:rPr>
            </w:pPr>
            <w:r w:rsidRPr="00B8212A">
              <w:rPr>
                <w:iCs/>
              </w:rPr>
              <w:t>negativ</w:t>
            </w:r>
          </w:p>
          <w:p w14:paraId="6DAFD3D3" w14:textId="77777777" w:rsidR="00B01EA8" w:rsidRPr="00B8212A" w:rsidRDefault="00B01EA8" w:rsidP="00DD583A">
            <w:pPr>
              <w:pStyle w:val="ekvtabellelinks"/>
              <w:rPr>
                <w:iCs/>
              </w:rPr>
            </w:pPr>
            <w:r w:rsidRPr="00B8212A">
              <w:rPr>
                <w:iCs/>
              </w:rPr>
              <w:t>apokalyptisch</w:t>
            </w:r>
          </w:p>
          <w:p w14:paraId="0D5E27D0" w14:textId="77777777" w:rsidR="00B01EA8" w:rsidRPr="00B8212A" w:rsidRDefault="00B01EA8" w:rsidP="00DD583A">
            <w:pPr>
              <w:pStyle w:val="ekvtabellelinks"/>
              <w:rPr>
                <w:iCs/>
              </w:rPr>
            </w:pPr>
            <w:r w:rsidRPr="00B8212A">
              <w:rPr>
                <w:iCs/>
              </w:rPr>
              <w:t>aufrüttelnd</w:t>
            </w:r>
          </w:p>
        </w:tc>
      </w:tr>
      <w:tr w:rsidR="00B01EA8" w:rsidRPr="00B8212A" w14:paraId="47551886" w14:textId="77777777" w:rsidTr="00DD583A">
        <w:tc>
          <w:tcPr>
            <w:tcW w:w="4677" w:type="dxa"/>
          </w:tcPr>
          <w:p w14:paraId="178536AB" w14:textId="77777777" w:rsidR="00B01EA8" w:rsidRPr="00B8212A" w:rsidRDefault="00B01EA8" w:rsidP="00DD583A">
            <w:pPr>
              <w:pStyle w:val="ekvtabellelinks"/>
              <w:rPr>
                <w:iCs/>
              </w:rPr>
            </w:pPr>
            <w:r w:rsidRPr="00B8212A">
              <w:rPr>
                <w:iCs/>
              </w:rPr>
              <w:t>Gestus: individuelle Antwort, z.</w:t>
            </w:r>
            <w:r>
              <w:rPr>
                <w:iCs/>
              </w:rPr>
              <w:t> </w:t>
            </w:r>
            <w:r w:rsidRPr="00B8212A">
              <w:rPr>
                <w:iCs/>
              </w:rPr>
              <w:t>B. mahnend</w:t>
            </w:r>
          </w:p>
        </w:tc>
        <w:tc>
          <w:tcPr>
            <w:tcW w:w="4677" w:type="dxa"/>
          </w:tcPr>
          <w:p w14:paraId="6C8F0F91" w14:textId="77777777" w:rsidR="00B01EA8" w:rsidRPr="00B8212A" w:rsidRDefault="00B01EA8" w:rsidP="00DD583A">
            <w:pPr>
              <w:pStyle w:val="ekvtabellelinks"/>
              <w:rPr>
                <w:iCs/>
              </w:rPr>
            </w:pPr>
            <w:r w:rsidRPr="00B8212A">
              <w:rPr>
                <w:iCs/>
              </w:rPr>
              <w:t>Gestus: individuelle Antwort, z.</w:t>
            </w:r>
            <w:r>
              <w:rPr>
                <w:iCs/>
              </w:rPr>
              <w:t> </w:t>
            </w:r>
            <w:r w:rsidRPr="00B8212A">
              <w:rPr>
                <w:iCs/>
              </w:rPr>
              <w:t>B. beschreibend</w:t>
            </w:r>
          </w:p>
        </w:tc>
      </w:tr>
    </w:tbl>
    <w:p w14:paraId="269AA745" w14:textId="77777777" w:rsidR="00B01EA8" w:rsidRDefault="00B01EA8" w:rsidP="00B01EA8"/>
    <w:p w14:paraId="160FCCB3" w14:textId="77777777" w:rsidR="00B01EA8" w:rsidRDefault="00B01EA8" w:rsidP="00B01EA8">
      <w:pPr>
        <w:pStyle w:val="ekvaufzhlung"/>
      </w:pPr>
      <w:r w:rsidRPr="00986B77">
        <w:rPr>
          <w:rStyle w:val="ekvfett"/>
        </w:rPr>
        <w:t>c)</w:t>
      </w:r>
      <w:r w:rsidRPr="00986B77">
        <w:rPr>
          <w:rStyle w:val="ekvfett"/>
        </w:rPr>
        <w:tab/>
      </w:r>
      <w:r w:rsidRPr="002C0011">
        <w:t>Untersucht die Sprechsituation, die Sprechhaltung und die Rolle des lyrischen Ich. Haltet Gemeinsamkeiten und Unterschiede in einer Tabelle fest.</w:t>
      </w:r>
    </w:p>
    <w:p w14:paraId="772C9F34" w14:textId="77777777" w:rsidR="00B01EA8" w:rsidRDefault="00B01EA8" w:rsidP="00B01EA8">
      <w:pPr>
        <w:spacing w:line="200" w:lineRule="exact"/>
      </w:pPr>
    </w:p>
    <w:tbl>
      <w:tblPr>
        <w:tblStyle w:val="dk2021-08-19"/>
        <w:tblW w:w="9355" w:type="dxa"/>
        <w:tblLayout w:type="fixed"/>
        <w:tblLook w:val="04A0" w:firstRow="1" w:lastRow="0" w:firstColumn="1" w:lastColumn="0" w:noHBand="0" w:noVBand="1"/>
      </w:tblPr>
      <w:tblGrid>
        <w:gridCol w:w="1361"/>
        <w:gridCol w:w="3997"/>
        <w:gridCol w:w="3997"/>
      </w:tblGrid>
      <w:tr w:rsidR="00B01EA8" w:rsidRPr="00B25CFE" w14:paraId="6621DCC7" w14:textId="77777777" w:rsidTr="00DD583A">
        <w:tc>
          <w:tcPr>
            <w:tcW w:w="1361" w:type="dxa"/>
            <w:tcBorders>
              <w:top w:val="nil"/>
              <w:bottom w:val="single" w:sz="8" w:space="0" w:color="333333"/>
            </w:tcBorders>
            <w:tcMar>
              <w:top w:w="0" w:type="dxa"/>
            </w:tcMar>
          </w:tcPr>
          <w:p w14:paraId="05E4863B" w14:textId="77777777" w:rsidR="00B01EA8" w:rsidRPr="00B25CFE" w:rsidRDefault="00B01EA8" w:rsidP="00DD583A">
            <w:pPr>
              <w:pStyle w:val="ekvtabellelinks"/>
              <w:ind w:left="0"/>
              <w:rPr>
                <w:rStyle w:val="ekvfett"/>
              </w:rPr>
            </w:pPr>
          </w:p>
        </w:tc>
        <w:tc>
          <w:tcPr>
            <w:tcW w:w="3997" w:type="dxa"/>
            <w:tcBorders>
              <w:top w:val="nil"/>
              <w:bottom w:val="single" w:sz="8" w:space="0" w:color="333333"/>
            </w:tcBorders>
            <w:tcMar>
              <w:top w:w="0" w:type="dxa"/>
            </w:tcMar>
          </w:tcPr>
          <w:p w14:paraId="2AFE2DF9" w14:textId="77777777" w:rsidR="00B01EA8" w:rsidRPr="00B25CFE" w:rsidRDefault="00B01EA8" w:rsidP="00DD583A">
            <w:pPr>
              <w:pStyle w:val="ekvtabellelinks"/>
              <w:rPr>
                <w:rStyle w:val="ekvfett"/>
              </w:rPr>
            </w:pPr>
            <w:r w:rsidRPr="00B25CFE">
              <w:rPr>
                <w:rStyle w:val="ekvfett"/>
              </w:rPr>
              <w:t>das ende der eulen</w:t>
            </w:r>
          </w:p>
        </w:tc>
        <w:tc>
          <w:tcPr>
            <w:tcW w:w="3997" w:type="dxa"/>
            <w:tcBorders>
              <w:top w:val="nil"/>
              <w:bottom w:val="single" w:sz="8" w:space="0" w:color="333333"/>
            </w:tcBorders>
            <w:tcMar>
              <w:top w:w="0" w:type="dxa"/>
            </w:tcMar>
          </w:tcPr>
          <w:p w14:paraId="74366732" w14:textId="77777777" w:rsidR="00B01EA8" w:rsidRPr="00B25CFE" w:rsidRDefault="00B01EA8" w:rsidP="00DD583A">
            <w:pPr>
              <w:pStyle w:val="ekvtabellelinks"/>
              <w:rPr>
                <w:rStyle w:val="ekvfett"/>
              </w:rPr>
            </w:pPr>
            <w:r w:rsidRPr="00B25CFE">
              <w:rPr>
                <w:rStyle w:val="ekvfett"/>
              </w:rPr>
              <w:t>zwischen berlin und münchen</w:t>
            </w:r>
          </w:p>
        </w:tc>
      </w:tr>
      <w:tr w:rsidR="00B01EA8" w:rsidRPr="00B8212A" w14:paraId="5B5D5B75" w14:textId="77777777" w:rsidTr="00DD583A">
        <w:tc>
          <w:tcPr>
            <w:tcW w:w="1361" w:type="dxa"/>
            <w:tcBorders>
              <w:top w:val="single" w:sz="8" w:space="0" w:color="333333"/>
            </w:tcBorders>
          </w:tcPr>
          <w:p w14:paraId="3C1FA29F" w14:textId="77777777" w:rsidR="00B01EA8" w:rsidRPr="00B8212A" w:rsidRDefault="00B01EA8" w:rsidP="00DD583A">
            <w:pPr>
              <w:pStyle w:val="ekvtabellelinks"/>
              <w:ind w:left="0"/>
            </w:pPr>
            <w:r w:rsidRPr="00B8212A">
              <w:t>Sprechsituation</w:t>
            </w:r>
          </w:p>
        </w:tc>
        <w:tc>
          <w:tcPr>
            <w:tcW w:w="3997" w:type="dxa"/>
            <w:tcBorders>
              <w:top w:val="single" w:sz="8" w:space="0" w:color="333333"/>
            </w:tcBorders>
          </w:tcPr>
          <w:p w14:paraId="24AE8FEB" w14:textId="77777777" w:rsidR="00B01EA8" w:rsidRDefault="00B01EA8" w:rsidP="00DD583A">
            <w:pPr>
              <w:pStyle w:val="ekvtabellelinks"/>
            </w:pPr>
            <w:r w:rsidRPr="00B8212A">
              <w:t>Sprechsituation eines ruhigen, neutralen Beobachters</w:t>
            </w:r>
            <w:r>
              <w:t xml:space="preserve"> </w:t>
            </w:r>
            <w:r w:rsidRPr="00B8212A">
              <w:t>„ich spreche“ (z.</w:t>
            </w:r>
            <w:r>
              <w:t> </w:t>
            </w:r>
            <w:r w:rsidRPr="00B8212A">
              <w:t>B. V.</w:t>
            </w:r>
            <w:r>
              <w:t> </w:t>
            </w:r>
            <w:r w:rsidRPr="00B8212A">
              <w:t xml:space="preserve">1) </w:t>
            </w:r>
            <w:r>
              <w:sym w:font="Wingdings" w:char="F0E0"/>
            </w:r>
            <w:r w:rsidRPr="00B8212A">
              <w:t xml:space="preserve"> „sprechen“ als neutrales Beschreiben und darüber Berichten, als nüchternes Reden; „sprechen“ als emotionsloses Wort im Gegensatz zu „schreien“ o.</w:t>
            </w:r>
            <w:r>
              <w:t xml:space="preserve"> </w:t>
            </w:r>
            <w:r w:rsidRPr="00B8212A">
              <w:t>Ä.</w:t>
            </w:r>
          </w:p>
          <w:p w14:paraId="57D40243" w14:textId="77777777" w:rsidR="00B01EA8" w:rsidRPr="00B8212A" w:rsidRDefault="00B01EA8" w:rsidP="00DD583A">
            <w:pPr>
              <w:pStyle w:val="ekvtabellelinks"/>
            </w:pPr>
          </w:p>
        </w:tc>
        <w:tc>
          <w:tcPr>
            <w:tcW w:w="3997" w:type="dxa"/>
            <w:tcBorders>
              <w:top w:val="single" w:sz="8" w:space="0" w:color="333333"/>
            </w:tcBorders>
          </w:tcPr>
          <w:p w14:paraId="7B67A0A6" w14:textId="77777777" w:rsidR="00B01EA8" w:rsidRPr="00B8212A" w:rsidRDefault="00B01EA8" w:rsidP="00DD583A">
            <w:pPr>
              <w:pStyle w:val="ekvtabellelinks"/>
            </w:pPr>
            <w:r w:rsidRPr="00B8212A">
              <w:t>lyrisches Ich als individueller Beoabachter, der aus dem Jetzt einen Blick in die Zukunft richtet: „ich kann mir schon vorstellen dass sie eines tages bedeckt sein werden.“ (V.</w:t>
            </w:r>
            <w:r>
              <w:t> </w:t>
            </w:r>
            <w:r w:rsidRPr="00B8212A">
              <w:t>3</w:t>
            </w:r>
            <w:r>
              <w:t> </w:t>
            </w:r>
            <w:r w:rsidRPr="00B8212A">
              <w:t>f.)</w:t>
            </w:r>
          </w:p>
          <w:p w14:paraId="518AF81D" w14:textId="77777777" w:rsidR="00B01EA8" w:rsidRPr="00B8212A" w:rsidRDefault="00B01EA8" w:rsidP="00DD583A">
            <w:pPr>
              <w:pStyle w:val="ekvtabellelinks"/>
              <w:spacing w:before="120"/>
            </w:pPr>
            <w:r w:rsidRPr="00B8212A">
              <w:t>gleichzeitig als ind</w:t>
            </w:r>
            <w:r>
              <w:t xml:space="preserve">ividueller Teil der Menschheit </w:t>
            </w:r>
            <w:r>
              <w:sym w:font="Wingdings" w:char="F0E0"/>
            </w:r>
            <w:r w:rsidRPr="00B8212A">
              <w:t xml:space="preserve">Personalpronomen „wir“, stellvertretend für gesamte Menschheit: „dieser erde ist es egal ob </w:t>
            </w:r>
            <w:r w:rsidRPr="00E712C6">
              <w:rPr>
                <w:rStyle w:val="ekvunterstreichen"/>
              </w:rPr>
              <w:t>wir</w:t>
            </w:r>
            <w:r w:rsidRPr="00B8212A">
              <w:t xml:space="preserve"> untergehen“ + „nach </w:t>
            </w:r>
            <w:r w:rsidRPr="00E712C6">
              <w:rPr>
                <w:rStyle w:val="ekvunterstreichen"/>
              </w:rPr>
              <w:t xml:space="preserve">uns </w:t>
            </w:r>
            <w:r>
              <w:t>wird kommen nichts benennbares“</w:t>
            </w:r>
          </w:p>
        </w:tc>
      </w:tr>
    </w:tbl>
    <w:p w14:paraId="278A7910" w14:textId="77777777" w:rsidR="00B01EA8" w:rsidRDefault="00B01EA8" w:rsidP="00B01EA8"/>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1EA8" w:rsidRPr="00C172AE" w14:paraId="26B86ED7" w14:textId="77777777" w:rsidTr="00DD583A">
        <w:trPr>
          <w:trHeight w:hRule="exact" w:val="907"/>
        </w:trPr>
        <w:tc>
          <w:tcPr>
            <w:tcW w:w="9010" w:type="dxa"/>
            <w:tcBorders>
              <w:top w:val="nil"/>
              <w:bottom w:val="nil"/>
              <w:right w:val="nil"/>
            </w:tcBorders>
            <w:noWrap/>
            <w:vAlign w:val="bottom"/>
          </w:tcPr>
          <w:p w14:paraId="06532153" w14:textId="77777777" w:rsidR="00B01EA8" w:rsidRPr="00721471" w:rsidRDefault="00B01EA8" w:rsidP="00DD583A">
            <w:pPr>
              <w:pStyle w:val="ekvkolumnentitel"/>
              <w:pageBreakBefore/>
            </w:pPr>
            <w:r w:rsidRPr="00DA6EFD">
              <w:lastRenderedPageBreak/>
              <w:t>Begleitendes Arbeitsblatt zu Kapitel</w:t>
            </w:r>
            <w:r>
              <w:t xml:space="preserve"> 8</w:t>
            </w:r>
            <w:r w:rsidRPr="00DA6EFD">
              <w:t>:</w:t>
            </w:r>
          </w:p>
          <w:p w14:paraId="3E321DB5" w14:textId="0CC9939F" w:rsidR="00B01EA8" w:rsidRPr="00721471" w:rsidRDefault="00B01EA8" w:rsidP="00DD583A">
            <w:pPr>
              <w:pStyle w:val="ekvkapitel"/>
            </w:pPr>
            <w:r w:rsidRPr="003B72F7">
              <w:t xml:space="preserve">Lyrik </w:t>
            </w:r>
            <w:r w:rsidR="00CD1E68">
              <w:t>des Anthropozän</w:t>
            </w:r>
            <w:r w:rsidR="00CD1E68"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23AA7735" w14:textId="77777777" w:rsidR="00B01EA8" w:rsidRPr="00DA6EFD" w:rsidRDefault="00B01EA8" w:rsidP="00DD583A">
            <w:pPr>
              <w:pStyle w:val="ekvkvnummer"/>
              <w:rPr>
                <w:rStyle w:val="ekvfett"/>
              </w:rPr>
            </w:pPr>
            <w:r>
              <w:rPr>
                <w:rStyle w:val="ekvfett"/>
              </w:rPr>
              <w:t xml:space="preserve">LÖ </w:t>
            </w:r>
            <w:r w:rsidRPr="00DA6EFD">
              <w:rPr>
                <w:rStyle w:val="ekvfett"/>
              </w:rPr>
              <w:t xml:space="preserve">AB </w:t>
            </w:r>
            <w:r>
              <w:rPr>
                <w:rStyle w:val="ekvfett"/>
              </w:rPr>
              <w:t>08-02</w:t>
            </w:r>
          </w:p>
        </w:tc>
        <w:tc>
          <w:tcPr>
            <w:tcW w:w="264" w:type="dxa"/>
            <w:tcBorders>
              <w:top w:val="nil"/>
              <w:left w:val="nil"/>
              <w:bottom w:val="nil"/>
            </w:tcBorders>
            <w:vAlign w:val="bottom"/>
          </w:tcPr>
          <w:p w14:paraId="5DABE68C" w14:textId="77777777" w:rsidR="00B01EA8" w:rsidRPr="007636A0" w:rsidRDefault="00B01EA8" w:rsidP="00DD583A">
            <w:pPr>
              <w:pStyle w:val="ekvkolumnentitel"/>
            </w:pPr>
          </w:p>
        </w:tc>
      </w:tr>
      <w:tr w:rsidR="00B01EA8" w:rsidRPr="00BF17F2" w14:paraId="489434B4"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0C80E9C0" w14:textId="77777777" w:rsidR="00B01EA8" w:rsidRPr="00BF17F2" w:rsidRDefault="00B01EA8" w:rsidP="00DD583A">
            <w:pPr>
              <w:pStyle w:val="ekvkvnummer"/>
              <w:rPr>
                <w:color w:val="FFFFFF" w:themeColor="background1"/>
              </w:rPr>
            </w:pPr>
          </w:p>
        </w:tc>
      </w:tr>
    </w:tbl>
    <w:p w14:paraId="78B6C1F1" w14:textId="77777777" w:rsidR="00B01EA8" w:rsidRDefault="00B01EA8" w:rsidP="00B01EA8">
      <w:pPr>
        <w:pStyle w:val="ekvgrundtexthalbe"/>
      </w:pPr>
    </w:p>
    <w:tbl>
      <w:tblPr>
        <w:tblStyle w:val="dk2021-08-19"/>
        <w:tblW w:w="9355" w:type="dxa"/>
        <w:tblLayout w:type="fixed"/>
        <w:tblLook w:val="04A0" w:firstRow="1" w:lastRow="0" w:firstColumn="1" w:lastColumn="0" w:noHBand="0" w:noVBand="1"/>
      </w:tblPr>
      <w:tblGrid>
        <w:gridCol w:w="1361"/>
        <w:gridCol w:w="3997"/>
        <w:gridCol w:w="3997"/>
      </w:tblGrid>
      <w:tr w:rsidR="00B01EA8" w:rsidRPr="00B8212A" w14:paraId="60375A85" w14:textId="77777777" w:rsidTr="00DD583A">
        <w:tc>
          <w:tcPr>
            <w:tcW w:w="1361" w:type="dxa"/>
            <w:vMerge w:val="restart"/>
          </w:tcPr>
          <w:p w14:paraId="163B319D" w14:textId="77777777" w:rsidR="00B01EA8" w:rsidRPr="00B8212A" w:rsidRDefault="00B01EA8" w:rsidP="00DD583A">
            <w:pPr>
              <w:pStyle w:val="ekvtabellelinks"/>
              <w:ind w:left="0"/>
            </w:pPr>
            <w:r w:rsidRPr="00B8212A">
              <w:t>Sprechhaltung</w:t>
            </w:r>
          </w:p>
        </w:tc>
        <w:tc>
          <w:tcPr>
            <w:tcW w:w="3997" w:type="dxa"/>
            <w:tcBorders>
              <w:bottom w:val="single" w:sz="4" w:space="0" w:color="333333"/>
            </w:tcBorders>
          </w:tcPr>
          <w:p w14:paraId="77EB1FA2" w14:textId="77777777" w:rsidR="00B01EA8" w:rsidRPr="00B8212A" w:rsidRDefault="00B01EA8" w:rsidP="00DD583A">
            <w:pPr>
              <w:pStyle w:val="ekvtabellelinks"/>
            </w:pPr>
            <w:r w:rsidRPr="00B8212A">
              <w:t>Intention des beschreibenden lyrischen Ich ist politisch engagiert: anklagen, wachrütteln, appellieren</w:t>
            </w:r>
          </w:p>
        </w:tc>
        <w:tc>
          <w:tcPr>
            <w:tcW w:w="3997" w:type="dxa"/>
            <w:tcBorders>
              <w:bottom w:val="single" w:sz="4" w:space="0" w:color="333333"/>
            </w:tcBorders>
          </w:tcPr>
          <w:p w14:paraId="1229949F" w14:textId="77777777" w:rsidR="00B01EA8" w:rsidRPr="00B8212A" w:rsidRDefault="00B01EA8" w:rsidP="00DD583A">
            <w:pPr>
              <w:pStyle w:val="ekvtabellelinks"/>
            </w:pPr>
            <w:r w:rsidRPr="00B8212A">
              <w:t>beschreibend, beobachtend, sachlich, nüchtern, dennoch warnend, gerichtet an die „unter</w:t>
            </w:r>
            <w:r>
              <w:softHyphen/>
            </w:r>
            <w:r w:rsidRPr="00B8212A">
              <w:t>gehende menschheit“ (V.</w:t>
            </w:r>
            <w:r>
              <w:t> </w:t>
            </w:r>
            <w:r w:rsidRPr="00B8212A">
              <w:t xml:space="preserve">18) </w:t>
            </w:r>
          </w:p>
        </w:tc>
      </w:tr>
      <w:tr w:rsidR="00B01EA8" w:rsidRPr="00B8212A" w14:paraId="6A204527" w14:textId="77777777" w:rsidTr="00DD583A">
        <w:tc>
          <w:tcPr>
            <w:tcW w:w="1361" w:type="dxa"/>
            <w:vMerge/>
          </w:tcPr>
          <w:p w14:paraId="46989A73" w14:textId="77777777" w:rsidR="00B01EA8" w:rsidRPr="00B8212A" w:rsidRDefault="00B01EA8" w:rsidP="00DD583A">
            <w:pPr>
              <w:pStyle w:val="ekvtabellelinks"/>
              <w:ind w:left="0"/>
            </w:pPr>
          </w:p>
        </w:tc>
        <w:tc>
          <w:tcPr>
            <w:tcW w:w="7994" w:type="dxa"/>
            <w:gridSpan w:val="2"/>
            <w:tcBorders>
              <w:top w:val="single" w:sz="4" w:space="0" w:color="333333"/>
              <w:bottom w:val="nil"/>
            </w:tcBorders>
          </w:tcPr>
          <w:p w14:paraId="676A0A76" w14:textId="77777777" w:rsidR="00B01EA8" w:rsidRPr="00B8212A" w:rsidRDefault="00B01EA8" w:rsidP="00DD583A">
            <w:pPr>
              <w:pStyle w:val="ekvtabellelinks"/>
            </w:pPr>
            <w:r w:rsidRPr="00B8212A">
              <w:t>Beide Gedichte warnen v</w:t>
            </w:r>
            <w:r>
              <w:t>or einer drohenden Katastrophe:</w:t>
            </w:r>
          </w:p>
        </w:tc>
      </w:tr>
      <w:tr w:rsidR="00B01EA8" w:rsidRPr="00B8212A" w14:paraId="02AEF8BA" w14:textId="77777777" w:rsidTr="00DD583A">
        <w:tc>
          <w:tcPr>
            <w:tcW w:w="1361" w:type="dxa"/>
            <w:vMerge/>
          </w:tcPr>
          <w:p w14:paraId="7309E5C5" w14:textId="77777777" w:rsidR="00B01EA8" w:rsidRPr="00B8212A" w:rsidRDefault="00B01EA8" w:rsidP="00DD583A">
            <w:pPr>
              <w:pStyle w:val="ekvtabellelinks"/>
              <w:ind w:left="0"/>
            </w:pPr>
          </w:p>
        </w:tc>
        <w:tc>
          <w:tcPr>
            <w:tcW w:w="3997" w:type="dxa"/>
            <w:tcBorders>
              <w:top w:val="nil"/>
            </w:tcBorders>
          </w:tcPr>
          <w:p w14:paraId="5DC0B964" w14:textId="77777777" w:rsidR="00B01EA8" w:rsidRPr="00831071" w:rsidRDefault="00B01EA8" w:rsidP="00DD583A">
            <w:pPr>
              <w:pStyle w:val="ekvtabellelinks"/>
            </w:pPr>
            <w:r w:rsidRPr="00831071">
              <w:t>Warnen vor von Menschen gemachter,</w:t>
            </w:r>
            <w:r>
              <w:t xml:space="preserve"> </w:t>
            </w:r>
            <w:r w:rsidRPr="00E712C6">
              <w:rPr>
                <w:rStyle w:val="ekvunterstreichen"/>
              </w:rPr>
              <w:t>militä</w:t>
            </w:r>
            <w:r>
              <w:rPr>
                <w:rStyle w:val="ekvunterstreichen"/>
              </w:rPr>
              <w:softHyphen/>
            </w:r>
            <w:r w:rsidRPr="00E712C6">
              <w:rPr>
                <w:rStyle w:val="ekvunterstreichen"/>
              </w:rPr>
              <w:t>rischer</w:t>
            </w:r>
            <w:r w:rsidRPr="00831071">
              <w:t xml:space="preserve"> Vernichtung, dem atomaren</w:t>
            </w:r>
            <w:r>
              <w:t xml:space="preserve"> </w:t>
            </w:r>
            <w:r w:rsidRPr="00831071">
              <w:t>Krieg, die sich noch verhindern lässt.</w:t>
            </w:r>
            <w:r>
              <w:t xml:space="preserve"> </w:t>
            </w:r>
          </w:p>
        </w:tc>
        <w:tc>
          <w:tcPr>
            <w:tcW w:w="3997" w:type="dxa"/>
            <w:tcBorders>
              <w:top w:val="nil"/>
            </w:tcBorders>
          </w:tcPr>
          <w:p w14:paraId="459510B6" w14:textId="77777777" w:rsidR="00B01EA8" w:rsidRPr="00831071" w:rsidRDefault="00B01EA8" w:rsidP="00DD583A">
            <w:pPr>
              <w:pStyle w:val="ekvtabellelinks"/>
            </w:pPr>
            <w:r w:rsidRPr="00831071">
              <w:t>Warnen vor von Menschen gemachter,</w:t>
            </w:r>
            <w:r>
              <w:t xml:space="preserve"> </w:t>
            </w:r>
            <w:r w:rsidRPr="00831071">
              <w:t xml:space="preserve">gemachter </w:t>
            </w:r>
            <w:r w:rsidRPr="00E712C6">
              <w:rPr>
                <w:rStyle w:val="ekvunterstreichen"/>
              </w:rPr>
              <w:t>ökologischer</w:t>
            </w:r>
            <w:r w:rsidRPr="00831071">
              <w:t xml:space="preserve"> Katastrophe,</w:t>
            </w:r>
            <w:r>
              <w:t xml:space="preserve"> </w:t>
            </w:r>
            <w:r w:rsidRPr="00831071">
              <w:t>der Klima</w:t>
            </w:r>
            <w:r>
              <w:softHyphen/>
            </w:r>
            <w:r w:rsidRPr="00831071">
              <w:t>erwärmung (seit Beginn der</w:t>
            </w:r>
            <w:r>
              <w:t xml:space="preserve"> </w:t>
            </w:r>
            <w:r w:rsidRPr="00831071">
              <w:t>Industrialisierung), die unaufhaltsam</w:t>
            </w:r>
            <w:r>
              <w:t xml:space="preserve"> </w:t>
            </w:r>
            <w:r w:rsidRPr="00831071">
              <w:t>ist, denn die Klimaerwärmung ist im</w:t>
            </w:r>
            <w:r>
              <w:t xml:space="preserve"> Gange.</w:t>
            </w:r>
          </w:p>
        </w:tc>
      </w:tr>
      <w:tr w:rsidR="00B01EA8" w:rsidRPr="00B8212A" w14:paraId="06E2C5DE" w14:textId="77777777" w:rsidTr="00DD583A">
        <w:tc>
          <w:tcPr>
            <w:tcW w:w="1361" w:type="dxa"/>
          </w:tcPr>
          <w:p w14:paraId="0D88AC8C" w14:textId="77777777" w:rsidR="00B01EA8" w:rsidRPr="00B8212A" w:rsidRDefault="00B01EA8" w:rsidP="00DD583A">
            <w:pPr>
              <w:pStyle w:val="ekvtabellelinks"/>
              <w:ind w:left="0"/>
            </w:pPr>
            <w:r w:rsidRPr="00B8212A">
              <w:t>Rolle des lyrischen Ich</w:t>
            </w:r>
          </w:p>
        </w:tc>
        <w:tc>
          <w:tcPr>
            <w:tcW w:w="3997" w:type="dxa"/>
          </w:tcPr>
          <w:p w14:paraId="4F503A72" w14:textId="77777777" w:rsidR="00B01EA8" w:rsidRPr="00B8212A" w:rsidRDefault="00B01EA8" w:rsidP="00DD583A">
            <w:pPr>
              <w:pStyle w:val="ekvtabellelinks"/>
            </w:pPr>
            <w:r w:rsidRPr="00B8212A">
              <w:t xml:space="preserve">Lyrisches Ich spricht die Menschheit direkt an mit „ich spreche von </w:t>
            </w:r>
            <w:r w:rsidRPr="00ED6304">
              <w:rPr>
                <w:rStyle w:val="ekvfett"/>
              </w:rPr>
              <w:t>eurem</w:t>
            </w:r>
            <w:r w:rsidRPr="00B8212A">
              <w:t xml:space="preserve"> nicht“ (V.</w:t>
            </w:r>
            <w:r>
              <w:t> </w:t>
            </w:r>
            <w:r w:rsidRPr="00B8212A">
              <w:t>1); „Wir sind schon vergessen“ (V.</w:t>
            </w:r>
            <w:r>
              <w:t> </w:t>
            </w:r>
            <w:r w:rsidRPr="00B8212A">
              <w:t xml:space="preserve">23), „sorgt </w:t>
            </w:r>
            <w:r w:rsidRPr="00ED6304">
              <w:rPr>
                <w:rStyle w:val="ekvfett"/>
              </w:rPr>
              <w:t>euch</w:t>
            </w:r>
            <w:r w:rsidRPr="00B8212A">
              <w:t xml:space="preserve"> nicht um die waisen“ (V.</w:t>
            </w:r>
            <w:r>
              <w:t> </w:t>
            </w:r>
            <w:r w:rsidRPr="00B8212A">
              <w:t>24)</w:t>
            </w:r>
          </w:p>
          <w:p w14:paraId="53DF121C" w14:textId="77777777" w:rsidR="00B01EA8" w:rsidRPr="00B8212A" w:rsidRDefault="00B01EA8" w:rsidP="00DD583A">
            <w:pPr>
              <w:pStyle w:val="ekvtabellelinks"/>
              <w:spacing w:before="120"/>
            </w:pPr>
            <w:r w:rsidRPr="00B8212A">
              <w:t>„ich spreche von eurem nicht“ (V.</w:t>
            </w:r>
            <w:r>
              <w:t> </w:t>
            </w:r>
            <w:r w:rsidRPr="00B8212A">
              <w:t>1)</w:t>
            </w:r>
            <w:r>
              <w:t xml:space="preserve"> </w:t>
            </w:r>
            <w:r>
              <w:sym w:font="Wingdings" w:char="F0E0"/>
            </w:r>
            <w:r w:rsidRPr="00B8212A">
              <w:t xml:space="preserve"> „wir sind schon vergessen“ (V.</w:t>
            </w:r>
            <w:r>
              <w:t> </w:t>
            </w:r>
            <w:r w:rsidRPr="00B8212A">
              <w:t xml:space="preserve">23) </w:t>
            </w:r>
            <w:r>
              <w:sym w:font="Wingdings" w:char="F0E0"/>
            </w:r>
            <w:r w:rsidRPr="00B8212A">
              <w:t xml:space="preserve"> lyrisches Ich begreift sich als Teil der Menschheit, in Abgren</w:t>
            </w:r>
            <w:r>
              <w:softHyphen/>
            </w:r>
            <w:r w:rsidRPr="00B8212A">
              <w:t>zung zu allen stillen, stummen, sprachlosen Lebewesen, die nichts tun und nichts verhindern können.</w:t>
            </w:r>
          </w:p>
          <w:p w14:paraId="2FC6AF30" w14:textId="77777777" w:rsidR="00B01EA8" w:rsidRPr="00B8212A" w:rsidRDefault="00B01EA8" w:rsidP="00DD583A">
            <w:pPr>
              <w:pStyle w:val="ekvtabellelinks"/>
              <w:spacing w:before="120"/>
            </w:pPr>
            <w:r w:rsidRPr="00B8212A">
              <w:t>Appelliert an Menschen, die Verantwortlichen</w:t>
            </w:r>
            <w:r>
              <w:t xml:space="preserve"> </w:t>
            </w:r>
            <w:r>
              <w:sym w:font="Wingdings" w:char="F0E0"/>
            </w:r>
            <w:r w:rsidRPr="00B8212A">
              <w:t xml:space="preserve"> „ich spreche nicht mehr von euch, planern der spurlosen taten“ (V.</w:t>
            </w:r>
            <w:r>
              <w:t> </w:t>
            </w:r>
            <w:r w:rsidRPr="00B8212A">
              <w:t xml:space="preserve">28f). </w:t>
            </w:r>
            <w:r>
              <w:sym w:font="Wingdings" w:char="F0E0"/>
            </w:r>
            <w:r w:rsidRPr="00B8212A">
              <w:t xml:space="preserve"> konkrete, explizite Ansprache der politisch und militärisch Verant</w:t>
            </w:r>
            <w:r>
              <w:softHyphen/>
            </w:r>
            <w:r w:rsidRPr="00B8212A">
              <w:t>wortlichen, Atomkrieg lässt sich verhindern, da nur von wenigen Menschen veranlasst und verantwortet.</w:t>
            </w:r>
          </w:p>
        </w:tc>
        <w:tc>
          <w:tcPr>
            <w:tcW w:w="3997" w:type="dxa"/>
          </w:tcPr>
          <w:p w14:paraId="743B974E" w14:textId="77777777" w:rsidR="00B01EA8" w:rsidRPr="00B8212A" w:rsidRDefault="00B01EA8" w:rsidP="00DD583A">
            <w:pPr>
              <w:pStyle w:val="ekvtabellelinks"/>
            </w:pPr>
            <w:r w:rsidRPr="00B8212A">
              <w:t>Lyrisches Ich als Beobachter und ein Sprecher von vielen mit einer sachlichen Bestands</w:t>
            </w:r>
            <w:r>
              <w:softHyphen/>
            </w:r>
            <w:r w:rsidRPr="00B8212A">
              <w:t>aufnahme („ich kann mir schon vorstellen dass sie eines tages bedeckt sein werden.“ (</w:t>
            </w:r>
            <w:r w:rsidRPr="001F59B9">
              <w:t>V. 3 f.))</w:t>
            </w:r>
            <w:r w:rsidRPr="00B8212A">
              <w:t>, als Teil der Menschheit „dieser erde ist es egal ob</w:t>
            </w:r>
            <w:r w:rsidRPr="00ED6304">
              <w:rPr>
                <w:rStyle w:val="ekvfett"/>
              </w:rPr>
              <w:t xml:space="preserve"> wir</w:t>
            </w:r>
            <w:r w:rsidRPr="00B8212A">
              <w:t xml:space="preserve"> untergehen“ (V.</w:t>
            </w:r>
            <w:r>
              <w:t> </w:t>
            </w:r>
            <w:r w:rsidRPr="00B8212A">
              <w:t xml:space="preserve">8); als Teil eines lyrisches Wir </w:t>
            </w:r>
            <w:r>
              <w:sym w:font="Wingdings" w:char="F0E0"/>
            </w:r>
            <w:r w:rsidRPr="00B8212A">
              <w:t xml:space="preserve"> keine direkte Ansprache („euch“ o.</w:t>
            </w:r>
            <w:r>
              <w:t xml:space="preserve"> </w:t>
            </w:r>
            <w:r w:rsidRPr="00B8212A">
              <w:t>Ä.)</w:t>
            </w:r>
          </w:p>
          <w:p w14:paraId="2D28877E" w14:textId="77777777" w:rsidR="00B01EA8" w:rsidRPr="00B8212A" w:rsidRDefault="00B01EA8" w:rsidP="00DD583A">
            <w:pPr>
              <w:pStyle w:val="ekvtabellelinks"/>
              <w:spacing w:before="120"/>
            </w:pPr>
            <w:r w:rsidRPr="00F54D08">
              <w:rPr>
                <w:u w:val="single"/>
              </w:rPr>
              <w:t>aber:</w:t>
            </w:r>
            <w:r w:rsidRPr="00B8212A">
              <w:t xml:space="preserve"> dystopische Zeichnung der Zukunft mit dem klar beschriebenen Untergang der Menschen = Denkanstoß an die Leserinnen und</w:t>
            </w:r>
            <w:r>
              <w:t> </w:t>
            </w:r>
            <w:r w:rsidRPr="00B8212A">
              <w:t xml:space="preserve">Leser </w:t>
            </w:r>
          </w:p>
        </w:tc>
      </w:tr>
    </w:tbl>
    <w:p w14:paraId="44CD8800" w14:textId="77777777" w:rsidR="00B01EA8" w:rsidRDefault="00B01EA8" w:rsidP="00B01EA8"/>
    <w:p w14:paraId="1BE7443D" w14:textId="77777777" w:rsidR="00B01EA8" w:rsidRPr="001324D6" w:rsidRDefault="00B01EA8" w:rsidP="00B01EA8">
      <w:pPr>
        <w:pStyle w:val="ekvaufzhlung"/>
      </w:pPr>
      <w:r w:rsidRPr="00986B77">
        <w:rPr>
          <w:rStyle w:val="ekvfett"/>
        </w:rPr>
        <w:t>d)</w:t>
      </w:r>
      <w:r w:rsidRPr="00986B77">
        <w:rPr>
          <w:rStyle w:val="ekvfett"/>
        </w:rPr>
        <w:tab/>
      </w:r>
      <w:r>
        <w:t>V</w:t>
      </w:r>
      <w:r w:rsidRPr="001324D6">
        <w:t>ergleicht die Verwendung gattungsspezifischer Gestaltungsmittel. Klärt ihre Funktion für de</w:t>
      </w:r>
      <w:r>
        <w:t xml:space="preserve">n </w:t>
      </w:r>
      <w:r w:rsidRPr="001324D6">
        <w:t>„Gestus“.</w:t>
      </w:r>
    </w:p>
    <w:p w14:paraId="1231A2A4" w14:textId="77777777" w:rsidR="00B01EA8" w:rsidRDefault="00B01EA8" w:rsidP="00B01EA8">
      <w:pPr>
        <w:pStyle w:val="ekvaufzhlung1"/>
      </w:pPr>
      <w:r>
        <w:t>–</w:t>
      </w:r>
      <w:r>
        <w:tab/>
        <w:t xml:space="preserve">Beginnt mit der äußerem Form der Gedichte. Beschreibt den Aufbau der Gedichte </w:t>
      </w:r>
      <w:r>
        <w:br/>
        <w:t>(Gliederung in Strophen, Verse, Regelmäßigkeiten und Unregelmäßigkeiten).</w:t>
      </w:r>
    </w:p>
    <w:p w14:paraId="15393630" w14:textId="77777777" w:rsidR="00B01EA8" w:rsidRDefault="00B01EA8" w:rsidP="00B01EA8">
      <w:pPr>
        <w:pStyle w:val="ekvaufzhlung1"/>
      </w:pPr>
      <w:r>
        <w:t>–</w:t>
      </w:r>
      <w:r>
        <w:tab/>
        <w:t>Analysiert nun die sprachliche Gestaltung der Gedichte.</w:t>
      </w:r>
    </w:p>
    <w:p w14:paraId="4EE0834A" w14:textId="77777777" w:rsidR="00B01EA8" w:rsidRDefault="00B01EA8" w:rsidP="00B01EA8">
      <w:pPr>
        <w:pStyle w:val="ekvaufzhlung1"/>
      </w:pPr>
      <w:r>
        <w:t>–</w:t>
      </w:r>
      <w:r>
        <w:tab/>
        <w:t>Untersucht die Bildlichkeit der Gedichte. Nennt Metaphern und Personifikationen.</w:t>
      </w:r>
      <w:r>
        <w:br/>
        <w:t>Beschreibt ihre Funktion für das Gedicht und den Gestus.</w:t>
      </w:r>
    </w:p>
    <w:p w14:paraId="16197C09" w14:textId="77777777" w:rsidR="00B01EA8" w:rsidRDefault="00B01EA8" w:rsidP="00B01EA8">
      <w:pPr>
        <w:spacing w:line="200" w:lineRule="exact"/>
      </w:pPr>
    </w:p>
    <w:tbl>
      <w:tblPr>
        <w:tblStyle w:val="dk2021-08-19"/>
        <w:tblW w:w="9355" w:type="dxa"/>
        <w:tblLayout w:type="fixed"/>
        <w:tblLook w:val="04A0" w:firstRow="1" w:lastRow="0" w:firstColumn="1" w:lastColumn="0" w:noHBand="0" w:noVBand="1"/>
      </w:tblPr>
      <w:tblGrid>
        <w:gridCol w:w="1361"/>
        <w:gridCol w:w="3997"/>
        <w:gridCol w:w="3997"/>
      </w:tblGrid>
      <w:tr w:rsidR="00B01EA8" w:rsidRPr="00ED6304" w14:paraId="12644E2C" w14:textId="77777777" w:rsidTr="00DD583A">
        <w:tc>
          <w:tcPr>
            <w:tcW w:w="1361" w:type="dxa"/>
            <w:tcBorders>
              <w:top w:val="nil"/>
              <w:bottom w:val="single" w:sz="8" w:space="0" w:color="333333"/>
            </w:tcBorders>
            <w:tcMar>
              <w:top w:w="0" w:type="dxa"/>
            </w:tcMar>
          </w:tcPr>
          <w:p w14:paraId="6AB82A0D" w14:textId="77777777" w:rsidR="00B01EA8" w:rsidRPr="00ED6304" w:rsidRDefault="00B01EA8" w:rsidP="00DD583A">
            <w:pPr>
              <w:pStyle w:val="ekvtabellelinks"/>
              <w:ind w:left="0"/>
              <w:rPr>
                <w:rStyle w:val="ekvfett"/>
              </w:rPr>
            </w:pPr>
          </w:p>
        </w:tc>
        <w:tc>
          <w:tcPr>
            <w:tcW w:w="3997" w:type="dxa"/>
            <w:tcBorders>
              <w:top w:val="nil"/>
              <w:bottom w:val="single" w:sz="8" w:space="0" w:color="333333"/>
            </w:tcBorders>
            <w:tcMar>
              <w:top w:w="0" w:type="dxa"/>
            </w:tcMar>
          </w:tcPr>
          <w:p w14:paraId="36322B2F" w14:textId="77777777" w:rsidR="00B01EA8" w:rsidRPr="00ED6304" w:rsidRDefault="00B01EA8" w:rsidP="00DD583A">
            <w:pPr>
              <w:pStyle w:val="ekvtabellelinks"/>
              <w:rPr>
                <w:rStyle w:val="ekvfett"/>
              </w:rPr>
            </w:pPr>
            <w:r w:rsidRPr="00ED6304">
              <w:rPr>
                <w:rStyle w:val="ekvfett"/>
              </w:rPr>
              <w:t>das ende der eulen</w:t>
            </w:r>
          </w:p>
        </w:tc>
        <w:tc>
          <w:tcPr>
            <w:tcW w:w="3997" w:type="dxa"/>
            <w:tcBorders>
              <w:top w:val="nil"/>
              <w:bottom w:val="single" w:sz="8" w:space="0" w:color="333333"/>
            </w:tcBorders>
            <w:tcMar>
              <w:top w:w="0" w:type="dxa"/>
            </w:tcMar>
          </w:tcPr>
          <w:p w14:paraId="3DAF8A95" w14:textId="77777777" w:rsidR="00B01EA8" w:rsidRPr="00ED6304" w:rsidRDefault="00B01EA8" w:rsidP="00DD583A">
            <w:pPr>
              <w:pStyle w:val="ekvtabellelinks"/>
              <w:rPr>
                <w:rStyle w:val="ekvfett"/>
              </w:rPr>
            </w:pPr>
            <w:r w:rsidRPr="00ED6304">
              <w:rPr>
                <w:rStyle w:val="ekvfett"/>
              </w:rPr>
              <w:t>zwischen berlin und münchen</w:t>
            </w:r>
          </w:p>
        </w:tc>
      </w:tr>
      <w:tr w:rsidR="00B01EA8" w14:paraId="5D7DA901" w14:textId="77777777" w:rsidTr="00DD583A">
        <w:tc>
          <w:tcPr>
            <w:tcW w:w="1361" w:type="dxa"/>
            <w:tcBorders>
              <w:top w:val="single" w:sz="8" w:space="0" w:color="333333"/>
            </w:tcBorders>
          </w:tcPr>
          <w:p w14:paraId="2D17B1DF" w14:textId="77777777" w:rsidR="00B01EA8" w:rsidRDefault="00B01EA8" w:rsidP="00DD583A">
            <w:pPr>
              <w:pStyle w:val="ekvtabellelinks"/>
              <w:ind w:left="0"/>
            </w:pPr>
            <w:r>
              <w:t>Aufbau, äußere Form</w:t>
            </w:r>
          </w:p>
        </w:tc>
        <w:tc>
          <w:tcPr>
            <w:tcW w:w="3997" w:type="dxa"/>
            <w:tcBorders>
              <w:top w:val="single" w:sz="8" w:space="0" w:color="333333"/>
            </w:tcBorders>
          </w:tcPr>
          <w:p w14:paraId="010F8139" w14:textId="77777777" w:rsidR="00B01EA8" w:rsidRDefault="00B01EA8" w:rsidP="00DD583A">
            <w:pPr>
              <w:pStyle w:val="ekvtabellelinks"/>
            </w:pPr>
            <w:r>
              <w:t>Gliederung in drei Strophen:</w:t>
            </w:r>
          </w:p>
          <w:p w14:paraId="4ADD0694" w14:textId="77777777" w:rsidR="00B01EA8" w:rsidRDefault="00B01EA8" w:rsidP="00DD583A">
            <w:pPr>
              <w:pStyle w:val="ekvtabellelinks"/>
            </w:pPr>
            <w:r>
              <w:t>1. Strophe: 12 Verse</w:t>
            </w:r>
          </w:p>
          <w:p w14:paraId="1C522F50" w14:textId="77777777" w:rsidR="00B01EA8" w:rsidRDefault="00B01EA8" w:rsidP="00DD583A">
            <w:pPr>
              <w:pStyle w:val="ekvtabellelinks"/>
            </w:pPr>
            <w:r>
              <w:t>2. Strophe: 10 Verse</w:t>
            </w:r>
          </w:p>
          <w:p w14:paraId="17EDE350" w14:textId="77777777" w:rsidR="00B01EA8" w:rsidRDefault="00B01EA8" w:rsidP="00DD583A">
            <w:pPr>
              <w:pStyle w:val="ekvtabellelinks"/>
            </w:pPr>
            <w:r>
              <w:t>3. Strophe: 12 Verse</w:t>
            </w:r>
          </w:p>
          <w:p w14:paraId="1C361FF9" w14:textId="77777777" w:rsidR="00B01EA8" w:rsidRDefault="00B01EA8" w:rsidP="00DD583A">
            <w:pPr>
              <w:pStyle w:val="ekvtabellelinks"/>
              <w:spacing w:before="120"/>
            </w:pPr>
            <w:r>
              <w:t>2. Strophe als Kern des Gedichts mit zentraler Bedeutung, „umrahmt“ von der 1. und der 3. Strophe, die beide gleich lang sind; gewisse Regelmäßigkeit/Komposition aus zentraler Mittelstrophe und Rahmenstrophen.</w:t>
            </w:r>
          </w:p>
          <w:p w14:paraId="637557DD" w14:textId="77777777" w:rsidR="00B01EA8" w:rsidRDefault="00B01EA8" w:rsidP="00DD583A">
            <w:pPr>
              <w:pStyle w:val="ekvtabellelinks"/>
            </w:pPr>
            <w:r>
              <w:t xml:space="preserve">Strophen als gedankliche Sinnabschnitte </w:t>
            </w:r>
            <w:r>
              <w:br/>
            </w:r>
            <w:r>
              <w:sym w:font="Wingdings" w:char="F0E0"/>
            </w:r>
            <w:r>
              <w:t xml:space="preserve"> Die Strophen enden mit Punkt/ Doppelpunkt. </w:t>
            </w:r>
          </w:p>
        </w:tc>
        <w:tc>
          <w:tcPr>
            <w:tcW w:w="3997" w:type="dxa"/>
            <w:tcBorders>
              <w:top w:val="single" w:sz="8" w:space="0" w:color="333333"/>
            </w:tcBorders>
          </w:tcPr>
          <w:p w14:paraId="27B8B345" w14:textId="77777777" w:rsidR="00B01EA8" w:rsidRDefault="00B01EA8" w:rsidP="00DD583A">
            <w:pPr>
              <w:pStyle w:val="ekvtabellelinks"/>
            </w:pPr>
            <w:r>
              <w:t>Gliederung in strophenähnliche Abschnitte unregelmäßiger Verslänge:</w:t>
            </w:r>
          </w:p>
          <w:p w14:paraId="73C22CD0" w14:textId="77777777" w:rsidR="00B01EA8" w:rsidRDefault="00B01EA8" w:rsidP="00DD583A">
            <w:pPr>
              <w:pStyle w:val="ekvtabellelinks"/>
              <w:tabs>
                <w:tab w:val="clear" w:pos="340"/>
                <w:tab w:val="clear" w:pos="680"/>
                <w:tab w:val="clear" w:pos="851"/>
                <w:tab w:val="left" w:pos="284"/>
              </w:tabs>
            </w:pPr>
            <w:r>
              <w:t>1.</w:t>
            </w:r>
            <w:r w:rsidRPr="00B9537F">
              <w:tab/>
            </w:r>
            <w:r>
              <w:t>Abschnitt: 4 Verse</w:t>
            </w:r>
          </w:p>
          <w:p w14:paraId="7B3E2417" w14:textId="77777777" w:rsidR="00B01EA8" w:rsidRDefault="00B01EA8" w:rsidP="00DD583A">
            <w:pPr>
              <w:pStyle w:val="ekvtabellelinks"/>
              <w:tabs>
                <w:tab w:val="clear" w:pos="340"/>
                <w:tab w:val="clear" w:pos="680"/>
                <w:tab w:val="clear" w:pos="851"/>
                <w:tab w:val="left" w:pos="284"/>
              </w:tabs>
            </w:pPr>
            <w:r>
              <w:t>2.</w:t>
            </w:r>
            <w:r>
              <w:tab/>
              <w:t>Abschnitt: 3 Verse</w:t>
            </w:r>
          </w:p>
          <w:p w14:paraId="19FB8237" w14:textId="77777777" w:rsidR="00B01EA8" w:rsidRDefault="00B01EA8" w:rsidP="00DD583A">
            <w:pPr>
              <w:pStyle w:val="ekvtabellelinks"/>
              <w:tabs>
                <w:tab w:val="clear" w:pos="340"/>
                <w:tab w:val="clear" w:pos="680"/>
                <w:tab w:val="clear" w:pos="851"/>
                <w:tab w:val="left" w:pos="284"/>
              </w:tabs>
            </w:pPr>
            <w:r>
              <w:t>3.</w:t>
            </w:r>
            <w:r>
              <w:tab/>
              <w:t>Abschnitt: 3 Verse</w:t>
            </w:r>
          </w:p>
          <w:p w14:paraId="60BF3532" w14:textId="77777777" w:rsidR="00B01EA8" w:rsidRDefault="00B01EA8" w:rsidP="00DD583A">
            <w:pPr>
              <w:pStyle w:val="ekvtabellelinks"/>
              <w:tabs>
                <w:tab w:val="clear" w:pos="340"/>
                <w:tab w:val="clear" w:pos="680"/>
                <w:tab w:val="clear" w:pos="851"/>
                <w:tab w:val="left" w:pos="284"/>
              </w:tabs>
            </w:pPr>
            <w:r>
              <w:t>4.</w:t>
            </w:r>
            <w:r>
              <w:tab/>
              <w:t>Abschnitt: 3 Verse</w:t>
            </w:r>
          </w:p>
          <w:p w14:paraId="2268A85E" w14:textId="77777777" w:rsidR="00B01EA8" w:rsidRDefault="00B01EA8" w:rsidP="00DD583A">
            <w:pPr>
              <w:pStyle w:val="ekvtabellelinks"/>
              <w:tabs>
                <w:tab w:val="clear" w:pos="340"/>
                <w:tab w:val="clear" w:pos="680"/>
                <w:tab w:val="clear" w:pos="851"/>
                <w:tab w:val="left" w:pos="284"/>
              </w:tabs>
            </w:pPr>
            <w:r>
              <w:t>5.</w:t>
            </w:r>
            <w:r>
              <w:tab/>
              <w:t>Abschnitt: 2 Verse</w:t>
            </w:r>
          </w:p>
          <w:p w14:paraId="240FD286" w14:textId="77777777" w:rsidR="00B01EA8" w:rsidRDefault="00B01EA8" w:rsidP="00DD583A">
            <w:pPr>
              <w:pStyle w:val="ekvtabellelinks"/>
              <w:tabs>
                <w:tab w:val="clear" w:pos="340"/>
                <w:tab w:val="clear" w:pos="680"/>
                <w:tab w:val="clear" w:pos="851"/>
                <w:tab w:val="left" w:pos="284"/>
              </w:tabs>
            </w:pPr>
            <w:r>
              <w:t>6.</w:t>
            </w:r>
            <w:r>
              <w:tab/>
              <w:t>gewisse Zäsur</w:t>
            </w:r>
          </w:p>
          <w:p w14:paraId="0E0C3740" w14:textId="77777777" w:rsidR="00B01EA8" w:rsidRDefault="00B01EA8" w:rsidP="00DD583A">
            <w:pPr>
              <w:pStyle w:val="ekvtabellelinks"/>
              <w:tabs>
                <w:tab w:val="clear" w:pos="340"/>
                <w:tab w:val="clear" w:pos="680"/>
                <w:tab w:val="clear" w:pos="851"/>
                <w:tab w:val="left" w:pos="284"/>
              </w:tabs>
            </w:pPr>
            <w:r>
              <w:t>7.</w:t>
            </w:r>
            <w:r>
              <w:tab/>
              <w:t>Abschnitt: 4 Verse</w:t>
            </w:r>
          </w:p>
          <w:p w14:paraId="05B03A31" w14:textId="77777777" w:rsidR="00B01EA8" w:rsidRDefault="00B01EA8" w:rsidP="00DD583A">
            <w:pPr>
              <w:pStyle w:val="ekvtabellelinks"/>
              <w:tabs>
                <w:tab w:val="clear" w:pos="340"/>
                <w:tab w:val="clear" w:pos="680"/>
                <w:tab w:val="clear" w:pos="851"/>
                <w:tab w:val="left" w:pos="284"/>
              </w:tabs>
            </w:pPr>
            <w:r>
              <w:t>8.</w:t>
            </w:r>
            <w:r>
              <w:tab/>
              <w:t>Abschnitt: 3 Verse</w:t>
            </w:r>
          </w:p>
          <w:p w14:paraId="54B51628" w14:textId="77777777" w:rsidR="00B01EA8" w:rsidRDefault="00B01EA8" w:rsidP="00DD583A">
            <w:pPr>
              <w:pStyle w:val="ekvtabellelinks"/>
              <w:tabs>
                <w:tab w:val="clear" w:pos="340"/>
                <w:tab w:val="clear" w:pos="680"/>
                <w:tab w:val="clear" w:pos="851"/>
                <w:tab w:val="left" w:pos="284"/>
              </w:tabs>
            </w:pPr>
            <w:r>
              <w:t xml:space="preserve">9. </w:t>
            </w:r>
            <w:r>
              <w:tab/>
              <w:t xml:space="preserve">Abschnitt: </w:t>
            </w:r>
            <w:r w:rsidRPr="00BB2870">
              <w:t>1 Vers</w:t>
            </w:r>
          </w:p>
          <w:p w14:paraId="421FEAC0" w14:textId="77777777" w:rsidR="00B01EA8" w:rsidRDefault="00B01EA8" w:rsidP="00DD583A">
            <w:pPr>
              <w:pStyle w:val="ekvtabellelinks"/>
              <w:spacing w:before="120"/>
            </w:pPr>
          </w:p>
        </w:tc>
      </w:tr>
    </w:tbl>
    <w:p w14:paraId="38C982BA" w14:textId="77777777" w:rsidR="00B01EA8" w:rsidRDefault="00B01EA8" w:rsidP="00B01EA8"/>
    <w:p w14:paraId="25A8DA9C" w14:textId="77777777" w:rsidR="00B01EA8" w:rsidRDefault="00B01EA8" w:rsidP="00B01EA8"/>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1EA8" w:rsidRPr="00C172AE" w14:paraId="4BABE72E" w14:textId="77777777" w:rsidTr="00DD583A">
        <w:trPr>
          <w:trHeight w:hRule="exact" w:val="907"/>
        </w:trPr>
        <w:tc>
          <w:tcPr>
            <w:tcW w:w="9010" w:type="dxa"/>
            <w:tcBorders>
              <w:top w:val="nil"/>
              <w:bottom w:val="nil"/>
              <w:right w:val="nil"/>
            </w:tcBorders>
            <w:noWrap/>
            <w:vAlign w:val="bottom"/>
          </w:tcPr>
          <w:p w14:paraId="59D75F9F" w14:textId="77777777" w:rsidR="00B01EA8" w:rsidRPr="00721471" w:rsidRDefault="00B01EA8" w:rsidP="00DD583A">
            <w:pPr>
              <w:pStyle w:val="ekvkolumnentitel"/>
              <w:pageBreakBefore/>
            </w:pPr>
            <w:r w:rsidRPr="00DA6EFD">
              <w:lastRenderedPageBreak/>
              <w:t>Begleitendes Arbeitsblatt zu Kapitel</w:t>
            </w:r>
            <w:r>
              <w:t xml:space="preserve"> 8</w:t>
            </w:r>
            <w:r w:rsidRPr="00DA6EFD">
              <w:t>:</w:t>
            </w:r>
          </w:p>
          <w:p w14:paraId="367C4582" w14:textId="091A28F0" w:rsidR="00B01EA8" w:rsidRPr="00721471" w:rsidRDefault="00B01EA8" w:rsidP="00DD583A">
            <w:pPr>
              <w:pStyle w:val="ekvkapitel"/>
            </w:pPr>
            <w:r w:rsidRPr="003B72F7">
              <w:t xml:space="preserve">Lyrik </w:t>
            </w:r>
            <w:r w:rsidR="00CD1E68">
              <w:t>des Anthropozän</w:t>
            </w:r>
            <w:r w:rsidR="00CD1E68"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58835189" w14:textId="77777777" w:rsidR="00B01EA8" w:rsidRPr="00DA6EFD" w:rsidRDefault="00B01EA8" w:rsidP="00DD583A">
            <w:pPr>
              <w:pStyle w:val="ekvkvnummer"/>
              <w:rPr>
                <w:rStyle w:val="ekvfett"/>
              </w:rPr>
            </w:pPr>
            <w:r>
              <w:rPr>
                <w:rStyle w:val="ekvfett"/>
              </w:rPr>
              <w:t xml:space="preserve">LÖ </w:t>
            </w:r>
            <w:r w:rsidRPr="00DA6EFD">
              <w:rPr>
                <w:rStyle w:val="ekvfett"/>
              </w:rPr>
              <w:t xml:space="preserve">AB </w:t>
            </w:r>
            <w:r>
              <w:rPr>
                <w:rStyle w:val="ekvfett"/>
              </w:rPr>
              <w:t>08-02</w:t>
            </w:r>
          </w:p>
        </w:tc>
        <w:tc>
          <w:tcPr>
            <w:tcW w:w="264" w:type="dxa"/>
            <w:tcBorders>
              <w:top w:val="nil"/>
              <w:left w:val="nil"/>
              <w:bottom w:val="nil"/>
            </w:tcBorders>
            <w:vAlign w:val="bottom"/>
          </w:tcPr>
          <w:p w14:paraId="40DBCF48" w14:textId="77777777" w:rsidR="00B01EA8" w:rsidRPr="007636A0" w:rsidRDefault="00B01EA8" w:rsidP="00DD583A">
            <w:pPr>
              <w:pStyle w:val="ekvkolumnentitel"/>
            </w:pPr>
          </w:p>
        </w:tc>
      </w:tr>
      <w:tr w:rsidR="00B01EA8" w:rsidRPr="00BF17F2" w14:paraId="0C24F67A"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1CD0AA60" w14:textId="77777777" w:rsidR="00B01EA8" w:rsidRPr="00BF17F2" w:rsidRDefault="00B01EA8" w:rsidP="00DD583A">
            <w:pPr>
              <w:pStyle w:val="ekvkvnummer"/>
              <w:rPr>
                <w:color w:val="FFFFFF" w:themeColor="background1"/>
              </w:rPr>
            </w:pPr>
          </w:p>
        </w:tc>
      </w:tr>
    </w:tbl>
    <w:p w14:paraId="01105262" w14:textId="77777777" w:rsidR="00B01EA8" w:rsidRDefault="00B01EA8" w:rsidP="00B01EA8">
      <w:pPr>
        <w:pStyle w:val="ekvgrundtexthalbe"/>
      </w:pPr>
    </w:p>
    <w:tbl>
      <w:tblPr>
        <w:tblStyle w:val="dk2021-08-19"/>
        <w:tblW w:w="9355" w:type="dxa"/>
        <w:tblLayout w:type="fixed"/>
        <w:tblLook w:val="04A0" w:firstRow="1" w:lastRow="0" w:firstColumn="1" w:lastColumn="0" w:noHBand="0" w:noVBand="1"/>
      </w:tblPr>
      <w:tblGrid>
        <w:gridCol w:w="1361"/>
        <w:gridCol w:w="3997"/>
        <w:gridCol w:w="3997"/>
      </w:tblGrid>
      <w:tr w:rsidR="00B01EA8" w14:paraId="43D334ED" w14:textId="77777777" w:rsidTr="00DD583A">
        <w:tc>
          <w:tcPr>
            <w:tcW w:w="1361" w:type="dxa"/>
            <w:tcBorders>
              <w:top w:val="nil"/>
              <w:bottom w:val="single" w:sz="4" w:space="0" w:color="333333"/>
            </w:tcBorders>
          </w:tcPr>
          <w:p w14:paraId="6A352595" w14:textId="77777777" w:rsidR="00B01EA8" w:rsidRDefault="00B01EA8" w:rsidP="00DD583A">
            <w:pPr>
              <w:pStyle w:val="ekvtabellelinks"/>
              <w:ind w:left="0"/>
            </w:pPr>
          </w:p>
        </w:tc>
        <w:tc>
          <w:tcPr>
            <w:tcW w:w="3997" w:type="dxa"/>
            <w:tcBorders>
              <w:top w:val="nil"/>
              <w:bottom w:val="single" w:sz="4" w:space="0" w:color="333333"/>
            </w:tcBorders>
          </w:tcPr>
          <w:p w14:paraId="13EFB6E0" w14:textId="77777777" w:rsidR="00B01EA8" w:rsidRDefault="00B01EA8" w:rsidP="00DD583A">
            <w:pPr>
              <w:pStyle w:val="ekvtabellelinks"/>
            </w:pPr>
          </w:p>
        </w:tc>
        <w:tc>
          <w:tcPr>
            <w:tcW w:w="3997" w:type="dxa"/>
            <w:tcBorders>
              <w:top w:val="nil"/>
              <w:bottom w:val="single" w:sz="4" w:space="0" w:color="333333"/>
            </w:tcBorders>
          </w:tcPr>
          <w:p w14:paraId="6E4763F9" w14:textId="77777777" w:rsidR="00B01EA8" w:rsidRDefault="00B01EA8" w:rsidP="00DD583A">
            <w:pPr>
              <w:pStyle w:val="ekvtabellelinks"/>
            </w:pPr>
            <w:r>
              <w:t xml:space="preserve">Einzeilige letzte Verszeile sticht heraus: Kernaussage, zentrale Botschaft als eine Art von Fazit/ Schlussfolgerung: „nach uns wird kommen nichts benennbares“ (V. 23) </w:t>
            </w:r>
            <w:r>
              <w:sym w:font="Wingdings" w:char="F0E0"/>
            </w:r>
            <w:r>
              <w:t xml:space="preserve"> negative, dystopische Prognose („nach uns“ = nach dem Ende der Menschheit)</w:t>
            </w:r>
          </w:p>
        </w:tc>
      </w:tr>
      <w:tr w:rsidR="00B01EA8" w14:paraId="2D80CCA0" w14:textId="77777777" w:rsidTr="00DD583A">
        <w:tc>
          <w:tcPr>
            <w:tcW w:w="1361" w:type="dxa"/>
            <w:tcBorders>
              <w:top w:val="single" w:sz="4" w:space="0" w:color="333333"/>
            </w:tcBorders>
          </w:tcPr>
          <w:p w14:paraId="18A2507A" w14:textId="77777777" w:rsidR="00B01EA8" w:rsidRDefault="00B01EA8" w:rsidP="00DD583A">
            <w:pPr>
              <w:pStyle w:val="ekvtabellelinks"/>
              <w:ind w:left="0"/>
            </w:pPr>
            <w:r>
              <w:t>Reim</w:t>
            </w:r>
          </w:p>
          <w:p w14:paraId="25F60CC6" w14:textId="77777777" w:rsidR="00B01EA8" w:rsidRDefault="00B01EA8" w:rsidP="00DD583A">
            <w:pPr>
              <w:pStyle w:val="ekvtabellelinks"/>
              <w:ind w:left="0"/>
            </w:pPr>
            <w:r>
              <w:t>Metrum</w:t>
            </w:r>
          </w:p>
        </w:tc>
        <w:tc>
          <w:tcPr>
            <w:tcW w:w="7994" w:type="dxa"/>
            <w:gridSpan w:val="2"/>
            <w:tcBorders>
              <w:top w:val="single" w:sz="4" w:space="0" w:color="333333"/>
            </w:tcBorders>
          </w:tcPr>
          <w:p w14:paraId="6B54C119" w14:textId="77777777" w:rsidR="00B01EA8" w:rsidRDefault="00B01EA8" w:rsidP="00DD583A">
            <w:pPr>
              <w:pStyle w:val="ekvtabellelinks"/>
            </w:pPr>
            <w:r>
              <w:t>Beide Gedichte sind reimlos und haben kein regelmäßiges Metrum, sind also in nicht traditioneller, sondern moderner, der Prosa angenäherten Sprechweise verfasst.</w:t>
            </w:r>
          </w:p>
        </w:tc>
      </w:tr>
      <w:tr w:rsidR="00B01EA8" w14:paraId="6A7CE9AB" w14:textId="77777777" w:rsidTr="00DD583A">
        <w:tc>
          <w:tcPr>
            <w:tcW w:w="1361" w:type="dxa"/>
          </w:tcPr>
          <w:p w14:paraId="4136E939" w14:textId="77777777" w:rsidR="00B01EA8" w:rsidRDefault="00B01EA8" w:rsidP="00DD583A">
            <w:pPr>
              <w:pStyle w:val="ekvtabellelinks"/>
              <w:ind w:left="0"/>
            </w:pPr>
            <w:r>
              <w:t xml:space="preserve">Orthografie, Interpunktion </w:t>
            </w:r>
          </w:p>
        </w:tc>
        <w:tc>
          <w:tcPr>
            <w:tcW w:w="3997" w:type="dxa"/>
          </w:tcPr>
          <w:p w14:paraId="729DF40A" w14:textId="77777777" w:rsidR="00B01EA8" w:rsidRDefault="00B01EA8" w:rsidP="00DD583A">
            <w:pPr>
              <w:pStyle w:val="ekvtabellelinks"/>
            </w:pPr>
            <w:r>
              <w:t xml:space="preserve">klarer bewusster Orthografieverstoß: </w:t>
            </w:r>
          </w:p>
          <w:p w14:paraId="30A816A6" w14:textId="77777777" w:rsidR="00B01EA8" w:rsidRDefault="00B01EA8" w:rsidP="00DD583A">
            <w:pPr>
              <w:pStyle w:val="ekvtabellelinks"/>
            </w:pPr>
            <w:r>
              <w:t xml:space="preserve">keine Groß- und Kleinschreibung, </w:t>
            </w:r>
          </w:p>
          <w:p w14:paraId="3B79B140" w14:textId="77777777" w:rsidR="00B01EA8" w:rsidRDefault="00B01EA8" w:rsidP="00DD583A">
            <w:pPr>
              <w:pStyle w:val="ekvtabellelinks"/>
            </w:pPr>
            <w:r>
              <w:t xml:space="preserve">klare Durchbrechung der Norm durch </w:t>
            </w:r>
          </w:p>
          <w:p w14:paraId="4691C103" w14:textId="77777777" w:rsidR="00B01EA8" w:rsidRDefault="00B01EA8" w:rsidP="00DD583A">
            <w:pPr>
              <w:pStyle w:val="ekvtabellelinks"/>
            </w:pPr>
            <w:r>
              <w:t xml:space="preserve">konsequente Kleinschreibung (1960) </w:t>
            </w:r>
            <w:r>
              <w:sym w:font="Wingdings" w:char="F0E0"/>
            </w:r>
            <w:r>
              <w:t xml:space="preserve"> aufrüttelnd, aufmerksam machend; aber Interpunktion </w:t>
            </w:r>
          </w:p>
        </w:tc>
        <w:tc>
          <w:tcPr>
            <w:tcW w:w="3997" w:type="dxa"/>
          </w:tcPr>
          <w:p w14:paraId="60A664FB" w14:textId="77777777" w:rsidR="00B01EA8" w:rsidRDefault="00B01EA8" w:rsidP="00DD583A">
            <w:pPr>
              <w:pStyle w:val="ekvtabellelinks"/>
            </w:pPr>
            <w:r>
              <w:t>keine Groß- und Kleinschreibung, konsequente Kleinschreibung (heute durch Social Media weniger ungewöhnlich, wohl weniger als Normverstoß wahrzunehmen) keine Inter</w:t>
            </w:r>
            <w:r>
              <w:softHyphen/>
              <w:t xml:space="preserve">punktion </w:t>
            </w:r>
            <w:r>
              <w:sym w:font="Wingdings" w:char="F0E0"/>
            </w:r>
            <w:r>
              <w:t xml:space="preserve"> erfordert aktive Teilnahme am Leseprozess und damit aktive Auseinander</w:t>
            </w:r>
            <w:r>
              <w:softHyphen/>
              <w:t>setzung mit dem Text</w:t>
            </w:r>
          </w:p>
        </w:tc>
      </w:tr>
      <w:tr w:rsidR="00B01EA8" w14:paraId="462E5DF7" w14:textId="77777777" w:rsidTr="00DD583A">
        <w:tc>
          <w:tcPr>
            <w:tcW w:w="1361" w:type="dxa"/>
          </w:tcPr>
          <w:p w14:paraId="551D21F5" w14:textId="77777777" w:rsidR="00B01EA8" w:rsidRDefault="00B01EA8" w:rsidP="00DD583A">
            <w:pPr>
              <w:pStyle w:val="ekvtabellelinks"/>
              <w:ind w:left="0"/>
            </w:pPr>
            <w:r>
              <w:t>Sprachliche Gestaltung</w:t>
            </w:r>
          </w:p>
        </w:tc>
        <w:tc>
          <w:tcPr>
            <w:tcW w:w="3997" w:type="dxa"/>
          </w:tcPr>
          <w:p w14:paraId="59AC8FDD" w14:textId="77777777" w:rsidR="00B01EA8" w:rsidRDefault="00B01EA8" w:rsidP="00DD583A">
            <w:pPr>
              <w:pStyle w:val="ekvtabellelinks"/>
              <w:ind w:left="340" w:hanging="283"/>
            </w:pPr>
            <w:r>
              <w:t>Satzebene:</w:t>
            </w:r>
          </w:p>
          <w:p w14:paraId="4C1805A6" w14:textId="77777777" w:rsidR="00B01EA8" w:rsidRDefault="00B01EA8" w:rsidP="00DD583A">
            <w:pPr>
              <w:pStyle w:val="ekvtabellelinks"/>
              <w:ind w:left="340" w:hanging="283"/>
            </w:pPr>
            <w:r>
              <w:t>–</w:t>
            </w:r>
            <w:r>
              <w:tab/>
              <w:t>Zahlreiche Enjambements (z. B., V. 18 ff: „erwürgt von warnketten“, umzingelt vom letzten manöver“, „von allem was lebt in den lüften und wäldern“ (</w:t>
            </w:r>
            <w:r w:rsidRPr="001F59B9">
              <w:t>V. 9 f.))</w:t>
            </w:r>
          </w:p>
          <w:p w14:paraId="509D8E84" w14:textId="77777777" w:rsidR="00B01EA8" w:rsidRDefault="00B01EA8" w:rsidP="00DD583A">
            <w:pPr>
              <w:pStyle w:val="ekvtabellelinks"/>
              <w:ind w:left="340" w:hanging="283"/>
            </w:pPr>
            <w:r>
              <w:t>–</w:t>
            </w:r>
            <w:r>
              <w:tab/>
              <w:t xml:space="preserve">Inversion der Sätze: „ich spreche von eurem nicht“ (V. 1) </w:t>
            </w:r>
            <w:r>
              <w:sym w:font="Wingdings" w:char="F0E0"/>
            </w:r>
            <w:r>
              <w:t xml:space="preserve"> Abweichung von normaler Syntax, hierdurch Herausstellung von „von eurem“ (V. 1), auch durch die Auslassung/ Ellipse des „ende“ in V. 1 („von eurem“ meint „von eurem ende“)</w:t>
            </w:r>
          </w:p>
          <w:p w14:paraId="4771364B" w14:textId="77777777" w:rsidR="00B01EA8" w:rsidRDefault="00B01EA8" w:rsidP="00DD583A">
            <w:pPr>
              <w:pStyle w:val="ekvtabellelinks"/>
              <w:ind w:left="340" w:hanging="283"/>
            </w:pPr>
            <w:r>
              <w:t>–</w:t>
            </w:r>
            <w:r>
              <w:tab/>
              <w:t>Parallelismus „ich spreche von“ (V. 1 ff., V. </w:t>
            </w:r>
            <w:r w:rsidRPr="001F59B9">
              <w:t>27 + 31)</w:t>
            </w:r>
            <w:r>
              <w:t xml:space="preserve"> </w:t>
            </w:r>
            <w:r>
              <w:sym w:font="Wingdings" w:char="F0E0"/>
            </w:r>
            <w:r>
              <w:t xml:space="preserve"> Wiederholung der beschreibenden Rolle des lyrischen Ich.</w:t>
            </w:r>
          </w:p>
          <w:p w14:paraId="5D3CBB01" w14:textId="77777777" w:rsidR="00B01EA8" w:rsidRDefault="00B01EA8" w:rsidP="00DD583A">
            <w:pPr>
              <w:pStyle w:val="ekvtabellelinks"/>
              <w:ind w:left="340" w:hanging="283"/>
            </w:pPr>
            <w:r>
              <w:t>–</w:t>
            </w:r>
            <w:r>
              <w:tab/>
              <w:t>1. Strophe beginnt in drei aufeinander</w:t>
            </w:r>
            <w:r>
              <w:softHyphen/>
              <w:t>folgenden Versen mit dem Personal</w:t>
            </w:r>
            <w:r>
              <w:softHyphen/>
              <w:t xml:space="preserve">pronomen „ich“ </w:t>
            </w:r>
            <w:r>
              <w:sym w:font="Wingdings" w:char="F0E0"/>
            </w:r>
            <w:r>
              <w:t xml:space="preserve"> lyrisches Ich spricht: „ich spreche von eurem nicht“ (V. 1): Klare Ansprache der Leserinnen und Leser, Lyrisches Ich in der Rolle des Warnenden, der die Dinge klar überblickt und einzu</w:t>
            </w:r>
            <w:r>
              <w:softHyphen/>
              <w:t>ordnen versteht.</w:t>
            </w:r>
          </w:p>
          <w:p w14:paraId="7DDEF472" w14:textId="77777777" w:rsidR="00B01EA8" w:rsidRDefault="00B01EA8" w:rsidP="00DD583A">
            <w:pPr>
              <w:pStyle w:val="ekvtabellelinks"/>
              <w:ind w:left="340" w:hanging="283"/>
            </w:pPr>
            <w:r>
              <w:t>–</w:t>
            </w:r>
            <w:r>
              <w:tab/>
              <w:t xml:space="preserve">3. Strophe beginnt mit dem Personalpronomen „wir“ (V. 23) </w:t>
            </w:r>
            <w:r>
              <w:sym w:font="Wingdings" w:char="F0E0"/>
            </w:r>
            <w:r>
              <w:t xml:space="preserve"> Lyrisches Ich als Teil der Menschheit. Dann abermals: „ich spreche nicht mehr von euch, planern der spurlosen tat“ (V. 28 f.) </w:t>
            </w:r>
            <w:r>
              <w:sym w:font="Wingdings" w:char="F0E0"/>
            </w:r>
            <w:r>
              <w:t xml:space="preserve"> adressiert direkt die verantwortlichen „Planer“. Abkehr von den Verantwortlichen: Lyrisches Ich spricht „von dem was nicht spricht, von den sprachlosen zeugen“ (V. 31 f.) </w:t>
            </w:r>
            <w:r>
              <w:sym w:font="Wingdings" w:char="F0E0"/>
            </w:r>
            <w:r>
              <w:t xml:space="preserve"> Rückbezug zur 1. Strophe: Natur und Tiere als Opfer und sprachlose, stumme Zeugen dessen, was die Menschen tun.</w:t>
            </w:r>
          </w:p>
          <w:p w14:paraId="6D54A682" w14:textId="77777777" w:rsidR="00B01EA8" w:rsidRDefault="00B01EA8" w:rsidP="00DD583A">
            <w:pPr>
              <w:pStyle w:val="ekvtabellelinks"/>
              <w:ind w:left="340" w:hanging="283"/>
            </w:pPr>
          </w:p>
        </w:tc>
        <w:tc>
          <w:tcPr>
            <w:tcW w:w="3997" w:type="dxa"/>
          </w:tcPr>
          <w:p w14:paraId="6384B50C" w14:textId="77777777" w:rsidR="00B01EA8" w:rsidRDefault="00B01EA8" w:rsidP="00DD583A">
            <w:pPr>
              <w:pStyle w:val="ekvtabellelinks"/>
              <w:ind w:left="340" w:hanging="283"/>
            </w:pPr>
            <w:r>
              <w:t>Satzebene:</w:t>
            </w:r>
          </w:p>
          <w:p w14:paraId="752275E2" w14:textId="77777777" w:rsidR="00B01EA8" w:rsidRDefault="00B01EA8" w:rsidP="00DD583A">
            <w:pPr>
              <w:pStyle w:val="ekvtabellelinks"/>
              <w:ind w:left="340" w:hanging="283"/>
            </w:pPr>
            <w:r>
              <w:t>–</w:t>
            </w:r>
            <w:r>
              <w:tab/>
              <w:t>Zahlreiche Enjambements bzw. Nicht-Kongruenz von Inhalt und Form: Verszeilen und Absätze stellen keine abgeschlossenen gedanklichen Einheiten dar, z. B. V. 16 ff: Der gesamte Satz erstreckt sich über vier Verse.</w:t>
            </w:r>
          </w:p>
          <w:p w14:paraId="461147DA" w14:textId="77777777" w:rsidR="00B01EA8" w:rsidRDefault="00B01EA8" w:rsidP="00DD583A">
            <w:pPr>
              <w:pStyle w:val="ekvtabellelinks"/>
              <w:ind w:left="340" w:hanging="283"/>
            </w:pPr>
            <w:r>
              <w:t>–</w:t>
            </w:r>
            <w:r>
              <w:tab/>
              <w:t xml:space="preserve">Sätze/Gedanken erstrecken sich auch über Absatzgrenzen hinweg, z. B. Absatz 1+2: „ich kann mir schon vorstellen dass sie eines tages bedeckt sein werden von einer schicht verbrannter dinge und menschen“ (V. 3 ff.) </w:t>
            </w:r>
            <w:r>
              <w:sym w:font="Wingdings" w:char="F0E0"/>
            </w:r>
            <w:r>
              <w:t xml:space="preserve"> auch das erfordert eine aktive, bewusst den Sinnzusammenhang erschließende Leserschaft.</w:t>
            </w:r>
          </w:p>
          <w:p w14:paraId="1FFE4D7D" w14:textId="77777777" w:rsidR="00B01EA8" w:rsidRDefault="00B01EA8" w:rsidP="00DD583A">
            <w:pPr>
              <w:pStyle w:val="ekvtabellelinks"/>
              <w:ind w:left="340" w:hanging="283"/>
            </w:pPr>
            <w:r>
              <w:t>–</w:t>
            </w:r>
            <w:r>
              <w:tab/>
              <w:t>Verwendung des (Präteritiums), Präsens und des Futurs: Vorausblick in Vers 3 f. und in den vier Verszeilen 20–24 mit Verwendung des Futurs I als Prognose aus dem Jetzt heraus auf die Zeit nach dem Untergang der Menschheit.</w:t>
            </w:r>
          </w:p>
          <w:p w14:paraId="79EF7F56" w14:textId="77777777" w:rsidR="00B01EA8" w:rsidRDefault="00B01EA8" w:rsidP="00DD583A">
            <w:pPr>
              <w:pStyle w:val="ekvtabellelinks"/>
              <w:ind w:left="340" w:hanging="283"/>
            </w:pPr>
          </w:p>
          <w:p w14:paraId="73F4F8A8" w14:textId="77777777" w:rsidR="00B01EA8" w:rsidRDefault="00B01EA8" w:rsidP="00DD583A">
            <w:pPr>
              <w:pStyle w:val="ekvtabellelinks"/>
              <w:ind w:left="340" w:hanging="283"/>
            </w:pPr>
            <w:r>
              <w:t xml:space="preserve">Wortebene: </w:t>
            </w:r>
          </w:p>
          <w:p w14:paraId="17F42CF6" w14:textId="77777777" w:rsidR="00B01EA8" w:rsidRDefault="00B01EA8" w:rsidP="00DD583A">
            <w:pPr>
              <w:pStyle w:val="ekvtabellelinks"/>
              <w:ind w:left="340" w:hanging="283"/>
            </w:pPr>
            <w:r>
              <w:t>–</w:t>
            </w:r>
            <w:r>
              <w:tab/>
              <w:t>düstere, negative Stimmung: Ausdruck des Untergangs der Menschen</w:t>
            </w:r>
          </w:p>
          <w:p w14:paraId="0D6D8A73" w14:textId="77777777" w:rsidR="00B01EA8" w:rsidRDefault="00B01EA8" w:rsidP="00DD583A">
            <w:pPr>
              <w:pStyle w:val="ekvtabellelinks"/>
              <w:ind w:left="340" w:hanging="283"/>
            </w:pPr>
            <w:r>
              <w:t>–</w:t>
            </w:r>
            <w:r>
              <w:tab/>
              <w:t>„schicht verbrannter dinge und menschen“ (V. 5 f.) als sozusagen verbrannte Reste der Zivilisation.</w:t>
            </w:r>
          </w:p>
          <w:p w14:paraId="3E651048" w14:textId="77777777" w:rsidR="00B01EA8" w:rsidRDefault="00B01EA8" w:rsidP="00DD583A">
            <w:pPr>
              <w:pStyle w:val="ekvtabellelinks"/>
              <w:ind w:left="340" w:hanging="283"/>
            </w:pPr>
            <w:r>
              <w:t>–</w:t>
            </w:r>
            <w:r>
              <w:tab/>
              <w:t xml:space="preserve">Wortfeld „Feuer“, stellvertretend für die Zerstörung („schicht verbrannter dinge und menschen“ V. 6, „schlacke“ V. 7, „verfeuert“ V. 22, „schmelzen die gletscher V. 11 durch Wärme verursacht) </w:t>
            </w:r>
            <w:r>
              <w:sym w:font="Wingdings" w:char="F0E0"/>
            </w:r>
            <w:r>
              <w:t xml:space="preserve"> Verbrennung fossiler Brennstoffe als der Treiber der Klima</w:t>
            </w:r>
            <w:r>
              <w:softHyphen/>
              <w:t xml:space="preserve">erwärmung. </w:t>
            </w:r>
          </w:p>
        </w:tc>
      </w:tr>
    </w:tbl>
    <w:p w14:paraId="7BD7B554" w14:textId="77777777" w:rsidR="00B01EA8" w:rsidRDefault="00B01EA8" w:rsidP="00B01EA8">
      <w:pPr>
        <w:pStyle w:val="ekvgrundtexthalbe"/>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1EA8" w:rsidRPr="00C172AE" w14:paraId="658E2EF0" w14:textId="77777777" w:rsidTr="00DD583A">
        <w:trPr>
          <w:trHeight w:hRule="exact" w:val="907"/>
        </w:trPr>
        <w:tc>
          <w:tcPr>
            <w:tcW w:w="9010" w:type="dxa"/>
            <w:tcBorders>
              <w:top w:val="nil"/>
              <w:bottom w:val="nil"/>
              <w:right w:val="nil"/>
            </w:tcBorders>
            <w:noWrap/>
            <w:vAlign w:val="bottom"/>
          </w:tcPr>
          <w:p w14:paraId="1D54473C" w14:textId="77777777" w:rsidR="00B01EA8" w:rsidRPr="00721471" w:rsidRDefault="00B01EA8" w:rsidP="00DD583A">
            <w:pPr>
              <w:pStyle w:val="ekvkolumnentitel"/>
              <w:pageBreakBefore/>
            </w:pPr>
            <w:r w:rsidRPr="00DA6EFD">
              <w:lastRenderedPageBreak/>
              <w:t>Begleitendes Arbeitsblatt zu Kapitel</w:t>
            </w:r>
            <w:r>
              <w:t xml:space="preserve"> 8</w:t>
            </w:r>
            <w:r w:rsidRPr="00DA6EFD">
              <w:t>:</w:t>
            </w:r>
          </w:p>
          <w:p w14:paraId="453D9C0B" w14:textId="3F73D5D8" w:rsidR="00B01EA8" w:rsidRPr="00721471" w:rsidRDefault="00B01EA8" w:rsidP="00DD583A">
            <w:pPr>
              <w:pStyle w:val="ekvkapitel"/>
            </w:pPr>
            <w:r w:rsidRPr="003B72F7">
              <w:t xml:space="preserve">Lyrik </w:t>
            </w:r>
            <w:r w:rsidR="00CD1E68">
              <w:t>des Anthropozän</w:t>
            </w:r>
            <w:r w:rsidR="00CD1E68"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67982444" w14:textId="77777777" w:rsidR="00B01EA8" w:rsidRPr="00DA6EFD" w:rsidRDefault="00B01EA8" w:rsidP="00DD583A">
            <w:pPr>
              <w:pStyle w:val="ekvkvnummer"/>
              <w:rPr>
                <w:rStyle w:val="ekvfett"/>
              </w:rPr>
            </w:pPr>
            <w:r>
              <w:rPr>
                <w:rStyle w:val="ekvfett"/>
              </w:rPr>
              <w:t xml:space="preserve">LÖ </w:t>
            </w:r>
            <w:r w:rsidRPr="00DA6EFD">
              <w:rPr>
                <w:rStyle w:val="ekvfett"/>
              </w:rPr>
              <w:t xml:space="preserve">AB </w:t>
            </w:r>
            <w:r>
              <w:rPr>
                <w:rStyle w:val="ekvfett"/>
              </w:rPr>
              <w:t>08-02</w:t>
            </w:r>
          </w:p>
        </w:tc>
        <w:tc>
          <w:tcPr>
            <w:tcW w:w="264" w:type="dxa"/>
            <w:tcBorders>
              <w:top w:val="nil"/>
              <w:left w:val="nil"/>
              <w:bottom w:val="nil"/>
            </w:tcBorders>
            <w:vAlign w:val="bottom"/>
          </w:tcPr>
          <w:p w14:paraId="52B42F7A" w14:textId="77777777" w:rsidR="00B01EA8" w:rsidRPr="007636A0" w:rsidRDefault="00B01EA8" w:rsidP="00DD583A">
            <w:pPr>
              <w:pStyle w:val="ekvkolumnentitel"/>
            </w:pPr>
          </w:p>
        </w:tc>
      </w:tr>
      <w:tr w:rsidR="00B01EA8" w:rsidRPr="00BF17F2" w14:paraId="457E3A24"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1AABA24E" w14:textId="77777777" w:rsidR="00B01EA8" w:rsidRPr="00BF17F2" w:rsidRDefault="00B01EA8" w:rsidP="00DD583A">
            <w:pPr>
              <w:pStyle w:val="ekvkvnummer"/>
              <w:rPr>
                <w:color w:val="FFFFFF" w:themeColor="background1"/>
              </w:rPr>
            </w:pPr>
          </w:p>
        </w:tc>
      </w:tr>
    </w:tbl>
    <w:p w14:paraId="16894C93" w14:textId="77777777" w:rsidR="00B01EA8" w:rsidRDefault="00B01EA8" w:rsidP="00B01EA8">
      <w:pPr>
        <w:pStyle w:val="ekvgrundtexthalbe"/>
      </w:pPr>
    </w:p>
    <w:tbl>
      <w:tblPr>
        <w:tblStyle w:val="dk2021-08-19"/>
        <w:tblW w:w="9355" w:type="dxa"/>
        <w:tblLayout w:type="fixed"/>
        <w:tblLook w:val="04A0" w:firstRow="1" w:lastRow="0" w:firstColumn="1" w:lastColumn="0" w:noHBand="0" w:noVBand="1"/>
      </w:tblPr>
      <w:tblGrid>
        <w:gridCol w:w="1361"/>
        <w:gridCol w:w="3997"/>
        <w:gridCol w:w="3997"/>
      </w:tblGrid>
      <w:tr w:rsidR="00B01EA8" w14:paraId="227B3ECD" w14:textId="77777777" w:rsidTr="00DD583A">
        <w:tc>
          <w:tcPr>
            <w:tcW w:w="1361" w:type="dxa"/>
          </w:tcPr>
          <w:p w14:paraId="2C4B608C" w14:textId="77777777" w:rsidR="00B01EA8" w:rsidRDefault="00B01EA8" w:rsidP="00DD583A">
            <w:pPr>
              <w:pStyle w:val="ekvtabellelinks"/>
              <w:ind w:left="0"/>
            </w:pPr>
          </w:p>
        </w:tc>
        <w:tc>
          <w:tcPr>
            <w:tcW w:w="3997" w:type="dxa"/>
          </w:tcPr>
          <w:p w14:paraId="62C396BA" w14:textId="77777777" w:rsidR="00B01EA8" w:rsidRDefault="00B01EA8" w:rsidP="00DD583A">
            <w:pPr>
              <w:pStyle w:val="ekvtabellelinks"/>
              <w:ind w:left="340" w:hanging="283"/>
            </w:pPr>
            <w:r>
              <w:t>–</w:t>
            </w:r>
            <w:r>
              <w:tab/>
              <w:t xml:space="preserve">„ich spreche von eurem </w:t>
            </w:r>
            <w:r w:rsidRPr="00E712C6">
              <w:rPr>
                <w:rStyle w:val="ekvunterstreichen"/>
              </w:rPr>
              <w:t>nicht</w:t>
            </w:r>
            <w:r w:rsidRPr="005D493F">
              <w:t xml:space="preserve">“ </w:t>
            </w:r>
            <w:r>
              <w:t xml:space="preserve">(V. 1) </w:t>
            </w:r>
            <w:r>
              <w:sym w:font="Wingdings" w:char="F0E0"/>
            </w:r>
            <w:r>
              <w:t xml:space="preserve"> „ich spreche </w:t>
            </w:r>
            <w:r w:rsidRPr="00E712C6">
              <w:rPr>
                <w:rStyle w:val="ekvunterstreichen"/>
              </w:rPr>
              <w:t>nicht mehr</w:t>
            </w:r>
            <w:r>
              <w:t xml:space="preserve"> von euch, planern der spurlosen tat, und </w:t>
            </w:r>
            <w:r w:rsidRPr="00E712C6">
              <w:rPr>
                <w:rStyle w:val="ekvunterstreichen"/>
              </w:rPr>
              <w:t>von mir nicht, und keinem</w:t>
            </w:r>
            <w:r>
              <w:t>“ (V. 28 ff.): Steigerung von der 1. zur 3. Strophe: Sinnlosigkeit, sich über die Zukunft Gedanken zu machen nach dem „finalen Krieg“.</w:t>
            </w:r>
          </w:p>
          <w:p w14:paraId="047A3C6F" w14:textId="77777777" w:rsidR="00B01EA8" w:rsidRDefault="00B01EA8" w:rsidP="00DD583A">
            <w:pPr>
              <w:pStyle w:val="ekvtabellelinks"/>
              <w:ind w:left="340" w:hanging="283"/>
            </w:pPr>
          </w:p>
          <w:p w14:paraId="606D2026" w14:textId="77777777" w:rsidR="00B01EA8" w:rsidRDefault="00B01EA8" w:rsidP="00DD583A">
            <w:pPr>
              <w:pStyle w:val="ekvtabellelinks"/>
              <w:ind w:left="340" w:hanging="283"/>
            </w:pPr>
            <w:r>
              <w:t xml:space="preserve">Wortebene: </w:t>
            </w:r>
          </w:p>
          <w:p w14:paraId="557749FD" w14:textId="77777777" w:rsidR="00B01EA8" w:rsidRDefault="00B01EA8" w:rsidP="00DD583A">
            <w:pPr>
              <w:pStyle w:val="ekvtabellelinks"/>
              <w:ind w:left="340" w:hanging="283"/>
            </w:pPr>
            <w:r>
              <w:t>–</w:t>
            </w:r>
            <w:r>
              <w:tab/>
              <w:t>Wortfeld des Kriegs, militärischer Fachwort</w:t>
            </w:r>
            <w:r>
              <w:softHyphen/>
              <w:t>schatz in der 2. Strophe: radarschirme, meldetische, antennen, tödlich, erwürgt, warnketten, umzingelt, manöver, feuer</w:t>
            </w:r>
            <w:r>
              <w:softHyphen/>
              <w:t xml:space="preserve">glocke, ernstfall </w:t>
            </w:r>
            <w:r>
              <w:sym w:font="Wingdings" w:char="F0E0"/>
            </w:r>
            <w:r>
              <w:t xml:space="preserve"> 2. Strophe endet und kulminiert mit dem Wort des „ernstfalls“ (V. 22)</w:t>
            </w:r>
          </w:p>
          <w:p w14:paraId="5C5E563C" w14:textId="77777777" w:rsidR="00B01EA8" w:rsidRDefault="00B01EA8" w:rsidP="00DD583A">
            <w:pPr>
              <w:pStyle w:val="ekvtabellelinks"/>
              <w:ind w:left="340" w:hanging="283"/>
            </w:pPr>
            <w:r>
              <w:t>–</w:t>
            </w:r>
            <w:r>
              <w:tab/>
              <w:t>Metaphorik „ticken des ernstfalls“ (V. 22): Zeit bis zum Ernstfall läuft, die „Zeit tickt“, die Katastrophe rückt näher.</w:t>
            </w:r>
          </w:p>
          <w:p w14:paraId="2A1F2825" w14:textId="77777777" w:rsidR="00B01EA8" w:rsidRDefault="00B01EA8" w:rsidP="00DD583A">
            <w:pPr>
              <w:pStyle w:val="ekvtabellelinks"/>
              <w:ind w:left="340" w:hanging="283"/>
            </w:pPr>
            <w:r>
              <w:t>–</w:t>
            </w:r>
            <w:r>
              <w:tab/>
              <w:t xml:space="preserve">Wörter, mit denen die Lebensräume und Lebewesen der verschiedenen Elemente (Luft, Wasser, Erde) benannt werden. </w:t>
            </w:r>
          </w:p>
          <w:p w14:paraId="0853DFF2" w14:textId="77777777" w:rsidR="00B01EA8" w:rsidRDefault="00B01EA8" w:rsidP="00DD583A">
            <w:pPr>
              <w:pStyle w:val="ekvtabellelinks"/>
              <w:ind w:left="340" w:hanging="283"/>
            </w:pPr>
            <w:r>
              <w:t>–</w:t>
            </w:r>
            <w:r>
              <w:tab/>
              <w:t>Gegensätzlichkeit „in den lüften und wäldern“ und „vom grauen moor und leeren gebirgen“ (V. 9 ff.) und Repräsentanten der Lebensräume „eis, tier und schilf und schiefer erwürgt“ (V. 17 f.)</w:t>
            </w:r>
          </w:p>
          <w:p w14:paraId="14C30BDA" w14:textId="77777777" w:rsidR="00B01EA8" w:rsidRDefault="00B01EA8" w:rsidP="00DD583A">
            <w:pPr>
              <w:pStyle w:val="ekvtabellelinks"/>
              <w:ind w:left="340" w:hanging="283"/>
            </w:pPr>
            <w:r>
              <w:t>–</w:t>
            </w:r>
            <w:r>
              <w:tab/>
            </w:r>
            <w:r>
              <w:sym w:font="Wingdings" w:char="F0E0"/>
            </w:r>
            <w:r>
              <w:t xml:space="preserve"> Darstellung der Bedrohung </w:t>
            </w:r>
            <w:r w:rsidRPr="00E712C6">
              <w:rPr>
                <w:rStyle w:val="ekvunterstreichen"/>
              </w:rPr>
              <w:t>allen</w:t>
            </w:r>
            <w:r>
              <w:t xml:space="preserve"> Lebens (Lebenräume, Lebewesen, Lebensgrund</w:t>
            </w:r>
            <w:r>
              <w:softHyphen/>
              <w:t>lagen); Atomkrieg als mögliche Zerstörung allen Lebens</w:t>
            </w:r>
          </w:p>
        </w:tc>
        <w:tc>
          <w:tcPr>
            <w:tcW w:w="3997" w:type="dxa"/>
          </w:tcPr>
          <w:p w14:paraId="19AA61DF" w14:textId="77777777" w:rsidR="00B01EA8" w:rsidRDefault="00B01EA8" w:rsidP="00DD583A">
            <w:pPr>
              <w:pStyle w:val="ekvtabellelinks"/>
              <w:ind w:left="340" w:hanging="283"/>
            </w:pPr>
            <w:r>
              <w:t>–</w:t>
            </w:r>
            <w:r>
              <w:tab/>
              <w:t xml:space="preserve">Nichtigkeit der Menschheit im Vergleich zur Erde: „lächerlicher jahrtausende“ (V. 7); „dieser erde ist es egal, ob wir untergehen“ (V. 8) </w:t>
            </w:r>
            <w:r>
              <w:sym w:font="Wingdings" w:char="F0E0"/>
            </w:r>
            <w:r>
              <w:t xml:space="preserve"> relative Bedeutungslosigkeit der Menschen; „der aktuelle versuch einer untergehenden menschheit sich ihres erbe zu versichern“ (V. 17 f.); „nach uns wird kommen nichts benennbares“ (V. 23); Bedeutungslosigkeit der Menschheit als „einer jener achtundfünfzigtausend arten die jährlich verschwinden“ (V. 8 f.) </w:t>
            </w:r>
            <w:r>
              <w:sym w:font="Wingdings" w:char="F0E0"/>
            </w:r>
            <w:r>
              <w:t xml:space="preserve"> Mensch</w:t>
            </w:r>
            <w:r>
              <w:softHyphen/>
              <w:t>heit als eine von vielen Arten; Klimawandel und Sterben der Arten ist schon im Gange</w:t>
            </w:r>
          </w:p>
          <w:p w14:paraId="387959EA" w14:textId="77777777" w:rsidR="00B01EA8" w:rsidRDefault="00B01EA8" w:rsidP="00DD583A">
            <w:pPr>
              <w:pStyle w:val="ekvtabellelinks"/>
              <w:ind w:left="340" w:hanging="283"/>
            </w:pPr>
            <w:r>
              <w:t>–</w:t>
            </w:r>
            <w:r>
              <w:tab/>
              <w:t xml:space="preserve">„geflutete tagebauten“ (V. 20) </w:t>
            </w:r>
            <w:r>
              <w:sym w:font="Wingdings" w:char="F0E0"/>
            </w:r>
            <w:r>
              <w:t xml:space="preserve"> Rekul</w:t>
            </w:r>
            <w:r>
              <w:softHyphen/>
              <w:t>tivierungsversuche der Braunkohletage</w:t>
            </w:r>
            <w:r>
              <w:softHyphen/>
              <w:t>bauten – oberflächlicher Versuch, die Natur zurückzuholen.</w:t>
            </w:r>
          </w:p>
        </w:tc>
      </w:tr>
      <w:tr w:rsidR="00B01EA8" w14:paraId="2CE444AE" w14:textId="77777777" w:rsidTr="00DD583A">
        <w:trPr>
          <w:trHeight w:val="782"/>
        </w:trPr>
        <w:tc>
          <w:tcPr>
            <w:tcW w:w="1361" w:type="dxa"/>
          </w:tcPr>
          <w:p w14:paraId="6D24FB50" w14:textId="77777777" w:rsidR="00B01EA8" w:rsidRDefault="00B01EA8" w:rsidP="00DD583A">
            <w:pPr>
              <w:pStyle w:val="ekvtabellelinks"/>
              <w:ind w:left="0"/>
            </w:pPr>
            <w:r>
              <w:t xml:space="preserve">Bildlichkeit </w:t>
            </w:r>
          </w:p>
        </w:tc>
        <w:tc>
          <w:tcPr>
            <w:tcW w:w="3997" w:type="dxa"/>
          </w:tcPr>
          <w:p w14:paraId="3ECA18C9" w14:textId="77777777" w:rsidR="00B01EA8" w:rsidRDefault="00B01EA8" w:rsidP="00DD583A">
            <w:pPr>
              <w:pStyle w:val="ekvtabellelinks"/>
              <w:ind w:left="340" w:hanging="283"/>
            </w:pPr>
            <w:r>
              <w:t>–</w:t>
            </w:r>
            <w:r>
              <w:tab/>
              <w:t xml:space="preserve"> „von antennen tötlich befingert floridas sümpfe und das sibirische eis“ (V. 16 f.) </w:t>
            </w:r>
            <w:r>
              <w:sym w:font="Wingdings" w:char="F0E0"/>
            </w:r>
            <w:r>
              <w:t xml:space="preserve"> Floridas Sümpfe und das sibirische Eis als Pars pro Toto für die USA und die UdSSR, des Antagonismus West – Ost.</w:t>
            </w:r>
          </w:p>
          <w:p w14:paraId="6A25A013" w14:textId="77777777" w:rsidR="00B01EA8" w:rsidRDefault="00B01EA8" w:rsidP="00DD583A">
            <w:pPr>
              <w:pStyle w:val="ekvtabellelinks"/>
              <w:ind w:left="340" w:hanging="283"/>
            </w:pPr>
            <w:r>
              <w:t>–</w:t>
            </w:r>
            <w:r>
              <w:tab/>
              <w:t>„ich spreche von butt und wal in ihrem dunklen haus“ (V. 3) – „butt und wal“ als Pars pro Toto für alle Meeresbewohner; „dunkles haus“ als Metapher für das Meer als Lebensraum der Tiere; „rab und taube“ (V. 8) als Pars pro Toto für alle Tiere der Lüfte.</w:t>
            </w:r>
          </w:p>
          <w:p w14:paraId="407AD690" w14:textId="77777777" w:rsidR="00B01EA8" w:rsidRDefault="00B01EA8" w:rsidP="00DD583A">
            <w:pPr>
              <w:pStyle w:val="ekvtabellelinks"/>
              <w:ind w:left="340" w:hanging="283"/>
            </w:pPr>
            <w:r>
              <w:t>–</w:t>
            </w:r>
            <w:r>
              <w:tab/>
              <w:t xml:space="preserve">Personifikation der Antennen, die die Sümpfe und das Eis „befingern“ (V. 15 f.) </w:t>
            </w:r>
            <w:r>
              <w:sym w:font="Wingdings" w:char="F0E0"/>
            </w:r>
            <w:r>
              <w:t xml:space="preserve"> Antennen als aktive Personen, die handeln und den Gegner beobachten und mit ihren Fingern „abtasten“.</w:t>
            </w:r>
          </w:p>
          <w:p w14:paraId="43862E1A" w14:textId="77777777" w:rsidR="00B01EA8" w:rsidRDefault="00B01EA8" w:rsidP="00DD583A">
            <w:pPr>
              <w:pStyle w:val="ekvtabellelinks"/>
              <w:ind w:left="340" w:hanging="283"/>
            </w:pPr>
          </w:p>
        </w:tc>
        <w:tc>
          <w:tcPr>
            <w:tcW w:w="3997" w:type="dxa"/>
          </w:tcPr>
          <w:p w14:paraId="0DA3627B" w14:textId="77777777" w:rsidR="00B01EA8" w:rsidRDefault="00B01EA8" w:rsidP="00DD583A">
            <w:pPr>
              <w:pStyle w:val="ekvtabellelinks"/>
              <w:ind w:left="340" w:hanging="283"/>
            </w:pPr>
            <w:r>
              <w:t>–</w:t>
            </w:r>
            <w:r>
              <w:tab/>
              <w:t>Lokalisierung „zwischen berlin und münchen“ (V. 1) als Pars pro Toto für Deutschland und Mitteleuropa</w:t>
            </w:r>
          </w:p>
          <w:p w14:paraId="5005C3A7" w14:textId="77777777" w:rsidR="00B01EA8" w:rsidRDefault="00B01EA8" w:rsidP="00DD583A">
            <w:pPr>
              <w:pStyle w:val="ekvtabellelinks"/>
              <w:ind w:left="340" w:hanging="283"/>
            </w:pPr>
            <w:r>
              <w:t>–</w:t>
            </w:r>
            <w:r>
              <w:tab/>
              <w:t xml:space="preserve">„zwischen berlin und münchen blinzeln die kraftwerke“ (V. 1 f.) </w:t>
            </w:r>
            <w:r>
              <w:sym w:font="Wingdings" w:char="F0E0"/>
            </w:r>
            <w:r>
              <w:t xml:space="preserve"> Personifikation der Kraftwerke </w:t>
            </w:r>
            <w:r>
              <w:sym w:font="Wingdings" w:char="F0E0"/>
            </w:r>
            <w:r>
              <w:t xml:space="preserve"> Dominanz der Energie</w:t>
            </w:r>
            <w:r>
              <w:softHyphen/>
              <w:t>gewinnung: Handelnde, die die Menschheit bedrohen; von Menschen gemachte Natur- und Klimakatastrophe bzw. vom Menschen gebaute Kraftwerke, die die Menschheit bedroht.</w:t>
            </w:r>
          </w:p>
          <w:p w14:paraId="082FB5A3" w14:textId="77777777" w:rsidR="00B01EA8" w:rsidRDefault="00B01EA8" w:rsidP="00DD583A">
            <w:pPr>
              <w:pStyle w:val="ekvtabellelinks"/>
              <w:ind w:left="340" w:hanging="283"/>
            </w:pPr>
            <w:r>
              <w:t>–</w:t>
            </w:r>
            <w:r>
              <w:tab/>
              <w:t xml:space="preserve">Personifikation der Erde: „der erde ist es egal ob wir untergehen“ </w:t>
            </w:r>
            <w:r>
              <w:sym w:font="Wingdings" w:char="F0E0"/>
            </w:r>
            <w:r>
              <w:t xml:space="preserve"> Bedeutung der Erde, die den Untergang der vergleichsweise bedeutungslosen Menschheit überdauert.</w:t>
            </w:r>
          </w:p>
          <w:p w14:paraId="2957EB22" w14:textId="77777777" w:rsidR="00B01EA8" w:rsidRDefault="00B01EA8" w:rsidP="00DD583A">
            <w:pPr>
              <w:pStyle w:val="ekvtabellelinks"/>
              <w:ind w:left="340" w:hanging="283"/>
            </w:pPr>
            <w:r>
              <w:t>–</w:t>
            </w:r>
            <w:r>
              <w:tab/>
              <w:t xml:space="preserve">Metapher: „flüsse tragen die gesichter die an ihnen vorüberzogen mit sich fort“ (V. 14 f.) </w:t>
            </w:r>
            <w:r>
              <w:sym w:font="Wingdings" w:char="F0E0"/>
            </w:r>
            <w:r>
              <w:t xml:space="preserve"> Überschwemmungen, Hochwasser fordern Todesopfer</w:t>
            </w:r>
          </w:p>
        </w:tc>
      </w:tr>
    </w:tbl>
    <w:p w14:paraId="4C2B8C12" w14:textId="77777777" w:rsidR="00B01EA8" w:rsidRDefault="00B01EA8" w:rsidP="00B01EA8"/>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1EA8" w:rsidRPr="00C172AE" w14:paraId="00026C3E" w14:textId="77777777" w:rsidTr="00DD583A">
        <w:trPr>
          <w:trHeight w:hRule="exact" w:val="907"/>
        </w:trPr>
        <w:tc>
          <w:tcPr>
            <w:tcW w:w="9010" w:type="dxa"/>
            <w:tcBorders>
              <w:top w:val="nil"/>
              <w:bottom w:val="nil"/>
              <w:right w:val="nil"/>
            </w:tcBorders>
            <w:noWrap/>
            <w:vAlign w:val="bottom"/>
          </w:tcPr>
          <w:p w14:paraId="3DA9659B" w14:textId="77777777" w:rsidR="00B01EA8" w:rsidRPr="00721471" w:rsidRDefault="00B01EA8" w:rsidP="00DD583A">
            <w:pPr>
              <w:pStyle w:val="ekvkolumnentitel"/>
              <w:pageBreakBefore/>
            </w:pPr>
            <w:r w:rsidRPr="00DA6EFD">
              <w:lastRenderedPageBreak/>
              <w:t>Begleitendes Arbeitsblatt zu Kapitel</w:t>
            </w:r>
            <w:r>
              <w:t xml:space="preserve"> 8</w:t>
            </w:r>
            <w:r w:rsidRPr="00DA6EFD">
              <w:t>:</w:t>
            </w:r>
          </w:p>
          <w:p w14:paraId="26ABC7B2" w14:textId="1B701697" w:rsidR="00B01EA8" w:rsidRPr="00721471" w:rsidRDefault="00B01EA8" w:rsidP="00DD583A">
            <w:pPr>
              <w:pStyle w:val="ekvkapitel"/>
            </w:pPr>
            <w:r w:rsidRPr="003B72F7">
              <w:t xml:space="preserve">Lyrik </w:t>
            </w:r>
            <w:r w:rsidR="00CD1E68">
              <w:t>des Anthropozän</w:t>
            </w:r>
            <w:r w:rsidR="00CD1E68"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2718D015" w14:textId="77777777" w:rsidR="00B01EA8" w:rsidRPr="00DA6EFD" w:rsidRDefault="00B01EA8" w:rsidP="00DD583A">
            <w:pPr>
              <w:pStyle w:val="ekvkvnummer"/>
              <w:rPr>
                <w:rStyle w:val="ekvfett"/>
              </w:rPr>
            </w:pPr>
            <w:r>
              <w:rPr>
                <w:rStyle w:val="ekvfett"/>
              </w:rPr>
              <w:t xml:space="preserve">LÖ </w:t>
            </w:r>
            <w:r w:rsidRPr="00DA6EFD">
              <w:rPr>
                <w:rStyle w:val="ekvfett"/>
              </w:rPr>
              <w:t xml:space="preserve">AB </w:t>
            </w:r>
            <w:r>
              <w:rPr>
                <w:rStyle w:val="ekvfett"/>
              </w:rPr>
              <w:t>08-02</w:t>
            </w:r>
          </w:p>
        </w:tc>
        <w:tc>
          <w:tcPr>
            <w:tcW w:w="264" w:type="dxa"/>
            <w:tcBorders>
              <w:top w:val="nil"/>
              <w:left w:val="nil"/>
              <w:bottom w:val="nil"/>
            </w:tcBorders>
            <w:vAlign w:val="bottom"/>
          </w:tcPr>
          <w:p w14:paraId="7DF375FD" w14:textId="77777777" w:rsidR="00B01EA8" w:rsidRPr="007636A0" w:rsidRDefault="00B01EA8" w:rsidP="00DD583A">
            <w:pPr>
              <w:pStyle w:val="ekvkolumnentitel"/>
            </w:pPr>
          </w:p>
        </w:tc>
      </w:tr>
      <w:tr w:rsidR="00B01EA8" w:rsidRPr="00BF17F2" w14:paraId="12924402"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77FF2744" w14:textId="77777777" w:rsidR="00B01EA8" w:rsidRPr="00BF17F2" w:rsidRDefault="00B01EA8" w:rsidP="00DD583A">
            <w:pPr>
              <w:pStyle w:val="ekvkvnummer"/>
              <w:rPr>
                <w:color w:val="FFFFFF" w:themeColor="background1"/>
              </w:rPr>
            </w:pPr>
          </w:p>
        </w:tc>
      </w:tr>
    </w:tbl>
    <w:p w14:paraId="1047BC00" w14:textId="77777777" w:rsidR="00B01EA8" w:rsidRDefault="00B01EA8" w:rsidP="00B01EA8">
      <w:pPr>
        <w:pStyle w:val="ekvgrundtexthalbe"/>
      </w:pPr>
    </w:p>
    <w:tbl>
      <w:tblPr>
        <w:tblStyle w:val="dk2021-08-19"/>
        <w:tblW w:w="9355" w:type="dxa"/>
        <w:tblLayout w:type="fixed"/>
        <w:tblLook w:val="04A0" w:firstRow="1" w:lastRow="0" w:firstColumn="1" w:lastColumn="0" w:noHBand="0" w:noVBand="1"/>
      </w:tblPr>
      <w:tblGrid>
        <w:gridCol w:w="1361"/>
        <w:gridCol w:w="3997"/>
        <w:gridCol w:w="3997"/>
      </w:tblGrid>
      <w:tr w:rsidR="00B01EA8" w14:paraId="30F7277E" w14:textId="77777777" w:rsidTr="00DD583A">
        <w:trPr>
          <w:trHeight w:val="782"/>
        </w:trPr>
        <w:tc>
          <w:tcPr>
            <w:tcW w:w="1361" w:type="dxa"/>
          </w:tcPr>
          <w:p w14:paraId="2B03F31D" w14:textId="77777777" w:rsidR="00B01EA8" w:rsidRDefault="00B01EA8" w:rsidP="00DD583A">
            <w:pPr>
              <w:pStyle w:val="ekvtabellelinks"/>
              <w:ind w:left="0"/>
            </w:pPr>
          </w:p>
        </w:tc>
        <w:tc>
          <w:tcPr>
            <w:tcW w:w="3997" w:type="dxa"/>
          </w:tcPr>
          <w:p w14:paraId="51927255" w14:textId="77777777" w:rsidR="00B01EA8" w:rsidRDefault="00B01EA8" w:rsidP="00DD583A">
            <w:pPr>
              <w:pStyle w:val="ekvtabellelinks"/>
              <w:ind w:left="340" w:hanging="283"/>
            </w:pPr>
            <w:r>
              <w:t>–</w:t>
            </w:r>
            <w:r>
              <w:tab/>
              <w:t xml:space="preserve">„ich spreche von dem was nicht spricht, […] von den alten eulen der erde“ (V. 34) </w:t>
            </w:r>
            <w:r>
              <w:sym w:font="Wingdings" w:char="F0E0"/>
            </w:r>
            <w:r>
              <w:t xml:space="preserve"> Metaphorik der Eule als Tier der Weisheit, Athens (als Wiege der Demokratie, der Philosophie und des Denkens (Antike)) </w:t>
            </w:r>
            <w:r>
              <w:sym w:font="Wingdings" w:char="F0E0"/>
            </w:r>
            <w:r>
              <w:t xml:space="preserve"> weise Eule als sprachlose Zeugin und stumme Beobachterin der Bedrohung und möglichen Zerstörung der Welt durch atomare Waffen im Kalten Krieg; Rückbezug zum Titel des Gedichts in der 3. Strophe</w:t>
            </w:r>
          </w:p>
          <w:p w14:paraId="7A38F5B3" w14:textId="77777777" w:rsidR="00B01EA8" w:rsidRDefault="00B01EA8" w:rsidP="00DD583A">
            <w:pPr>
              <w:pStyle w:val="ekvtabellelinks"/>
              <w:ind w:left="340" w:hanging="283"/>
            </w:pPr>
            <w:r>
              <w:t>–</w:t>
            </w:r>
            <w:r>
              <w:tab/>
              <w:t xml:space="preserve">Weitere Tiere als Zeugen: „rab und taube, gefiederte zeugen“ (V. 8) und „sprachlose[n] zeugen, von ottern und robben“ (V. 32 f.) </w:t>
            </w:r>
            <w:r>
              <w:sym w:font="Wingdings" w:char="F0E0"/>
            </w:r>
            <w:r>
              <w:t xml:space="preserve"> Tiere sind Opfer und stumme Zeugen der von Menschen zu verantwortenden Zerstörung.</w:t>
            </w:r>
          </w:p>
        </w:tc>
        <w:tc>
          <w:tcPr>
            <w:tcW w:w="3997" w:type="dxa"/>
          </w:tcPr>
          <w:p w14:paraId="7636D786" w14:textId="77777777" w:rsidR="00B01EA8" w:rsidRDefault="00B01EA8" w:rsidP="00DD583A">
            <w:pPr>
              <w:pStyle w:val="ekvtabellelinks"/>
              <w:ind w:left="340" w:hanging="283"/>
            </w:pPr>
            <w:r>
              <w:t>–</w:t>
            </w:r>
            <w:r>
              <w:tab/>
              <w:t>„schicht […] der schlacke lächerlicher jahrhunderte“ (V. 5 ff.) – Asche und Staub als Ergebnisse der untergehenden Zivilisation und Menschheit.</w:t>
            </w:r>
          </w:p>
        </w:tc>
      </w:tr>
    </w:tbl>
    <w:p w14:paraId="14B2D156" w14:textId="77777777" w:rsidR="00B01EA8" w:rsidRDefault="00B01EA8" w:rsidP="00B01EA8"/>
    <w:p w14:paraId="2B158B70" w14:textId="77777777" w:rsidR="00B01EA8" w:rsidRDefault="00B01EA8" w:rsidP="00B01EA8">
      <w:pPr>
        <w:pStyle w:val="ekvgrundtexthalbe"/>
      </w:pPr>
    </w:p>
    <w:p w14:paraId="74930E31" w14:textId="77777777" w:rsidR="00B01EA8" w:rsidRDefault="00B01EA8" w:rsidP="00B01EA8">
      <w:pPr>
        <w:pStyle w:val="ekvaufzhlung"/>
      </w:pPr>
      <w:r w:rsidRPr="00986B77">
        <w:rPr>
          <w:rStyle w:val="ekvnummerierung"/>
        </w:rPr>
        <w:t>2.</w:t>
      </w:r>
      <w:r w:rsidRPr="00986B77">
        <w:rPr>
          <w:rStyle w:val="ekvnummerierung"/>
        </w:rPr>
        <w:tab/>
      </w:r>
      <w:r>
        <w:t>Recherchiert über die Bedrohungen im Zeitalter des „Anthropozän“ zum Zeitpunkt des Entstehens der Gedichte und zeigt auf, wie diese in den Gedichten thematisiert werden.</w:t>
      </w:r>
    </w:p>
    <w:p w14:paraId="48946B15" w14:textId="77777777" w:rsidR="00B01EA8" w:rsidRDefault="00B01EA8" w:rsidP="00B01EA8">
      <w:pPr>
        <w:pStyle w:val="ekvgrundtexthalbe"/>
      </w:pPr>
    </w:p>
    <w:p w14:paraId="00DCD315" w14:textId="77777777" w:rsidR="00B01EA8" w:rsidRDefault="00B01EA8" w:rsidP="00B01EA8">
      <w:pPr>
        <w:pStyle w:val="ekvaufzhlung"/>
      </w:pPr>
      <w:r w:rsidRPr="00986B77">
        <w:rPr>
          <w:rStyle w:val="ekvfett"/>
        </w:rPr>
        <w:t>a)</w:t>
      </w:r>
      <w:r w:rsidRPr="00986B77">
        <w:rPr>
          <w:rStyle w:val="ekvfett"/>
        </w:rPr>
        <w:tab/>
      </w:r>
      <w:r>
        <w:t>das ende der eulen:</w:t>
      </w:r>
    </w:p>
    <w:p w14:paraId="329A86ED" w14:textId="77777777" w:rsidR="00B01EA8" w:rsidRDefault="00B01EA8" w:rsidP="00B01EA8">
      <w:pPr>
        <w:pStyle w:val="ekvaufzhlung1"/>
      </w:pPr>
      <w:r>
        <w:t>–</w:t>
      </w:r>
      <w:r>
        <w:tab/>
        <w:t xml:space="preserve">Recherchiert zum Kalten Krieg und den (atomaren) Bedrohungen in den 50er und 60er Jahren </w:t>
      </w:r>
      <w:r>
        <w:br/>
        <w:t>des 20. Jahrhunderts.</w:t>
      </w:r>
    </w:p>
    <w:p w14:paraId="6D36F1B6" w14:textId="77777777" w:rsidR="00B01EA8" w:rsidRDefault="00B01EA8" w:rsidP="00B01EA8">
      <w:pPr>
        <w:pStyle w:val="ekvaufzhlung1"/>
      </w:pPr>
      <w:r>
        <w:t>–</w:t>
      </w:r>
      <w:r>
        <w:tab/>
        <w:t>Markiert Textstellen, in denen</w:t>
      </w:r>
    </w:p>
    <w:p w14:paraId="6FE3C09F" w14:textId="77777777" w:rsidR="00B01EA8" w:rsidRDefault="00B01EA8" w:rsidP="00B01EA8">
      <w:pPr>
        <w:tabs>
          <w:tab w:val="clear" w:pos="851"/>
          <w:tab w:val="left" w:pos="907"/>
        </w:tabs>
      </w:pPr>
      <w:r>
        <w:tab/>
      </w:r>
      <w:r>
        <w:tab/>
      </w:r>
      <w:r>
        <w:rPr>
          <w:rFonts w:cs="Arial"/>
        </w:rPr>
        <w:t>•</w:t>
      </w:r>
      <w:r>
        <w:tab/>
        <w:t>die beiden sich im Kalten Krieg gegenüberstehenden Großmächte genannt werden,</w:t>
      </w:r>
    </w:p>
    <w:p w14:paraId="0F6192C5" w14:textId="77777777" w:rsidR="00B01EA8" w:rsidRDefault="00B01EA8" w:rsidP="00B01EA8">
      <w:pPr>
        <w:tabs>
          <w:tab w:val="clear" w:pos="851"/>
          <w:tab w:val="left" w:pos="907"/>
        </w:tabs>
      </w:pPr>
      <w:r>
        <w:tab/>
      </w:r>
      <w:r>
        <w:tab/>
      </w:r>
      <w:r>
        <w:rPr>
          <w:rFonts w:cs="Arial"/>
        </w:rPr>
        <w:t>•</w:t>
      </w:r>
      <w:r>
        <w:tab/>
        <w:t>die atomare Bedrohung thematisiert wird,</w:t>
      </w:r>
    </w:p>
    <w:p w14:paraId="2D483E8C" w14:textId="77777777" w:rsidR="00B01EA8" w:rsidRDefault="00B01EA8" w:rsidP="00B01EA8">
      <w:pPr>
        <w:tabs>
          <w:tab w:val="clear" w:pos="851"/>
          <w:tab w:val="left" w:pos="907"/>
        </w:tabs>
      </w:pPr>
      <w:r>
        <w:tab/>
      </w:r>
      <w:r>
        <w:tab/>
      </w:r>
      <w:r>
        <w:rPr>
          <w:rFonts w:cs="Arial"/>
        </w:rPr>
        <w:t>•</w:t>
      </w:r>
      <w:r>
        <w:tab/>
        <w:t>die Folgen eines möglichen Atomkriegs beschrieben werden (Tiere, Umwelt, Menschen).</w:t>
      </w:r>
    </w:p>
    <w:p w14:paraId="4794566D" w14:textId="77777777" w:rsidR="00B01EA8" w:rsidRDefault="00B01EA8" w:rsidP="00B01EA8">
      <w:pPr>
        <w:pStyle w:val="ekvgrundtexthalbe"/>
      </w:pPr>
    </w:p>
    <w:p w14:paraId="20C47E13" w14:textId="77777777" w:rsidR="00B01EA8" w:rsidRDefault="00B01EA8" w:rsidP="00B01EA8">
      <w:pPr>
        <w:pStyle w:val="ekvaufzhlung"/>
      </w:pPr>
      <w:r w:rsidRPr="00986B77">
        <w:rPr>
          <w:rStyle w:val="ekvfett"/>
        </w:rPr>
        <w:t>b)</w:t>
      </w:r>
      <w:r w:rsidRPr="00986B77">
        <w:rPr>
          <w:rStyle w:val="ekvfett"/>
        </w:rPr>
        <w:tab/>
      </w:r>
      <w:r>
        <w:t>zwischen berlin und münchen:</w:t>
      </w:r>
    </w:p>
    <w:p w14:paraId="2D2556A7" w14:textId="77777777" w:rsidR="00B01EA8" w:rsidRDefault="00B01EA8" w:rsidP="00B01EA8">
      <w:pPr>
        <w:pStyle w:val="ekvaufzhlung1"/>
      </w:pPr>
      <w:r>
        <w:t>–</w:t>
      </w:r>
      <w:r>
        <w:tab/>
        <w:t>Recherchiert zum Pariser Klimaabkommen. Fasst den zentralen Beschluss zusammen und haltet fest, welcher Bedrohung er entgegenwirken soll.</w:t>
      </w:r>
    </w:p>
    <w:p w14:paraId="0C79FD8B" w14:textId="77777777" w:rsidR="00B01EA8" w:rsidRDefault="00B01EA8" w:rsidP="00B01EA8">
      <w:pPr>
        <w:pStyle w:val="ekvaufzhlung1"/>
      </w:pPr>
      <w:r>
        <w:t>–</w:t>
      </w:r>
      <w:r>
        <w:tab/>
        <w:t>Recherchiert zur Energiegewinnung in Deutschland. Welche nicht erneuerbaren Energien stellen immer noch einen relevanten Teil der Energiegewinnung in Deutschland dar? (Recherchiert z. B. beim Bundesministerium für Wirtschaft und Energie). Benennt die Folgen dieser Art der Energiegewinnung.</w:t>
      </w:r>
    </w:p>
    <w:p w14:paraId="3F006BCD" w14:textId="77777777" w:rsidR="00B01EA8" w:rsidRDefault="00B01EA8" w:rsidP="00B01EA8">
      <w:pPr>
        <w:pStyle w:val="ekvaufzhlung1"/>
      </w:pPr>
      <w:r>
        <w:t>–</w:t>
      </w:r>
      <w:r>
        <w:tab/>
        <w:t>Markiert dann Textstellen, die sich auf diese Formen der Energiegewinnung beziehen.</w:t>
      </w:r>
    </w:p>
    <w:p w14:paraId="0E347B0E" w14:textId="77777777" w:rsidR="00B01EA8" w:rsidRDefault="00B01EA8" w:rsidP="00B01EA8"/>
    <w:tbl>
      <w:tblPr>
        <w:tblStyle w:val="dk2021-08-19"/>
        <w:tblW w:w="0" w:type="auto"/>
        <w:tblLayout w:type="fixed"/>
        <w:tblLook w:val="04A0" w:firstRow="1" w:lastRow="0" w:firstColumn="1" w:lastColumn="0" w:noHBand="0" w:noVBand="1"/>
      </w:tblPr>
      <w:tblGrid>
        <w:gridCol w:w="4677"/>
        <w:gridCol w:w="4677"/>
      </w:tblGrid>
      <w:tr w:rsidR="00B01EA8" w:rsidRPr="00ED6304" w14:paraId="676AAC85" w14:textId="77777777" w:rsidTr="00DD583A">
        <w:tc>
          <w:tcPr>
            <w:tcW w:w="4677" w:type="dxa"/>
            <w:tcBorders>
              <w:top w:val="nil"/>
              <w:bottom w:val="single" w:sz="8" w:space="0" w:color="333333"/>
            </w:tcBorders>
            <w:tcMar>
              <w:top w:w="0" w:type="dxa"/>
            </w:tcMar>
          </w:tcPr>
          <w:p w14:paraId="0E618AED" w14:textId="77777777" w:rsidR="00B01EA8" w:rsidRPr="00ED6304" w:rsidRDefault="00B01EA8" w:rsidP="00DD583A">
            <w:pPr>
              <w:pStyle w:val="ekvtabellelinks"/>
              <w:rPr>
                <w:rStyle w:val="ekvfett"/>
              </w:rPr>
            </w:pPr>
            <w:r w:rsidRPr="00ED6304">
              <w:rPr>
                <w:rStyle w:val="ekvfett"/>
              </w:rPr>
              <w:br w:type="page"/>
              <w:t>das ende der eulen</w:t>
            </w:r>
          </w:p>
        </w:tc>
        <w:tc>
          <w:tcPr>
            <w:tcW w:w="4677" w:type="dxa"/>
            <w:tcBorders>
              <w:top w:val="nil"/>
              <w:bottom w:val="single" w:sz="8" w:space="0" w:color="333333"/>
            </w:tcBorders>
            <w:tcMar>
              <w:top w:w="0" w:type="dxa"/>
            </w:tcMar>
          </w:tcPr>
          <w:p w14:paraId="4F1B5A79" w14:textId="77777777" w:rsidR="00B01EA8" w:rsidRPr="00ED6304" w:rsidRDefault="00B01EA8" w:rsidP="00DD583A">
            <w:pPr>
              <w:pStyle w:val="ekvtabellelinks"/>
              <w:rPr>
                <w:rStyle w:val="ekvfett"/>
              </w:rPr>
            </w:pPr>
            <w:r w:rsidRPr="00ED6304">
              <w:rPr>
                <w:rStyle w:val="ekvfett"/>
              </w:rPr>
              <w:t>zwischen berlin und münchen</w:t>
            </w:r>
          </w:p>
        </w:tc>
      </w:tr>
      <w:tr w:rsidR="00B01EA8" w14:paraId="46DC4AD2" w14:textId="77777777" w:rsidTr="00DD583A">
        <w:tc>
          <w:tcPr>
            <w:tcW w:w="4677" w:type="dxa"/>
            <w:tcBorders>
              <w:top w:val="single" w:sz="8" w:space="0" w:color="333333"/>
              <w:bottom w:val="nil"/>
            </w:tcBorders>
          </w:tcPr>
          <w:p w14:paraId="02695EFC" w14:textId="77777777" w:rsidR="00B01EA8" w:rsidRDefault="00B01EA8" w:rsidP="00DD583A">
            <w:pPr>
              <w:pStyle w:val="ekvtabellelinks"/>
              <w:ind w:left="340" w:hanging="283"/>
            </w:pPr>
            <w:r>
              <w:t>Etappen der Aufrüstung und Eskalation im Kalten Krieg:</w:t>
            </w:r>
          </w:p>
          <w:p w14:paraId="1F6D95E8" w14:textId="77777777" w:rsidR="00B01EA8" w:rsidRDefault="00B01EA8" w:rsidP="00DD583A">
            <w:pPr>
              <w:pStyle w:val="ekvtabellelinks"/>
              <w:ind w:left="340" w:hanging="283"/>
            </w:pPr>
            <w:r>
              <w:t>–</w:t>
            </w:r>
            <w:r>
              <w:tab/>
              <w:t>Juli 1945: erster Test einer Atombombe in der Wüste von New Mexico</w:t>
            </w:r>
          </w:p>
          <w:p w14:paraId="4A1CAD24" w14:textId="77777777" w:rsidR="00B01EA8" w:rsidRDefault="00B01EA8" w:rsidP="00DD583A">
            <w:pPr>
              <w:pStyle w:val="ekvtabellelinks"/>
              <w:ind w:left="340" w:hanging="283"/>
            </w:pPr>
            <w:r>
              <w:t>–</w:t>
            </w:r>
            <w:r>
              <w:tab/>
              <w:t>1945: Atombomben in Hiroshima und Nagasaki</w:t>
            </w:r>
          </w:p>
          <w:p w14:paraId="492B0FF9" w14:textId="77777777" w:rsidR="00B01EA8" w:rsidRDefault="00B01EA8" w:rsidP="00DD583A">
            <w:pPr>
              <w:pStyle w:val="ekvtabellelinks"/>
              <w:ind w:left="340" w:hanging="283"/>
            </w:pPr>
            <w:r>
              <w:t>–</w:t>
            </w:r>
            <w:r>
              <w:tab/>
              <w:t>beginnende Auseinandersetzung zwischen den Vereinigten Staaten und der UdSSR</w:t>
            </w:r>
          </w:p>
          <w:p w14:paraId="1410B1C1" w14:textId="77777777" w:rsidR="00B01EA8" w:rsidRDefault="00B01EA8" w:rsidP="00DD583A">
            <w:pPr>
              <w:pStyle w:val="ekvtabellelinks"/>
              <w:ind w:left="340" w:hanging="283"/>
            </w:pPr>
            <w:r>
              <w:t>–</w:t>
            </w:r>
            <w:r>
              <w:tab/>
              <w:t>1949: erster sowjetischer Nukleartest und Beginn eines Wettrüstens zwischen den beiden Weltmächten</w:t>
            </w:r>
          </w:p>
          <w:p w14:paraId="5F7FFAF9" w14:textId="77777777" w:rsidR="00B01EA8" w:rsidRDefault="00B01EA8" w:rsidP="00DD583A">
            <w:pPr>
              <w:pStyle w:val="ekvtabellelinks"/>
              <w:ind w:left="340" w:hanging="283"/>
            </w:pPr>
            <w:r>
              <w:t>–</w:t>
            </w:r>
            <w:r>
              <w:tab/>
              <w:t>1952: Zündung der ersten Wasserstoffbombe durch die USA und kurz darauf durch die UdSSR</w:t>
            </w:r>
          </w:p>
          <w:p w14:paraId="4BCC15B2" w14:textId="77777777" w:rsidR="00B01EA8" w:rsidRDefault="00B01EA8" w:rsidP="00DD583A">
            <w:pPr>
              <w:pStyle w:val="ekvtabellelinks"/>
              <w:ind w:left="340" w:hanging="283"/>
            </w:pPr>
            <w:r>
              <w:t>–</w:t>
            </w:r>
            <w:r>
              <w:tab/>
              <w:t>atomares Patt und damit Bedrohung</w:t>
            </w:r>
          </w:p>
          <w:p w14:paraId="6F693570" w14:textId="77777777" w:rsidR="00B01EA8" w:rsidRDefault="00B01EA8" w:rsidP="00DD583A">
            <w:pPr>
              <w:pStyle w:val="ekvtabellelinks"/>
              <w:ind w:left="340" w:hanging="283"/>
            </w:pPr>
          </w:p>
          <w:p w14:paraId="3233F97B" w14:textId="77777777" w:rsidR="00B01EA8" w:rsidRDefault="00B01EA8" w:rsidP="00DD583A">
            <w:pPr>
              <w:pStyle w:val="ekvtabellelinks"/>
            </w:pPr>
          </w:p>
        </w:tc>
        <w:tc>
          <w:tcPr>
            <w:tcW w:w="4677" w:type="dxa"/>
            <w:tcBorders>
              <w:top w:val="single" w:sz="8" w:space="0" w:color="333333"/>
              <w:bottom w:val="nil"/>
            </w:tcBorders>
          </w:tcPr>
          <w:p w14:paraId="0EF6BDD3" w14:textId="77777777" w:rsidR="00B01EA8" w:rsidRDefault="00B01EA8" w:rsidP="00DD583A">
            <w:pPr>
              <w:pStyle w:val="ekvtabellelinks"/>
            </w:pPr>
            <w:r>
              <w:t>Bedrohung der Erde durch den Klimawandel und die Erderwärmung:</w:t>
            </w:r>
          </w:p>
          <w:p w14:paraId="2ADD0ED6" w14:textId="77777777" w:rsidR="00B01EA8" w:rsidRDefault="00B01EA8" w:rsidP="00DD583A">
            <w:pPr>
              <w:pStyle w:val="ekvtabellelinks"/>
            </w:pPr>
            <w:r w:rsidRPr="007C19E5">
              <w:t xml:space="preserve">Der </w:t>
            </w:r>
            <w:r w:rsidRPr="00D11506">
              <w:rPr>
                <w:rFonts w:ascii="Tahoma" w:hAnsi="Tahoma" w:cs="Tahoma"/>
              </w:rPr>
              <w:t>⁠</w:t>
            </w:r>
            <w:r w:rsidRPr="007C19E5">
              <w:t>Klimawandel</w:t>
            </w:r>
            <w:r w:rsidRPr="00D11506">
              <w:rPr>
                <w:rFonts w:ascii="Tahoma" w:hAnsi="Tahoma" w:cs="Tahoma"/>
              </w:rPr>
              <w:t>⁠</w:t>
            </w:r>
            <w:r w:rsidRPr="007C19E5">
              <w:t xml:space="preserve"> manifestiert sich dabei </w:t>
            </w:r>
            <w:r>
              <w:t>z. B. in</w:t>
            </w:r>
          </w:p>
          <w:p w14:paraId="7D8EF0A5" w14:textId="77777777" w:rsidR="00B01EA8" w:rsidRDefault="00B01EA8" w:rsidP="00DD583A">
            <w:pPr>
              <w:pStyle w:val="ekvtabellelinks"/>
              <w:ind w:left="340" w:hanging="283"/>
            </w:pPr>
            <w:r>
              <w:t>–</w:t>
            </w:r>
            <w:r>
              <w:tab/>
            </w:r>
            <w:r w:rsidRPr="007C19E5">
              <w:t>steigenden Durchschnittstemperaturen</w:t>
            </w:r>
            <w:r>
              <w:t xml:space="preserve">, schmelzenden Gletschern, </w:t>
            </w:r>
            <w:r w:rsidRPr="007C19E5">
              <w:t>einem höheren Meeresspiegel</w:t>
            </w:r>
            <w:r>
              <w:t>.</w:t>
            </w:r>
          </w:p>
          <w:p w14:paraId="6FB2E007" w14:textId="77777777" w:rsidR="00B01EA8" w:rsidRDefault="00B01EA8" w:rsidP="00DD583A">
            <w:pPr>
              <w:pStyle w:val="ekvtabellelinks"/>
              <w:ind w:left="340" w:hanging="283"/>
            </w:pPr>
            <w:r>
              <w:t>–</w:t>
            </w:r>
            <w:r>
              <w:tab/>
            </w:r>
            <w:r w:rsidRPr="007C19E5">
              <w:t xml:space="preserve">stärkeren kurzfristigen </w:t>
            </w:r>
            <w:r w:rsidRPr="00D11506">
              <w:rPr>
                <w:rFonts w:ascii="Tahoma" w:hAnsi="Tahoma" w:cs="Tahoma"/>
              </w:rPr>
              <w:t>⁠</w:t>
            </w:r>
            <w:r w:rsidRPr="007C19E5">
              <w:t>Klimaschwankungen</w:t>
            </w:r>
            <w:r>
              <w:t>.</w:t>
            </w:r>
          </w:p>
          <w:p w14:paraId="3C495093" w14:textId="77777777" w:rsidR="00B01EA8" w:rsidRDefault="00B01EA8" w:rsidP="00DD583A">
            <w:pPr>
              <w:pStyle w:val="ekvtabellelinks"/>
              <w:ind w:left="340" w:hanging="283"/>
            </w:pPr>
            <w:r>
              <w:t>–</w:t>
            </w:r>
            <w:r>
              <w:tab/>
            </w:r>
            <w:r w:rsidRPr="007C19E5">
              <w:t xml:space="preserve">häufigeren Extremwetterereignissen wie </w:t>
            </w:r>
            <w:r w:rsidRPr="00D11506">
              <w:rPr>
                <w:rFonts w:ascii="Tahoma" w:hAnsi="Tahoma" w:cs="Tahoma"/>
              </w:rPr>
              <w:t>⁠</w:t>
            </w:r>
            <w:r w:rsidRPr="007C19E5">
              <w:t>Starkregen</w:t>
            </w:r>
            <w:r w:rsidRPr="00D11506">
              <w:rPr>
                <w:rFonts w:ascii="Tahoma" w:hAnsi="Tahoma" w:cs="Tahoma"/>
              </w:rPr>
              <w:t>⁠</w:t>
            </w:r>
            <w:r w:rsidRPr="00D11506">
              <w:t xml:space="preserve"> mit Überflutungen</w:t>
            </w:r>
            <w:r w:rsidRPr="007C19E5">
              <w:t>, Dürren oder Hitzesommern</w:t>
            </w:r>
            <w:r>
              <w:t>.</w:t>
            </w:r>
          </w:p>
          <w:p w14:paraId="63A4DDC2" w14:textId="77777777" w:rsidR="00B01EA8" w:rsidRDefault="00B01EA8" w:rsidP="00DD583A">
            <w:pPr>
              <w:pStyle w:val="ekvtabellelinks"/>
              <w:ind w:left="340" w:hanging="283"/>
            </w:pPr>
            <w:r>
              <w:t>–</w:t>
            </w:r>
            <w:r>
              <w:tab/>
              <w:t>Bedrohungen für Menschen, Tiere und Pflanzen durch extreme Hitze und Trockenheit, Verschwinden von Lebensräumen für alle Lebewesen (durch ver</w:t>
            </w:r>
            <w:r>
              <w:softHyphen/>
              <w:t xml:space="preserve">änderte klimatische Bedingungen, z. B. Schmelzen der Pole). </w:t>
            </w:r>
          </w:p>
        </w:tc>
      </w:tr>
    </w:tbl>
    <w:p w14:paraId="0C2F30FC" w14:textId="77777777" w:rsidR="00B01EA8" w:rsidRDefault="00B01EA8" w:rsidP="00B01EA8"/>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1EA8" w:rsidRPr="00C172AE" w14:paraId="3DFE798F" w14:textId="77777777" w:rsidTr="00DD583A">
        <w:trPr>
          <w:trHeight w:hRule="exact" w:val="907"/>
        </w:trPr>
        <w:tc>
          <w:tcPr>
            <w:tcW w:w="9010" w:type="dxa"/>
            <w:tcBorders>
              <w:top w:val="nil"/>
              <w:bottom w:val="nil"/>
              <w:right w:val="nil"/>
            </w:tcBorders>
            <w:noWrap/>
            <w:vAlign w:val="bottom"/>
          </w:tcPr>
          <w:p w14:paraId="0976ED18" w14:textId="77777777" w:rsidR="00B01EA8" w:rsidRPr="00721471" w:rsidRDefault="00B01EA8" w:rsidP="00DD583A">
            <w:pPr>
              <w:pStyle w:val="ekvkolumnentitel"/>
              <w:pageBreakBefore/>
            </w:pPr>
            <w:r w:rsidRPr="00DA6EFD">
              <w:lastRenderedPageBreak/>
              <w:t>Begleitendes Arbeitsblatt zu Kapitel</w:t>
            </w:r>
            <w:r>
              <w:t xml:space="preserve"> 8</w:t>
            </w:r>
            <w:r w:rsidRPr="00DA6EFD">
              <w:t>:</w:t>
            </w:r>
          </w:p>
          <w:p w14:paraId="32727861" w14:textId="5199A145" w:rsidR="00B01EA8" w:rsidRPr="00721471" w:rsidRDefault="00B01EA8" w:rsidP="00DD583A">
            <w:pPr>
              <w:pStyle w:val="ekvkapitel"/>
            </w:pPr>
            <w:r w:rsidRPr="003B72F7">
              <w:t xml:space="preserve">Lyrik </w:t>
            </w:r>
            <w:r w:rsidR="00CD1E68">
              <w:t>des Anthropozän</w:t>
            </w:r>
            <w:r w:rsidR="00CD1E68"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6C80DFBA" w14:textId="77777777" w:rsidR="00B01EA8" w:rsidRPr="00DA6EFD" w:rsidRDefault="00B01EA8" w:rsidP="00DD583A">
            <w:pPr>
              <w:pStyle w:val="ekvkvnummer"/>
              <w:rPr>
                <w:rStyle w:val="ekvfett"/>
              </w:rPr>
            </w:pPr>
            <w:r>
              <w:rPr>
                <w:rStyle w:val="ekvfett"/>
              </w:rPr>
              <w:t xml:space="preserve">LÖ </w:t>
            </w:r>
            <w:r w:rsidRPr="00DA6EFD">
              <w:rPr>
                <w:rStyle w:val="ekvfett"/>
              </w:rPr>
              <w:t xml:space="preserve">AB </w:t>
            </w:r>
            <w:r>
              <w:rPr>
                <w:rStyle w:val="ekvfett"/>
              </w:rPr>
              <w:t>08-02</w:t>
            </w:r>
          </w:p>
        </w:tc>
        <w:tc>
          <w:tcPr>
            <w:tcW w:w="264" w:type="dxa"/>
            <w:tcBorders>
              <w:top w:val="nil"/>
              <w:left w:val="nil"/>
              <w:bottom w:val="nil"/>
            </w:tcBorders>
            <w:vAlign w:val="bottom"/>
          </w:tcPr>
          <w:p w14:paraId="2713CF25" w14:textId="77777777" w:rsidR="00B01EA8" w:rsidRPr="007636A0" w:rsidRDefault="00B01EA8" w:rsidP="00DD583A">
            <w:pPr>
              <w:pStyle w:val="ekvkolumnentitel"/>
            </w:pPr>
          </w:p>
        </w:tc>
      </w:tr>
      <w:tr w:rsidR="00B01EA8" w:rsidRPr="00BF17F2" w14:paraId="6219AE3B"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668A48DA" w14:textId="77777777" w:rsidR="00B01EA8" w:rsidRPr="00BF17F2" w:rsidRDefault="00B01EA8" w:rsidP="00DD583A">
            <w:pPr>
              <w:pStyle w:val="ekvkvnummer"/>
              <w:rPr>
                <w:color w:val="FFFFFF" w:themeColor="background1"/>
              </w:rPr>
            </w:pPr>
          </w:p>
        </w:tc>
      </w:tr>
    </w:tbl>
    <w:p w14:paraId="0E3E01E0" w14:textId="77777777" w:rsidR="00B01EA8" w:rsidRDefault="00B01EA8" w:rsidP="00B01EA8">
      <w:pPr>
        <w:pStyle w:val="ekvgrundtexthalbe"/>
      </w:pPr>
    </w:p>
    <w:tbl>
      <w:tblPr>
        <w:tblStyle w:val="dk2021-08-19"/>
        <w:tblW w:w="0" w:type="auto"/>
        <w:tblLayout w:type="fixed"/>
        <w:tblLook w:val="04A0" w:firstRow="1" w:lastRow="0" w:firstColumn="1" w:lastColumn="0" w:noHBand="0" w:noVBand="1"/>
      </w:tblPr>
      <w:tblGrid>
        <w:gridCol w:w="4677"/>
        <w:gridCol w:w="4677"/>
      </w:tblGrid>
      <w:tr w:rsidR="00B01EA8" w14:paraId="7149327E" w14:textId="77777777" w:rsidTr="00DD583A">
        <w:tc>
          <w:tcPr>
            <w:tcW w:w="4677" w:type="dxa"/>
          </w:tcPr>
          <w:p w14:paraId="7BDAAC30" w14:textId="77777777" w:rsidR="00B01EA8" w:rsidRDefault="00B01EA8" w:rsidP="00DD583A">
            <w:pPr>
              <w:pStyle w:val="ekvtabellelinks"/>
              <w:ind w:left="340" w:hanging="283"/>
            </w:pPr>
            <w:r>
              <w:t>–</w:t>
            </w:r>
            <w:r>
              <w:tab/>
            </w:r>
            <w:r w:rsidRPr="00D11506">
              <w:t>1949: Gründung der NATO (North Atlantic Treaty Organization) und Mai 1955: Gründung des War</w:t>
            </w:r>
            <w:r>
              <w:softHyphen/>
            </w:r>
            <w:r w:rsidRPr="00D11506">
              <w:t>schauer Pakts: Teilung der Welt in zwei antagonis</w:t>
            </w:r>
            <w:r>
              <w:softHyphen/>
            </w:r>
            <w:r w:rsidRPr="00D11506">
              <w:t>tische Militärbündnisse; Auffüllen der Atomwaffen</w:t>
            </w:r>
            <w:r>
              <w:softHyphen/>
            </w:r>
            <w:r w:rsidRPr="00D11506">
              <w:t>arsenale in den 50er Jahren mit zunehmender Wahrscheinlichkeit eines Atromkriegs</w:t>
            </w:r>
          </w:p>
          <w:p w14:paraId="0F0CA806" w14:textId="77777777" w:rsidR="00B01EA8" w:rsidRPr="00C4501C" w:rsidRDefault="00B01EA8" w:rsidP="00DD583A">
            <w:pPr>
              <w:pStyle w:val="ekvtabellelinks"/>
              <w:ind w:left="340" w:hanging="283"/>
            </w:pPr>
            <w:r>
              <w:t>–</w:t>
            </w:r>
            <w:r>
              <w:tab/>
              <w:t>s</w:t>
            </w:r>
            <w:r w:rsidRPr="00D11506">
              <w:t>ukzessive Konfliktverschärfung mit Koreakrieg (1953</w:t>
            </w:r>
            <w:r>
              <w:t>–</w:t>
            </w:r>
            <w:r w:rsidRPr="00D11506">
              <w:t>56 als Ost-West-Krieg), 1958 Berlin-Krise und Bau der Berliner Mauer 1961; 1962: Kuba-Krise als „Höhepunkt“ des Kalten Krieges mit realer atomarer Bedrohung</w:t>
            </w:r>
          </w:p>
          <w:p w14:paraId="7396A7F2" w14:textId="77777777" w:rsidR="00B01EA8" w:rsidRDefault="00B01EA8" w:rsidP="00DD583A">
            <w:pPr>
              <w:pStyle w:val="ekvtabellelinks"/>
            </w:pPr>
          </w:p>
          <w:p w14:paraId="75B5F0D6" w14:textId="77777777" w:rsidR="00B01EA8" w:rsidRDefault="00B01EA8" w:rsidP="00DD583A">
            <w:pPr>
              <w:pStyle w:val="ekvtabellelinks"/>
            </w:pPr>
            <w:r>
              <w:t xml:space="preserve">Kalter Krieg: </w:t>
            </w:r>
          </w:p>
          <w:p w14:paraId="5FE54098" w14:textId="77777777" w:rsidR="00B01EA8" w:rsidRDefault="00B01EA8" w:rsidP="00DD583A">
            <w:pPr>
              <w:pStyle w:val="ekvtabellelinks"/>
              <w:ind w:left="340" w:hanging="283"/>
            </w:pPr>
            <w:r>
              <w:t>–</w:t>
            </w:r>
            <w:r>
              <w:tab/>
              <w:t xml:space="preserve">Zeit des Kalten Krieges: „tödlich befingen floridas sümpfe und das sibirische eis“ (V. 16 f. ) </w:t>
            </w:r>
            <w:r>
              <w:sym w:font="Wingdings" w:char="F0E0"/>
            </w:r>
            <w:r>
              <w:t xml:space="preserve"> Pars pro Toto für USA und UdSSR</w:t>
            </w:r>
          </w:p>
          <w:p w14:paraId="78EBF4FC" w14:textId="77777777" w:rsidR="00B01EA8" w:rsidRDefault="00B01EA8" w:rsidP="00DD583A">
            <w:pPr>
              <w:pStyle w:val="ekvtabellelinks"/>
              <w:ind w:left="340" w:hanging="283"/>
            </w:pPr>
            <w:r>
              <w:t>–</w:t>
            </w:r>
            <w:r>
              <w:tab/>
              <w:t xml:space="preserve">Atomare Bedrohung: Strophe 2: radarschime, meldetische, antennen, warnketten </w:t>
            </w:r>
            <w:r>
              <w:sym w:font="Wingdings" w:char="F0E0"/>
            </w:r>
            <w:r>
              <w:t xml:space="preserve"> „letztes manöver“ (V. 20), „unter schwebenden feuerglocken“ (V. 21), „ticken des ernstfalls“ (V. 22) </w:t>
            </w:r>
            <w:r>
              <w:sym w:font="Wingdings" w:char="F0E0"/>
            </w:r>
            <w:r>
              <w:t xml:space="preserve"> Atomkrieg als Ende der Menschheit</w:t>
            </w:r>
          </w:p>
          <w:p w14:paraId="0F226BB9" w14:textId="77777777" w:rsidR="00B01EA8" w:rsidRDefault="00B01EA8" w:rsidP="00DD583A">
            <w:pPr>
              <w:pStyle w:val="ekvtabellelinks"/>
              <w:ind w:left="340" w:hanging="283"/>
            </w:pPr>
            <w:r>
              <w:t>–</w:t>
            </w:r>
            <w:r>
              <w:tab/>
              <w:t>Lyrisches Ich spricht klar davon, dass Menschen die Lage verantworten als diejenigen, die die Tat, das Zünden einer Bombe, planen: „ich spreche nicht mehr von euch, planern der spurlosen tat“ (V. 28 f.)</w:t>
            </w:r>
          </w:p>
        </w:tc>
        <w:tc>
          <w:tcPr>
            <w:tcW w:w="4677" w:type="dxa"/>
          </w:tcPr>
          <w:p w14:paraId="5EF248DC" w14:textId="77777777" w:rsidR="00D02725" w:rsidRDefault="00D02725" w:rsidP="00D02725">
            <w:pPr>
              <w:pStyle w:val="ekvtabellelinks"/>
            </w:pPr>
            <w:r>
              <w:drawing>
                <wp:anchor distT="0" distB="0" distL="114300" distR="114300" simplePos="0" relativeHeight="251659264" behindDoc="0" locked="0" layoutInCell="1" allowOverlap="1" wp14:anchorId="2AED0B3B" wp14:editId="62D4B165">
                  <wp:simplePos x="0" y="0"/>
                  <wp:positionH relativeFrom="column">
                    <wp:posOffset>36635</wp:posOffset>
                  </wp:positionH>
                  <wp:positionV relativeFrom="paragraph">
                    <wp:posOffset>375676</wp:posOffset>
                  </wp:positionV>
                  <wp:extent cx="2933700" cy="1102995"/>
                  <wp:effectExtent l="0" t="0" r="0" b="1905"/>
                  <wp:wrapTopAndBottom/>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3700" cy="1102995"/>
                          </a:xfrm>
                          <a:prstGeom prst="rect">
                            <a:avLst/>
                          </a:prstGeom>
                        </pic:spPr>
                      </pic:pic>
                    </a:graphicData>
                  </a:graphic>
                </wp:anchor>
              </w:drawing>
            </w:r>
            <w:r>
              <w:t>Zeitliche Einordnung: Pariser Klimaabkommen von 2015, unterzeichnet 2016:</w:t>
            </w:r>
          </w:p>
          <w:p w14:paraId="0FE20DFF" w14:textId="77777777" w:rsidR="00D02725" w:rsidRDefault="00D02725" w:rsidP="00D02725">
            <w:pPr>
              <w:pStyle w:val="ekvquelle"/>
            </w:pPr>
          </w:p>
          <w:p w14:paraId="6E3F9C97" w14:textId="77777777" w:rsidR="00D02725" w:rsidRDefault="00D02725" w:rsidP="00D02725">
            <w:pPr>
              <w:pStyle w:val="ekvquelle"/>
            </w:pPr>
            <w:r>
              <w:t>(Quelle</w:t>
            </w:r>
            <w:r w:rsidRPr="00CA64D5">
              <w:rPr>
                <w:color w:val="000000" w:themeColor="text1"/>
              </w:rPr>
              <w:t xml:space="preserve">: </w:t>
            </w:r>
            <w:hyperlink r:id="rId10" w:history="1">
              <w:r w:rsidRPr="00C31D62">
                <w:t>https://ec.europa.eu/clima/policies/international/negotiations/paris.de</w:t>
              </w:r>
            </w:hyperlink>
            <w:r w:rsidRPr="00C31D62">
              <w:t>,</w:t>
            </w:r>
            <w:r w:rsidRPr="00CA64D5">
              <w:t xml:space="preserve"> </w:t>
            </w:r>
            <w:r>
              <w:t>zuletzt aufgerufen am 22.03.2021)</w:t>
            </w:r>
          </w:p>
          <w:p w14:paraId="19674C76" w14:textId="77777777" w:rsidR="00D02725" w:rsidRDefault="00D02725" w:rsidP="00D02725">
            <w:pPr>
              <w:pStyle w:val="ekvtabellelinks"/>
            </w:pPr>
          </w:p>
          <w:p w14:paraId="0A75D902" w14:textId="77777777" w:rsidR="00B01EA8" w:rsidRDefault="00B01EA8" w:rsidP="00DD583A">
            <w:pPr>
              <w:pStyle w:val="ekvtabellelinks"/>
            </w:pPr>
            <w:r>
              <w:t xml:space="preserve">V. 2: „blinzeln die kraftwerke“ </w:t>
            </w:r>
            <w:r>
              <w:sym w:font="Wingdings" w:char="F0E0"/>
            </w:r>
            <w:r>
              <w:t xml:space="preserve"> weiterhin Atomkraft und Kohle-/ Gaskraftwerke zur Energiegewinnung durch fossile Brennstoffe</w:t>
            </w:r>
          </w:p>
          <w:p w14:paraId="6612DBCB" w14:textId="77777777" w:rsidR="00B01EA8" w:rsidRDefault="00B01EA8" w:rsidP="00DD583A">
            <w:pPr>
              <w:pStyle w:val="ekvtabellelinks"/>
            </w:pPr>
            <w:r>
              <w:t>V. 4–6: „dass sie eines tages bedeckt sein werden von einer schicht</w:t>
            </w:r>
          </w:p>
          <w:p w14:paraId="7C86F22E" w14:textId="77777777" w:rsidR="00B01EA8" w:rsidRDefault="00B01EA8" w:rsidP="00DD583A">
            <w:pPr>
              <w:pStyle w:val="ekvtabellelinks"/>
            </w:pPr>
            <w:r>
              <w:t xml:space="preserve">verbrannter dinge und menschen“ </w:t>
            </w:r>
            <w:r>
              <w:sym w:font="Wingdings" w:char="F0E0"/>
            </w:r>
            <w:r>
              <w:t xml:space="preserve"> Verbrennen fossiler Brennstoffe</w:t>
            </w:r>
          </w:p>
          <w:p w14:paraId="6005BD14" w14:textId="77777777" w:rsidR="00B01EA8" w:rsidRDefault="00B01EA8" w:rsidP="00DD583A">
            <w:pPr>
              <w:pStyle w:val="ekvtabellelinks"/>
            </w:pPr>
            <w:r>
              <w:t xml:space="preserve">V. 11: „in den alpen schmelzen die gletscher“ </w:t>
            </w:r>
            <w:r>
              <w:sym w:font="Wingdings" w:char="F0E0"/>
            </w:r>
            <w:r>
              <w:t xml:space="preserve"> Klimawandel und Erderwärmung</w:t>
            </w:r>
          </w:p>
          <w:p w14:paraId="57339788" w14:textId="77777777" w:rsidR="00B01EA8" w:rsidRDefault="00B01EA8" w:rsidP="00DD583A">
            <w:pPr>
              <w:pStyle w:val="ekvtabellelinks"/>
            </w:pPr>
            <w:r>
              <w:t xml:space="preserve">V. 20–22: „an den gefluteten tagebauten wird niemand mehr ermessen können wie viel inhalt verfeuert wurde“ </w:t>
            </w:r>
            <w:r>
              <w:sym w:font="Wingdings" w:char="F0E0"/>
            </w:r>
            <w:r>
              <w:t xml:space="preserve"> Unmengen an Braun- und Steinkohle in den Tagebauten gefördert und verbrannt </w:t>
            </w:r>
            <w:r>
              <w:sym w:font="Wingdings" w:char="F0E0"/>
            </w:r>
            <w:r>
              <w:t xml:space="preserve"> massiver CO</w:t>
            </w:r>
            <w:r w:rsidRPr="0022204A">
              <w:rPr>
                <w:vertAlign w:val="subscript"/>
              </w:rPr>
              <w:t>2</w:t>
            </w:r>
            <w:r>
              <w:t>-Ausstoß</w:t>
            </w:r>
          </w:p>
        </w:tc>
      </w:tr>
    </w:tbl>
    <w:p w14:paraId="2022EFCE" w14:textId="77777777" w:rsidR="00B01EA8" w:rsidRDefault="00B01EA8" w:rsidP="00B01EA8"/>
    <w:p w14:paraId="77567831" w14:textId="77777777" w:rsidR="00B01EA8" w:rsidRDefault="00B01EA8" w:rsidP="00B01EA8">
      <w:pPr>
        <w:pStyle w:val="ekvgrundtexthalbe"/>
      </w:pPr>
    </w:p>
    <w:p w14:paraId="4B4DDF25" w14:textId="77777777" w:rsidR="00B01EA8" w:rsidRDefault="00B01EA8" w:rsidP="00B01EA8">
      <w:pPr>
        <w:pStyle w:val="ekvaufzhlung"/>
      </w:pPr>
      <w:r w:rsidRPr="00986B77">
        <w:rPr>
          <w:rStyle w:val="ekvnummerierung"/>
        </w:rPr>
        <w:t>3.</w:t>
      </w:r>
      <w:r w:rsidRPr="00986B77">
        <w:rPr>
          <w:rStyle w:val="ekvnummerierung"/>
        </w:rPr>
        <w:tab/>
      </w:r>
      <w:r>
        <w:t xml:space="preserve">Verfasst ein Gedicht zum Thema „Lyrik des Anthropozän“. </w:t>
      </w:r>
    </w:p>
    <w:p w14:paraId="05766523" w14:textId="77777777" w:rsidR="00B01EA8" w:rsidRDefault="00B01EA8" w:rsidP="00B01EA8">
      <w:pPr>
        <w:pStyle w:val="ekvgrundtexthalbe"/>
      </w:pPr>
    </w:p>
    <w:p w14:paraId="2A12A943" w14:textId="77777777" w:rsidR="00B01EA8" w:rsidRDefault="00B01EA8" w:rsidP="00B01EA8">
      <w:r>
        <w:t>Individuelle Schülerlösung</w:t>
      </w:r>
    </w:p>
    <w:p w14:paraId="4F1B307D" w14:textId="77777777" w:rsidR="008958CA" w:rsidRPr="00B01EA8" w:rsidRDefault="008958CA" w:rsidP="00B01EA8"/>
    <w:sectPr w:rsidR="008958CA" w:rsidRPr="00B01EA8"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82DE" w14:textId="77777777" w:rsidR="00837611" w:rsidRDefault="00837611" w:rsidP="003C599D">
      <w:pPr>
        <w:spacing w:line="240" w:lineRule="auto"/>
      </w:pPr>
      <w:r>
        <w:separator/>
      </w:r>
    </w:p>
  </w:endnote>
  <w:endnote w:type="continuationSeparator" w:id="0">
    <w:p w14:paraId="194346D7" w14:textId="77777777" w:rsidR="00837611" w:rsidRDefault="0083761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loCEF">
    <w:altName w:val="Cambria"/>
    <w:panose1 w:val="00000000000000000000"/>
    <w:charset w:val="00"/>
    <w:family w:val="modern"/>
    <w:notTrueType/>
    <w:pitch w:val="variable"/>
    <w:sig w:usb0="800000AF" w:usb1="0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77" w:type="dxa"/>
      <w:tblInd w:w="-1247" w:type="dxa"/>
      <w:tblLayout w:type="fixed"/>
      <w:tblCellMar>
        <w:left w:w="0" w:type="dxa"/>
        <w:right w:w="0" w:type="dxa"/>
      </w:tblCellMar>
      <w:tblLook w:val="01E0" w:firstRow="1" w:lastRow="1" w:firstColumn="1" w:lastColumn="1" w:noHBand="0" w:noVBand="0"/>
    </w:tblPr>
    <w:tblGrid>
      <w:gridCol w:w="1138"/>
      <w:gridCol w:w="7339"/>
      <w:gridCol w:w="2101"/>
      <w:gridCol w:w="399"/>
    </w:tblGrid>
    <w:tr w:rsidR="00837611" w:rsidRPr="00F42294" w14:paraId="5621A2CA" w14:textId="77777777" w:rsidTr="00B94E5F">
      <w:trPr>
        <w:trHeight w:hRule="exact" w:val="680"/>
      </w:trPr>
      <w:tc>
        <w:tcPr>
          <w:tcW w:w="1138" w:type="dxa"/>
          <w:noWrap/>
        </w:tcPr>
        <w:p w14:paraId="5FFBE49F" w14:textId="77777777" w:rsidR="00837611" w:rsidRPr="00913892" w:rsidRDefault="00837611" w:rsidP="00913892">
          <w:pPr>
            <w:pStyle w:val="ekvpaginabild"/>
          </w:pPr>
          <w:r w:rsidRPr="00913892">
            <w:rPr>
              <w:lang w:eastAsia="de-DE"/>
            </w:rPr>
            <w:drawing>
              <wp:inline distT="0" distB="0" distL="0" distR="0" wp14:anchorId="3217FAE5" wp14:editId="5D00F34A">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7339" w:type="dxa"/>
          <w:noWrap/>
          <w:tcMar>
            <w:right w:w="57" w:type="dxa"/>
          </w:tcMar>
        </w:tcPr>
        <w:p w14:paraId="5D7E80A0" w14:textId="77777777" w:rsidR="00837611" w:rsidRPr="00913892" w:rsidRDefault="00837611" w:rsidP="00F27E01">
          <w:pPr>
            <w:pStyle w:val="ekvpagina"/>
          </w:pPr>
          <w:r w:rsidRPr="00913892">
            <w:t>© Ernst Klett Verlag GmbH, Stuttgart 20</w:t>
          </w:r>
          <w:r>
            <w:t>21</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2101" w:type="dxa"/>
          <w:noWrap/>
        </w:tcPr>
        <w:p w14:paraId="5DF400F8" w14:textId="2D6DF971" w:rsidR="00837611" w:rsidRPr="000B425B" w:rsidRDefault="00B94E5F" w:rsidP="00F27E01">
          <w:pPr>
            <w:pStyle w:val="ekvquelle"/>
          </w:pPr>
          <w:r>
            <w:t>Autorin: Christina Neugebauer</w:t>
          </w:r>
        </w:p>
      </w:tc>
      <w:tc>
        <w:tcPr>
          <w:tcW w:w="399" w:type="dxa"/>
        </w:tcPr>
        <w:p w14:paraId="74D623A0" w14:textId="77777777" w:rsidR="00837611" w:rsidRPr="00913892" w:rsidRDefault="00837611" w:rsidP="00913892">
          <w:pPr>
            <w:pStyle w:val="ekvpagina"/>
          </w:pPr>
        </w:p>
      </w:tc>
    </w:tr>
  </w:tbl>
  <w:p w14:paraId="636F0E5A" w14:textId="77777777" w:rsidR="00837611" w:rsidRDefault="008376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92D" w14:textId="77777777" w:rsidR="00837611" w:rsidRDefault="00837611" w:rsidP="003C599D">
      <w:pPr>
        <w:spacing w:line="240" w:lineRule="auto"/>
      </w:pPr>
      <w:r>
        <w:separator/>
      </w:r>
    </w:p>
  </w:footnote>
  <w:footnote w:type="continuationSeparator" w:id="0">
    <w:p w14:paraId="390DDA19" w14:textId="77777777" w:rsidR="00837611" w:rsidRDefault="00837611"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987"/>
    <w:multiLevelType w:val="hybridMultilevel"/>
    <w:tmpl w:val="49769FD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E02DC1"/>
    <w:multiLevelType w:val="hybridMultilevel"/>
    <w:tmpl w:val="D2663F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D953DD"/>
    <w:multiLevelType w:val="hybridMultilevel"/>
    <w:tmpl w:val="757816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A421B"/>
    <w:multiLevelType w:val="hybridMultilevel"/>
    <w:tmpl w:val="16201D26"/>
    <w:lvl w:ilvl="0" w:tplc="8ADA4EBC">
      <w:start w:val="1"/>
      <w:numFmt w:val="lowerLetter"/>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34770E"/>
    <w:multiLevelType w:val="hybridMultilevel"/>
    <w:tmpl w:val="66C28E5E"/>
    <w:lvl w:ilvl="0" w:tplc="B5B6B9F4">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E72003"/>
    <w:multiLevelType w:val="hybridMultilevel"/>
    <w:tmpl w:val="6E7E4B70"/>
    <w:lvl w:ilvl="0" w:tplc="8046760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E452193"/>
    <w:multiLevelType w:val="hybridMultilevel"/>
    <w:tmpl w:val="3FF629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097F2D"/>
    <w:multiLevelType w:val="hybridMultilevel"/>
    <w:tmpl w:val="39387BA2"/>
    <w:lvl w:ilvl="0" w:tplc="559C9A00">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B4405F"/>
    <w:multiLevelType w:val="hybridMultilevel"/>
    <w:tmpl w:val="1E2AA4B4"/>
    <w:lvl w:ilvl="0" w:tplc="68E8FAC0">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6F569B7"/>
    <w:multiLevelType w:val="hybridMultilevel"/>
    <w:tmpl w:val="846CBA18"/>
    <w:lvl w:ilvl="0" w:tplc="4078CB7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C7104A"/>
    <w:multiLevelType w:val="hybridMultilevel"/>
    <w:tmpl w:val="EA020B4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BE60742"/>
    <w:multiLevelType w:val="hybridMultilevel"/>
    <w:tmpl w:val="C202784E"/>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C1C05CB"/>
    <w:multiLevelType w:val="hybridMultilevel"/>
    <w:tmpl w:val="CB38D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AF1118"/>
    <w:multiLevelType w:val="hybridMultilevel"/>
    <w:tmpl w:val="E9B0A862"/>
    <w:lvl w:ilvl="0" w:tplc="C58ACA28">
      <w:start w:val="1"/>
      <w:numFmt w:val="decimal"/>
      <w:lvlText w:val="%1."/>
      <w:lvlJc w:val="left"/>
      <w:pPr>
        <w:ind w:left="786" w:hanging="360"/>
      </w:pPr>
      <w:rPr>
        <w:rFonts w:hint="default"/>
        <w:b/>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1E6705A7"/>
    <w:multiLevelType w:val="hybridMultilevel"/>
    <w:tmpl w:val="9C841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FB7735A"/>
    <w:multiLevelType w:val="hybridMultilevel"/>
    <w:tmpl w:val="985EE8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2014A01"/>
    <w:multiLevelType w:val="hybridMultilevel"/>
    <w:tmpl w:val="8544E9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54F79FD"/>
    <w:multiLevelType w:val="hybridMultilevel"/>
    <w:tmpl w:val="DCCE5820"/>
    <w:lvl w:ilvl="0" w:tplc="4C9A3D96">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583544D"/>
    <w:multiLevelType w:val="hybridMultilevel"/>
    <w:tmpl w:val="EBE66936"/>
    <w:lvl w:ilvl="0" w:tplc="68E8FAC0">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9A76BB"/>
    <w:multiLevelType w:val="hybridMultilevel"/>
    <w:tmpl w:val="E3025A8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285A36E3"/>
    <w:multiLevelType w:val="hybridMultilevel"/>
    <w:tmpl w:val="9C4A2E2E"/>
    <w:lvl w:ilvl="0" w:tplc="B5B6B9F4">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7208A7"/>
    <w:multiLevelType w:val="hybridMultilevel"/>
    <w:tmpl w:val="B880B388"/>
    <w:lvl w:ilvl="0" w:tplc="1504BDFC">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ABE7D0E"/>
    <w:multiLevelType w:val="hybridMultilevel"/>
    <w:tmpl w:val="5C72FE24"/>
    <w:lvl w:ilvl="0" w:tplc="37541856">
      <w:start w:val="1"/>
      <w:numFmt w:val="bullet"/>
      <w:lvlText w:val="-"/>
      <w:lvlJc w:val="left"/>
      <w:pPr>
        <w:ind w:left="643" w:hanging="360"/>
      </w:pPr>
      <w:rPr>
        <w:rFonts w:ascii="Arial" w:eastAsiaTheme="minorHAnsi" w:hAnsi="Arial" w:cs="Aria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2C7251CE"/>
    <w:multiLevelType w:val="hybridMultilevel"/>
    <w:tmpl w:val="846CBA18"/>
    <w:lvl w:ilvl="0" w:tplc="4078CB7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088155F"/>
    <w:multiLevelType w:val="hybridMultilevel"/>
    <w:tmpl w:val="D6E8307E"/>
    <w:lvl w:ilvl="0" w:tplc="04070017">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25" w15:restartNumberingAfterBreak="0">
    <w:nsid w:val="30F551B8"/>
    <w:multiLevelType w:val="hybridMultilevel"/>
    <w:tmpl w:val="71CC10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11D6896"/>
    <w:multiLevelType w:val="hybridMultilevel"/>
    <w:tmpl w:val="E9B0A862"/>
    <w:lvl w:ilvl="0" w:tplc="C58ACA28">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21E628F"/>
    <w:multiLevelType w:val="hybridMultilevel"/>
    <w:tmpl w:val="DF02E420"/>
    <w:lvl w:ilvl="0" w:tplc="7FBA748E">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28" w15:restartNumberingAfterBreak="0">
    <w:nsid w:val="339635EA"/>
    <w:multiLevelType w:val="hybridMultilevel"/>
    <w:tmpl w:val="EF16C4C4"/>
    <w:lvl w:ilvl="0" w:tplc="0FC6A3B4">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57914CC"/>
    <w:multiLevelType w:val="hybridMultilevel"/>
    <w:tmpl w:val="6C74FA2A"/>
    <w:lvl w:ilvl="0" w:tplc="0FD6FD0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368A16E7"/>
    <w:multiLevelType w:val="hybridMultilevel"/>
    <w:tmpl w:val="A790BD0A"/>
    <w:lvl w:ilvl="0" w:tplc="B1A2FF7C">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6953FCB"/>
    <w:multiLevelType w:val="hybridMultilevel"/>
    <w:tmpl w:val="0162690A"/>
    <w:lvl w:ilvl="0" w:tplc="68E8FAC0">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69B0701"/>
    <w:multiLevelType w:val="hybridMultilevel"/>
    <w:tmpl w:val="2C2E33CE"/>
    <w:lvl w:ilvl="0" w:tplc="F1307CD0">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7050BB1"/>
    <w:multiLevelType w:val="hybridMultilevel"/>
    <w:tmpl w:val="ECBEE1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9664BF2"/>
    <w:multiLevelType w:val="hybridMultilevel"/>
    <w:tmpl w:val="37B68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9DD1CCF"/>
    <w:multiLevelType w:val="hybridMultilevel"/>
    <w:tmpl w:val="515A4C28"/>
    <w:lvl w:ilvl="0" w:tplc="8018AEFA">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A202497"/>
    <w:multiLevelType w:val="hybridMultilevel"/>
    <w:tmpl w:val="853A63F6"/>
    <w:lvl w:ilvl="0" w:tplc="04B601DA">
      <w:start w:val="3"/>
      <w:numFmt w:val="decimal"/>
      <w:lvlText w:val="%1."/>
      <w:lvlJc w:val="left"/>
      <w:pPr>
        <w:ind w:left="720" w:hanging="360"/>
      </w:pPr>
      <w:rPr>
        <w:rFonts w:ascii="PoloCEF" w:hAnsi="PoloCEF"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A213D08"/>
    <w:multiLevelType w:val="hybridMultilevel"/>
    <w:tmpl w:val="9AF4EF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B9A3A3F"/>
    <w:multiLevelType w:val="hybridMultilevel"/>
    <w:tmpl w:val="F4F4E620"/>
    <w:lvl w:ilvl="0" w:tplc="9D2AD6CC">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39" w15:restartNumberingAfterBreak="0">
    <w:nsid w:val="3BD4070E"/>
    <w:multiLevelType w:val="hybridMultilevel"/>
    <w:tmpl w:val="B880B388"/>
    <w:lvl w:ilvl="0" w:tplc="1504BDFC">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3D385B27"/>
    <w:multiLevelType w:val="hybridMultilevel"/>
    <w:tmpl w:val="ED1E3068"/>
    <w:lvl w:ilvl="0" w:tplc="7486DE2A">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3D4965F5"/>
    <w:multiLevelType w:val="hybridMultilevel"/>
    <w:tmpl w:val="D32E3362"/>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3FB24468"/>
    <w:multiLevelType w:val="hybridMultilevel"/>
    <w:tmpl w:val="1C84386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172646D"/>
    <w:multiLevelType w:val="hybridMultilevel"/>
    <w:tmpl w:val="39028296"/>
    <w:lvl w:ilvl="0" w:tplc="E3A0EC7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3B77325"/>
    <w:multiLevelType w:val="hybridMultilevel"/>
    <w:tmpl w:val="7EC8401A"/>
    <w:lvl w:ilvl="0" w:tplc="0FD6FD0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5" w15:restartNumberingAfterBreak="0">
    <w:nsid w:val="4479084E"/>
    <w:multiLevelType w:val="hybridMultilevel"/>
    <w:tmpl w:val="8808169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4EF4BC5"/>
    <w:multiLevelType w:val="hybridMultilevel"/>
    <w:tmpl w:val="8EFCD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6420582"/>
    <w:multiLevelType w:val="hybridMultilevel"/>
    <w:tmpl w:val="D9E84BE2"/>
    <w:lvl w:ilvl="0" w:tplc="DDE07AC2">
      <w:start w:val="1"/>
      <w:numFmt w:val="bullet"/>
      <w:lvlText w:val=""/>
      <w:lvlJc w:val="left"/>
      <w:pPr>
        <w:ind w:left="1080" w:hanging="360"/>
      </w:pPr>
      <w:rPr>
        <w:rFonts w:ascii="Wingdings" w:eastAsia="Times New Roman" w:hAnsi="Wingdings" w:cs="Arial" w:hint="default"/>
        <w:b w:val="0"/>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15:restartNumberingAfterBreak="0">
    <w:nsid w:val="478A3947"/>
    <w:multiLevelType w:val="hybridMultilevel"/>
    <w:tmpl w:val="423AF63A"/>
    <w:lvl w:ilvl="0" w:tplc="68E8FAC0">
      <w:start w:val="1"/>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9" w15:restartNumberingAfterBreak="0">
    <w:nsid w:val="4AD049D8"/>
    <w:multiLevelType w:val="hybridMultilevel"/>
    <w:tmpl w:val="A522BB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B640D96"/>
    <w:multiLevelType w:val="hybridMultilevel"/>
    <w:tmpl w:val="8EF23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BE0217B"/>
    <w:multiLevelType w:val="hybridMultilevel"/>
    <w:tmpl w:val="53E04486"/>
    <w:lvl w:ilvl="0" w:tplc="1E1EA814">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4C022C1A"/>
    <w:multiLevelType w:val="hybridMultilevel"/>
    <w:tmpl w:val="CA327A9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4D311A7D"/>
    <w:multiLevelType w:val="hybridMultilevel"/>
    <w:tmpl w:val="84CE3334"/>
    <w:lvl w:ilvl="0" w:tplc="D3BEBD2A">
      <w:start w:val="1"/>
      <w:numFmt w:val="bullet"/>
      <w:lvlText w:val=""/>
      <w:lvlJc w:val="left"/>
      <w:pPr>
        <w:ind w:left="1080" w:hanging="360"/>
      </w:pPr>
      <w:rPr>
        <w:rFonts w:ascii="Wingdings" w:eastAsia="Times New Roman" w:hAnsi="Wingdings"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4" w15:restartNumberingAfterBreak="0">
    <w:nsid w:val="4EB0772E"/>
    <w:multiLevelType w:val="hybridMultilevel"/>
    <w:tmpl w:val="BBEE4B9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FE66003"/>
    <w:multiLevelType w:val="hybridMultilevel"/>
    <w:tmpl w:val="5858B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19B7499"/>
    <w:multiLevelType w:val="hybridMultilevel"/>
    <w:tmpl w:val="39362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1BE337B"/>
    <w:multiLevelType w:val="hybridMultilevel"/>
    <w:tmpl w:val="135CEE30"/>
    <w:lvl w:ilvl="0" w:tplc="968E71DA">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2042C12"/>
    <w:multiLevelType w:val="hybridMultilevel"/>
    <w:tmpl w:val="E15C0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AC4251"/>
    <w:multiLevelType w:val="hybridMultilevel"/>
    <w:tmpl w:val="907C8D42"/>
    <w:lvl w:ilvl="0" w:tplc="42F291D8">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60" w15:restartNumberingAfterBreak="0">
    <w:nsid w:val="54DE1E03"/>
    <w:multiLevelType w:val="hybridMultilevel"/>
    <w:tmpl w:val="9B301698"/>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1" w15:restartNumberingAfterBreak="0">
    <w:nsid w:val="550B46E6"/>
    <w:multiLevelType w:val="hybridMultilevel"/>
    <w:tmpl w:val="138E9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569D0D16"/>
    <w:multiLevelType w:val="hybridMultilevel"/>
    <w:tmpl w:val="BF40893E"/>
    <w:lvl w:ilvl="0" w:tplc="C182479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3" w15:restartNumberingAfterBreak="0">
    <w:nsid w:val="590B5245"/>
    <w:multiLevelType w:val="hybridMultilevel"/>
    <w:tmpl w:val="A11AD4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A011643"/>
    <w:multiLevelType w:val="hybridMultilevel"/>
    <w:tmpl w:val="96D00FD0"/>
    <w:lvl w:ilvl="0" w:tplc="04070001">
      <w:start w:val="1"/>
      <w:numFmt w:val="bullet"/>
      <w:lvlText w:val=""/>
      <w:lvlJc w:val="left"/>
      <w:pPr>
        <w:ind w:left="1220" w:hanging="360"/>
      </w:pPr>
      <w:rPr>
        <w:rFonts w:ascii="Symbol" w:hAnsi="Symbol" w:hint="default"/>
      </w:rPr>
    </w:lvl>
    <w:lvl w:ilvl="1" w:tplc="04070019" w:tentative="1">
      <w:start w:val="1"/>
      <w:numFmt w:val="lowerLetter"/>
      <w:lvlText w:val="%2."/>
      <w:lvlJc w:val="left"/>
      <w:pPr>
        <w:ind w:left="1940" w:hanging="360"/>
      </w:pPr>
    </w:lvl>
    <w:lvl w:ilvl="2" w:tplc="0407001B" w:tentative="1">
      <w:start w:val="1"/>
      <w:numFmt w:val="lowerRoman"/>
      <w:lvlText w:val="%3."/>
      <w:lvlJc w:val="right"/>
      <w:pPr>
        <w:ind w:left="2660" w:hanging="180"/>
      </w:pPr>
    </w:lvl>
    <w:lvl w:ilvl="3" w:tplc="0407000F" w:tentative="1">
      <w:start w:val="1"/>
      <w:numFmt w:val="decimal"/>
      <w:lvlText w:val="%4."/>
      <w:lvlJc w:val="left"/>
      <w:pPr>
        <w:ind w:left="3380" w:hanging="360"/>
      </w:pPr>
    </w:lvl>
    <w:lvl w:ilvl="4" w:tplc="04070019" w:tentative="1">
      <w:start w:val="1"/>
      <w:numFmt w:val="lowerLetter"/>
      <w:lvlText w:val="%5."/>
      <w:lvlJc w:val="left"/>
      <w:pPr>
        <w:ind w:left="4100" w:hanging="360"/>
      </w:pPr>
    </w:lvl>
    <w:lvl w:ilvl="5" w:tplc="0407001B" w:tentative="1">
      <w:start w:val="1"/>
      <w:numFmt w:val="lowerRoman"/>
      <w:lvlText w:val="%6."/>
      <w:lvlJc w:val="right"/>
      <w:pPr>
        <w:ind w:left="4820" w:hanging="180"/>
      </w:pPr>
    </w:lvl>
    <w:lvl w:ilvl="6" w:tplc="0407000F" w:tentative="1">
      <w:start w:val="1"/>
      <w:numFmt w:val="decimal"/>
      <w:lvlText w:val="%7."/>
      <w:lvlJc w:val="left"/>
      <w:pPr>
        <w:ind w:left="5540" w:hanging="360"/>
      </w:pPr>
    </w:lvl>
    <w:lvl w:ilvl="7" w:tplc="04070019" w:tentative="1">
      <w:start w:val="1"/>
      <w:numFmt w:val="lowerLetter"/>
      <w:lvlText w:val="%8."/>
      <w:lvlJc w:val="left"/>
      <w:pPr>
        <w:ind w:left="6260" w:hanging="360"/>
      </w:pPr>
    </w:lvl>
    <w:lvl w:ilvl="8" w:tplc="0407001B" w:tentative="1">
      <w:start w:val="1"/>
      <w:numFmt w:val="lowerRoman"/>
      <w:lvlText w:val="%9."/>
      <w:lvlJc w:val="right"/>
      <w:pPr>
        <w:ind w:left="6980" w:hanging="180"/>
      </w:pPr>
    </w:lvl>
  </w:abstractNum>
  <w:abstractNum w:abstractNumId="65" w15:restartNumberingAfterBreak="0">
    <w:nsid w:val="5A025474"/>
    <w:multiLevelType w:val="hybridMultilevel"/>
    <w:tmpl w:val="88E08A12"/>
    <w:lvl w:ilvl="0" w:tplc="68E8FAC0">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68E8FAC0">
      <w:start w:val="1"/>
      <w:numFmt w:val="bullet"/>
      <w:lvlText w:val="-"/>
      <w:lvlJc w:val="left"/>
      <w:pPr>
        <w:ind w:left="1800" w:hanging="360"/>
      </w:pPr>
      <w:rPr>
        <w:rFonts w:ascii="Arial" w:eastAsia="Times New Roman" w:hAnsi="Arial"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5BD6590D"/>
    <w:multiLevelType w:val="hybridMultilevel"/>
    <w:tmpl w:val="C986B7EE"/>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7" w15:restartNumberingAfterBreak="0">
    <w:nsid w:val="613C15EE"/>
    <w:multiLevelType w:val="hybridMultilevel"/>
    <w:tmpl w:val="59082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1EB4FCD"/>
    <w:multiLevelType w:val="hybridMultilevel"/>
    <w:tmpl w:val="178CDE1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9" w15:restartNumberingAfterBreak="0">
    <w:nsid w:val="65553EF2"/>
    <w:multiLevelType w:val="hybridMultilevel"/>
    <w:tmpl w:val="1264D714"/>
    <w:lvl w:ilvl="0" w:tplc="C1A0C5AA">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6BD3E06"/>
    <w:multiLevelType w:val="hybridMultilevel"/>
    <w:tmpl w:val="F8509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6777014A"/>
    <w:multiLevelType w:val="hybridMultilevel"/>
    <w:tmpl w:val="623E775A"/>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2" w15:restartNumberingAfterBreak="0">
    <w:nsid w:val="68EF59C9"/>
    <w:multiLevelType w:val="hybridMultilevel"/>
    <w:tmpl w:val="FCB07B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B0C09CF"/>
    <w:multiLevelType w:val="hybridMultilevel"/>
    <w:tmpl w:val="F7F61B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6B6009C9"/>
    <w:multiLevelType w:val="hybridMultilevel"/>
    <w:tmpl w:val="EEC0C0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DB20CF7"/>
    <w:multiLevelType w:val="hybridMultilevel"/>
    <w:tmpl w:val="16C26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EEF1EAB"/>
    <w:multiLevelType w:val="hybridMultilevel"/>
    <w:tmpl w:val="6C4E7CFC"/>
    <w:lvl w:ilvl="0" w:tplc="68E8FAC0">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70344F2C"/>
    <w:multiLevelType w:val="hybridMultilevel"/>
    <w:tmpl w:val="1E3E9502"/>
    <w:lvl w:ilvl="0" w:tplc="928C699C">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70E269E2"/>
    <w:multiLevelType w:val="hybridMultilevel"/>
    <w:tmpl w:val="61CC314A"/>
    <w:lvl w:ilvl="0" w:tplc="6A06F45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71E410E9"/>
    <w:multiLevelType w:val="hybridMultilevel"/>
    <w:tmpl w:val="D25E0D9E"/>
    <w:lvl w:ilvl="0" w:tplc="68E8FAC0">
      <w:start w:val="1"/>
      <w:numFmt w:val="bullet"/>
      <w:lvlText w:val="-"/>
      <w:lvlJc w:val="left"/>
      <w:pPr>
        <w:ind w:left="1566" w:hanging="360"/>
      </w:pPr>
      <w:rPr>
        <w:rFonts w:ascii="Arial" w:eastAsia="Times New Roman" w:hAnsi="Arial" w:cs="Arial" w:hint="default"/>
      </w:rPr>
    </w:lvl>
    <w:lvl w:ilvl="1" w:tplc="04070003" w:tentative="1">
      <w:start w:val="1"/>
      <w:numFmt w:val="bullet"/>
      <w:lvlText w:val="o"/>
      <w:lvlJc w:val="left"/>
      <w:pPr>
        <w:ind w:left="2286" w:hanging="360"/>
      </w:pPr>
      <w:rPr>
        <w:rFonts w:ascii="Courier New" w:hAnsi="Courier New" w:cs="Courier New" w:hint="default"/>
      </w:rPr>
    </w:lvl>
    <w:lvl w:ilvl="2" w:tplc="04070005" w:tentative="1">
      <w:start w:val="1"/>
      <w:numFmt w:val="bullet"/>
      <w:lvlText w:val=""/>
      <w:lvlJc w:val="left"/>
      <w:pPr>
        <w:ind w:left="3006" w:hanging="360"/>
      </w:pPr>
      <w:rPr>
        <w:rFonts w:ascii="Wingdings" w:hAnsi="Wingdings" w:hint="default"/>
      </w:rPr>
    </w:lvl>
    <w:lvl w:ilvl="3" w:tplc="04070001" w:tentative="1">
      <w:start w:val="1"/>
      <w:numFmt w:val="bullet"/>
      <w:lvlText w:val=""/>
      <w:lvlJc w:val="left"/>
      <w:pPr>
        <w:ind w:left="3726" w:hanging="360"/>
      </w:pPr>
      <w:rPr>
        <w:rFonts w:ascii="Symbol" w:hAnsi="Symbol" w:hint="default"/>
      </w:rPr>
    </w:lvl>
    <w:lvl w:ilvl="4" w:tplc="04070003" w:tentative="1">
      <w:start w:val="1"/>
      <w:numFmt w:val="bullet"/>
      <w:lvlText w:val="o"/>
      <w:lvlJc w:val="left"/>
      <w:pPr>
        <w:ind w:left="4446" w:hanging="360"/>
      </w:pPr>
      <w:rPr>
        <w:rFonts w:ascii="Courier New" w:hAnsi="Courier New" w:cs="Courier New" w:hint="default"/>
      </w:rPr>
    </w:lvl>
    <w:lvl w:ilvl="5" w:tplc="04070005" w:tentative="1">
      <w:start w:val="1"/>
      <w:numFmt w:val="bullet"/>
      <w:lvlText w:val=""/>
      <w:lvlJc w:val="left"/>
      <w:pPr>
        <w:ind w:left="5166" w:hanging="360"/>
      </w:pPr>
      <w:rPr>
        <w:rFonts w:ascii="Wingdings" w:hAnsi="Wingdings" w:hint="default"/>
      </w:rPr>
    </w:lvl>
    <w:lvl w:ilvl="6" w:tplc="04070001" w:tentative="1">
      <w:start w:val="1"/>
      <w:numFmt w:val="bullet"/>
      <w:lvlText w:val=""/>
      <w:lvlJc w:val="left"/>
      <w:pPr>
        <w:ind w:left="5886" w:hanging="360"/>
      </w:pPr>
      <w:rPr>
        <w:rFonts w:ascii="Symbol" w:hAnsi="Symbol" w:hint="default"/>
      </w:rPr>
    </w:lvl>
    <w:lvl w:ilvl="7" w:tplc="04070003" w:tentative="1">
      <w:start w:val="1"/>
      <w:numFmt w:val="bullet"/>
      <w:lvlText w:val="o"/>
      <w:lvlJc w:val="left"/>
      <w:pPr>
        <w:ind w:left="6606" w:hanging="360"/>
      </w:pPr>
      <w:rPr>
        <w:rFonts w:ascii="Courier New" w:hAnsi="Courier New" w:cs="Courier New" w:hint="default"/>
      </w:rPr>
    </w:lvl>
    <w:lvl w:ilvl="8" w:tplc="04070005" w:tentative="1">
      <w:start w:val="1"/>
      <w:numFmt w:val="bullet"/>
      <w:lvlText w:val=""/>
      <w:lvlJc w:val="left"/>
      <w:pPr>
        <w:ind w:left="7326" w:hanging="360"/>
      </w:pPr>
      <w:rPr>
        <w:rFonts w:ascii="Wingdings" w:hAnsi="Wingdings" w:hint="default"/>
      </w:rPr>
    </w:lvl>
  </w:abstractNum>
  <w:abstractNum w:abstractNumId="80" w15:restartNumberingAfterBreak="0">
    <w:nsid w:val="74BF0D79"/>
    <w:multiLevelType w:val="hybridMultilevel"/>
    <w:tmpl w:val="656655F6"/>
    <w:lvl w:ilvl="0" w:tplc="C2549D7C">
      <w:start w:val="1"/>
      <w:numFmt w:val="lowerLetter"/>
      <w:lvlText w:val="%1)"/>
      <w:lvlJc w:val="left"/>
      <w:pPr>
        <w:ind w:left="1440" w:hanging="360"/>
      </w:pPr>
      <w:rPr>
        <w:rFonts w:hint="default"/>
      </w:rPr>
    </w:lvl>
    <w:lvl w:ilvl="1" w:tplc="04070019">
      <w:start w:val="1"/>
      <w:numFmt w:val="lowerLetter"/>
      <w:lvlText w:val="%2."/>
      <w:lvlJc w:val="left"/>
      <w:pPr>
        <w:ind w:left="2160" w:hanging="360"/>
      </w:pPr>
    </w:lvl>
    <w:lvl w:ilvl="2" w:tplc="4AFAF1E6">
      <w:start w:val="1"/>
      <w:numFmt w:val="decimal"/>
      <w:lvlText w:val="%3."/>
      <w:lvlJc w:val="left"/>
      <w:pPr>
        <w:ind w:left="3060" w:hanging="360"/>
      </w:pPr>
      <w:rPr>
        <w:rFonts w:hint="default"/>
      </w:r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1" w15:restartNumberingAfterBreak="0">
    <w:nsid w:val="74C73660"/>
    <w:multiLevelType w:val="hybridMultilevel"/>
    <w:tmpl w:val="D2C2ECD0"/>
    <w:lvl w:ilvl="0" w:tplc="379A5DD2">
      <w:start w:val="1"/>
      <w:numFmt w:val="decimal"/>
      <w:lvlText w:val="%1."/>
      <w:lvlJc w:val="left"/>
      <w:pPr>
        <w:ind w:left="740" w:hanging="360"/>
      </w:pPr>
      <w:rPr>
        <w:rFonts w:hint="default"/>
      </w:rPr>
    </w:lvl>
    <w:lvl w:ilvl="1" w:tplc="04070019" w:tentative="1">
      <w:start w:val="1"/>
      <w:numFmt w:val="lowerLetter"/>
      <w:lvlText w:val="%2."/>
      <w:lvlJc w:val="left"/>
      <w:pPr>
        <w:ind w:left="1460" w:hanging="360"/>
      </w:pPr>
    </w:lvl>
    <w:lvl w:ilvl="2" w:tplc="0407001B" w:tentative="1">
      <w:start w:val="1"/>
      <w:numFmt w:val="lowerRoman"/>
      <w:lvlText w:val="%3."/>
      <w:lvlJc w:val="right"/>
      <w:pPr>
        <w:ind w:left="2180" w:hanging="180"/>
      </w:pPr>
    </w:lvl>
    <w:lvl w:ilvl="3" w:tplc="0407000F" w:tentative="1">
      <w:start w:val="1"/>
      <w:numFmt w:val="decimal"/>
      <w:lvlText w:val="%4."/>
      <w:lvlJc w:val="left"/>
      <w:pPr>
        <w:ind w:left="2900" w:hanging="360"/>
      </w:pPr>
    </w:lvl>
    <w:lvl w:ilvl="4" w:tplc="04070019" w:tentative="1">
      <w:start w:val="1"/>
      <w:numFmt w:val="lowerLetter"/>
      <w:lvlText w:val="%5."/>
      <w:lvlJc w:val="left"/>
      <w:pPr>
        <w:ind w:left="3620" w:hanging="360"/>
      </w:pPr>
    </w:lvl>
    <w:lvl w:ilvl="5" w:tplc="0407001B" w:tentative="1">
      <w:start w:val="1"/>
      <w:numFmt w:val="lowerRoman"/>
      <w:lvlText w:val="%6."/>
      <w:lvlJc w:val="right"/>
      <w:pPr>
        <w:ind w:left="4340" w:hanging="180"/>
      </w:pPr>
    </w:lvl>
    <w:lvl w:ilvl="6" w:tplc="0407000F" w:tentative="1">
      <w:start w:val="1"/>
      <w:numFmt w:val="decimal"/>
      <w:lvlText w:val="%7."/>
      <w:lvlJc w:val="left"/>
      <w:pPr>
        <w:ind w:left="5060" w:hanging="360"/>
      </w:pPr>
    </w:lvl>
    <w:lvl w:ilvl="7" w:tplc="04070019" w:tentative="1">
      <w:start w:val="1"/>
      <w:numFmt w:val="lowerLetter"/>
      <w:lvlText w:val="%8."/>
      <w:lvlJc w:val="left"/>
      <w:pPr>
        <w:ind w:left="5780" w:hanging="360"/>
      </w:pPr>
    </w:lvl>
    <w:lvl w:ilvl="8" w:tplc="0407001B" w:tentative="1">
      <w:start w:val="1"/>
      <w:numFmt w:val="lowerRoman"/>
      <w:lvlText w:val="%9."/>
      <w:lvlJc w:val="right"/>
      <w:pPr>
        <w:ind w:left="6500" w:hanging="180"/>
      </w:pPr>
    </w:lvl>
  </w:abstractNum>
  <w:abstractNum w:abstractNumId="82" w15:restartNumberingAfterBreak="0">
    <w:nsid w:val="7593493D"/>
    <w:multiLevelType w:val="hybridMultilevel"/>
    <w:tmpl w:val="90C8B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76BF51A3"/>
    <w:multiLevelType w:val="hybridMultilevel"/>
    <w:tmpl w:val="EE92E1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77FF3EC9"/>
    <w:multiLevelType w:val="hybridMultilevel"/>
    <w:tmpl w:val="D23E3AD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5" w15:restartNumberingAfterBreak="0">
    <w:nsid w:val="79E2189E"/>
    <w:multiLevelType w:val="hybridMultilevel"/>
    <w:tmpl w:val="0A943210"/>
    <w:lvl w:ilvl="0" w:tplc="A9AE2A7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6" w15:restartNumberingAfterBreak="0">
    <w:nsid w:val="7A6C4158"/>
    <w:multiLevelType w:val="hybridMultilevel"/>
    <w:tmpl w:val="60F86D36"/>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7" w15:restartNumberingAfterBreak="0">
    <w:nsid w:val="7CAB75E4"/>
    <w:multiLevelType w:val="hybridMultilevel"/>
    <w:tmpl w:val="8D6273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DFF0225"/>
    <w:multiLevelType w:val="hybridMultilevel"/>
    <w:tmpl w:val="EB744F84"/>
    <w:lvl w:ilvl="0" w:tplc="68E8FAC0">
      <w:start w:val="1"/>
      <w:numFmt w:val="bullet"/>
      <w:lvlText w:val="-"/>
      <w:lvlJc w:val="left"/>
      <w:pPr>
        <w:ind w:left="1571" w:hanging="360"/>
      </w:pPr>
      <w:rPr>
        <w:rFonts w:ascii="Arial" w:eastAsia="Times New Roman" w:hAnsi="Arial" w:cs="Arial" w:hint="default"/>
      </w:rPr>
    </w:lvl>
    <w:lvl w:ilvl="1" w:tplc="04070003">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13"/>
  </w:num>
  <w:num w:numId="2">
    <w:abstractNumId w:val="50"/>
  </w:num>
  <w:num w:numId="3">
    <w:abstractNumId w:val="82"/>
  </w:num>
  <w:num w:numId="4">
    <w:abstractNumId w:val="67"/>
  </w:num>
  <w:num w:numId="5">
    <w:abstractNumId w:val="26"/>
  </w:num>
  <w:num w:numId="6">
    <w:abstractNumId w:val="35"/>
  </w:num>
  <w:num w:numId="7">
    <w:abstractNumId w:val="75"/>
  </w:num>
  <w:num w:numId="8">
    <w:abstractNumId w:val="56"/>
  </w:num>
  <w:num w:numId="9">
    <w:abstractNumId w:val="8"/>
  </w:num>
  <w:num w:numId="10">
    <w:abstractNumId w:val="76"/>
  </w:num>
  <w:num w:numId="11">
    <w:abstractNumId w:val="65"/>
  </w:num>
  <w:num w:numId="12">
    <w:abstractNumId w:val="66"/>
  </w:num>
  <w:num w:numId="13">
    <w:abstractNumId w:val="60"/>
  </w:num>
  <w:num w:numId="14">
    <w:abstractNumId w:val="34"/>
  </w:num>
  <w:num w:numId="15">
    <w:abstractNumId w:val="79"/>
  </w:num>
  <w:num w:numId="16">
    <w:abstractNumId w:val="88"/>
  </w:num>
  <w:num w:numId="17">
    <w:abstractNumId w:val="59"/>
  </w:num>
  <w:num w:numId="18">
    <w:abstractNumId w:val="48"/>
  </w:num>
  <w:num w:numId="19">
    <w:abstractNumId w:val="31"/>
  </w:num>
  <w:num w:numId="20">
    <w:abstractNumId w:val="68"/>
  </w:num>
  <w:num w:numId="21">
    <w:abstractNumId w:val="62"/>
  </w:num>
  <w:num w:numId="22">
    <w:abstractNumId w:val="10"/>
  </w:num>
  <w:num w:numId="23">
    <w:abstractNumId w:val="38"/>
  </w:num>
  <w:num w:numId="24">
    <w:abstractNumId w:val="53"/>
  </w:num>
  <w:num w:numId="25">
    <w:abstractNumId w:val="47"/>
  </w:num>
  <w:num w:numId="26">
    <w:abstractNumId w:val="11"/>
  </w:num>
  <w:num w:numId="27">
    <w:abstractNumId w:val="84"/>
  </w:num>
  <w:num w:numId="28">
    <w:abstractNumId w:val="19"/>
  </w:num>
  <w:num w:numId="29">
    <w:abstractNumId w:val="45"/>
  </w:num>
  <w:num w:numId="30">
    <w:abstractNumId w:val="17"/>
  </w:num>
  <w:num w:numId="31">
    <w:abstractNumId w:val="70"/>
  </w:num>
  <w:num w:numId="32">
    <w:abstractNumId w:val="74"/>
  </w:num>
  <w:num w:numId="33">
    <w:abstractNumId w:val="15"/>
  </w:num>
  <w:num w:numId="34">
    <w:abstractNumId w:val="2"/>
  </w:num>
  <w:num w:numId="35">
    <w:abstractNumId w:val="87"/>
  </w:num>
  <w:num w:numId="36">
    <w:abstractNumId w:val="22"/>
  </w:num>
  <w:num w:numId="37">
    <w:abstractNumId w:val="33"/>
  </w:num>
  <w:num w:numId="38">
    <w:abstractNumId w:val="25"/>
  </w:num>
  <w:num w:numId="39">
    <w:abstractNumId w:val="85"/>
  </w:num>
  <w:num w:numId="40">
    <w:abstractNumId w:val="43"/>
  </w:num>
  <w:num w:numId="41">
    <w:abstractNumId w:val="77"/>
  </w:num>
  <w:num w:numId="42">
    <w:abstractNumId w:val="42"/>
  </w:num>
  <w:num w:numId="43">
    <w:abstractNumId w:val="58"/>
  </w:num>
  <w:num w:numId="44">
    <w:abstractNumId w:val="12"/>
  </w:num>
  <w:num w:numId="45">
    <w:abstractNumId w:val="64"/>
  </w:num>
  <w:num w:numId="46">
    <w:abstractNumId w:val="57"/>
  </w:num>
  <w:num w:numId="47">
    <w:abstractNumId w:val="21"/>
  </w:num>
  <w:num w:numId="48">
    <w:abstractNumId w:val="23"/>
  </w:num>
  <w:num w:numId="49">
    <w:abstractNumId w:val="52"/>
  </w:num>
  <w:num w:numId="50">
    <w:abstractNumId w:val="4"/>
  </w:num>
  <w:num w:numId="51">
    <w:abstractNumId w:val="20"/>
  </w:num>
  <w:num w:numId="52">
    <w:abstractNumId w:val="46"/>
  </w:num>
  <w:num w:numId="53">
    <w:abstractNumId w:val="63"/>
  </w:num>
  <w:num w:numId="54">
    <w:abstractNumId w:val="6"/>
  </w:num>
  <w:num w:numId="55">
    <w:abstractNumId w:val="72"/>
  </w:num>
  <w:num w:numId="56">
    <w:abstractNumId w:val="37"/>
  </w:num>
  <w:num w:numId="57">
    <w:abstractNumId w:val="61"/>
  </w:num>
  <w:num w:numId="58">
    <w:abstractNumId w:val="83"/>
  </w:num>
  <w:num w:numId="59">
    <w:abstractNumId w:val="16"/>
  </w:num>
  <w:num w:numId="60">
    <w:abstractNumId w:val="81"/>
  </w:num>
  <w:num w:numId="61">
    <w:abstractNumId w:val="36"/>
  </w:num>
  <w:num w:numId="62">
    <w:abstractNumId w:val="14"/>
  </w:num>
  <w:num w:numId="63">
    <w:abstractNumId w:val="18"/>
  </w:num>
  <w:num w:numId="64">
    <w:abstractNumId w:val="44"/>
  </w:num>
  <w:num w:numId="65">
    <w:abstractNumId w:val="24"/>
  </w:num>
  <w:num w:numId="66">
    <w:abstractNumId w:val="5"/>
  </w:num>
  <w:num w:numId="67">
    <w:abstractNumId w:val="86"/>
  </w:num>
  <w:num w:numId="68">
    <w:abstractNumId w:val="27"/>
  </w:num>
  <w:num w:numId="69">
    <w:abstractNumId w:val="41"/>
  </w:num>
  <w:num w:numId="70">
    <w:abstractNumId w:val="1"/>
  </w:num>
  <w:num w:numId="71">
    <w:abstractNumId w:val="71"/>
  </w:num>
  <w:num w:numId="72">
    <w:abstractNumId w:val="80"/>
  </w:num>
  <w:num w:numId="73">
    <w:abstractNumId w:val="29"/>
  </w:num>
  <w:num w:numId="74">
    <w:abstractNumId w:val="7"/>
  </w:num>
  <w:num w:numId="75">
    <w:abstractNumId w:val="51"/>
  </w:num>
  <w:num w:numId="76">
    <w:abstractNumId w:val="69"/>
  </w:num>
  <w:num w:numId="77">
    <w:abstractNumId w:val="30"/>
  </w:num>
  <w:num w:numId="78">
    <w:abstractNumId w:val="49"/>
  </w:num>
  <w:num w:numId="79">
    <w:abstractNumId w:val="54"/>
  </w:num>
  <w:num w:numId="80">
    <w:abstractNumId w:val="55"/>
  </w:num>
  <w:num w:numId="81">
    <w:abstractNumId w:val="73"/>
  </w:num>
  <w:num w:numId="82">
    <w:abstractNumId w:val="9"/>
  </w:num>
  <w:num w:numId="83">
    <w:abstractNumId w:val="39"/>
  </w:num>
  <w:num w:numId="84">
    <w:abstractNumId w:val="0"/>
  </w:num>
  <w:num w:numId="85">
    <w:abstractNumId w:val="40"/>
  </w:num>
  <w:num w:numId="86">
    <w:abstractNumId w:val="28"/>
  </w:num>
  <w:num w:numId="87">
    <w:abstractNumId w:val="32"/>
  </w:num>
  <w:num w:numId="88">
    <w:abstractNumId w:val="78"/>
  </w:num>
  <w:num w:numId="89">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01"/>
    <w:rsid w:val="00003264"/>
    <w:rsid w:val="000040E2"/>
    <w:rsid w:val="00014D7E"/>
    <w:rsid w:val="00015178"/>
    <w:rsid w:val="0002009E"/>
    <w:rsid w:val="00020440"/>
    <w:rsid w:val="000307B4"/>
    <w:rsid w:val="0003261F"/>
    <w:rsid w:val="00034D2A"/>
    <w:rsid w:val="00035074"/>
    <w:rsid w:val="00036C5D"/>
    <w:rsid w:val="00037566"/>
    <w:rsid w:val="00043523"/>
    <w:rsid w:val="000446BE"/>
    <w:rsid w:val="000523D4"/>
    <w:rsid w:val="00053B2F"/>
    <w:rsid w:val="00054678"/>
    <w:rsid w:val="00054A93"/>
    <w:rsid w:val="00057F53"/>
    <w:rsid w:val="0006258C"/>
    <w:rsid w:val="00062D31"/>
    <w:rsid w:val="0006655B"/>
    <w:rsid w:val="00073067"/>
    <w:rsid w:val="000779C3"/>
    <w:rsid w:val="00080C3B"/>
    <w:rsid w:val="000812E6"/>
    <w:rsid w:val="000875EE"/>
    <w:rsid w:val="00090AB2"/>
    <w:rsid w:val="000923B9"/>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310"/>
    <w:rsid w:val="000D4791"/>
    <w:rsid w:val="000D5ADE"/>
    <w:rsid w:val="000E343E"/>
    <w:rsid w:val="000E6D7A"/>
    <w:rsid w:val="000F0C3F"/>
    <w:rsid w:val="000F21E8"/>
    <w:rsid w:val="000F6468"/>
    <w:rsid w:val="000F7910"/>
    <w:rsid w:val="001028E9"/>
    <w:rsid w:val="00103057"/>
    <w:rsid w:val="00103C7C"/>
    <w:rsid w:val="0010670E"/>
    <w:rsid w:val="00107D77"/>
    <w:rsid w:val="00115E5C"/>
    <w:rsid w:val="00124062"/>
    <w:rsid w:val="00126A13"/>
    <w:rsid w:val="00126C2B"/>
    <w:rsid w:val="00131417"/>
    <w:rsid w:val="00135E21"/>
    <w:rsid w:val="00136FB9"/>
    <w:rsid w:val="00137DDD"/>
    <w:rsid w:val="001524C9"/>
    <w:rsid w:val="001548B5"/>
    <w:rsid w:val="00155116"/>
    <w:rsid w:val="0015764B"/>
    <w:rsid w:val="001576A9"/>
    <w:rsid w:val="00161B4B"/>
    <w:rsid w:val="001620ED"/>
    <w:rsid w:val="001641FA"/>
    <w:rsid w:val="0016475A"/>
    <w:rsid w:val="00165ECC"/>
    <w:rsid w:val="001706BF"/>
    <w:rsid w:val="00171C4C"/>
    <w:rsid w:val="001743EB"/>
    <w:rsid w:val="00174D88"/>
    <w:rsid w:val="0017679E"/>
    <w:rsid w:val="00182050"/>
    <w:rsid w:val="00182B7D"/>
    <w:rsid w:val="001845AC"/>
    <w:rsid w:val="00186866"/>
    <w:rsid w:val="00187AFD"/>
    <w:rsid w:val="00190B65"/>
    <w:rsid w:val="00193A18"/>
    <w:rsid w:val="001A3D40"/>
    <w:rsid w:val="001A4297"/>
    <w:rsid w:val="001A5BD5"/>
    <w:rsid w:val="001B71FB"/>
    <w:rsid w:val="001C335C"/>
    <w:rsid w:val="001C3792"/>
    <w:rsid w:val="001C6C8F"/>
    <w:rsid w:val="001D1169"/>
    <w:rsid w:val="001D2674"/>
    <w:rsid w:val="001D39FD"/>
    <w:rsid w:val="001D48E0"/>
    <w:rsid w:val="001D7433"/>
    <w:rsid w:val="001D7BED"/>
    <w:rsid w:val="001E34E6"/>
    <w:rsid w:val="001E485B"/>
    <w:rsid w:val="001F1E3D"/>
    <w:rsid w:val="001F53F1"/>
    <w:rsid w:val="001F59B9"/>
    <w:rsid w:val="0020055A"/>
    <w:rsid w:val="00200966"/>
    <w:rsid w:val="00201AA1"/>
    <w:rsid w:val="00204086"/>
    <w:rsid w:val="00205239"/>
    <w:rsid w:val="002053A1"/>
    <w:rsid w:val="002124FE"/>
    <w:rsid w:val="00213581"/>
    <w:rsid w:val="00214764"/>
    <w:rsid w:val="00214D18"/>
    <w:rsid w:val="00216D91"/>
    <w:rsid w:val="00217828"/>
    <w:rsid w:val="0022204A"/>
    <w:rsid w:val="00222A13"/>
    <w:rsid w:val="002240EA"/>
    <w:rsid w:val="002266E8"/>
    <w:rsid w:val="002277D2"/>
    <w:rsid w:val="002301FF"/>
    <w:rsid w:val="00232213"/>
    <w:rsid w:val="0023671A"/>
    <w:rsid w:val="00243F79"/>
    <w:rsid w:val="00245DA5"/>
    <w:rsid w:val="00246F77"/>
    <w:rsid w:val="002527A5"/>
    <w:rsid w:val="002533E5"/>
    <w:rsid w:val="0025400D"/>
    <w:rsid w:val="002548B1"/>
    <w:rsid w:val="00255466"/>
    <w:rsid w:val="00255FE3"/>
    <w:rsid w:val="00257554"/>
    <w:rsid w:val="002613E6"/>
    <w:rsid w:val="00261D9E"/>
    <w:rsid w:val="0026581E"/>
    <w:rsid w:val="00266025"/>
    <w:rsid w:val="00267C04"/>
    <w:rsid w:val="00272F06"/>
    <w:rsid w:val="0027497B"/>
    <w:rsid w:val="00280525"/>
    <w:rsid w:val="0028107C"/>
    <w:rsid w:val="0028231D"/>
    <w:rsid w:val="0028284C"/>
    <w:rsid w:val="00283035"/>
    <w:rsid w:val="002863CA"/>
    <w:rsid w:val="00287B24"/>
    <w:rsid w:val="00287DC0"/>
    <w:rsid w:val="00291485"/>
    <w:rsid w:val="00292470"/>
    <w:rsid w:val="00296B65"/>
    <w:rsid w:val="002A0CF6"/>
    <w:rsid w:val="002A25AE"/>
    <w:rsid w:val="002A53EF"/>
    <w:rsid w:val="002A6793"/>
    <w:rsid w:val="002B10A9"/>
    <w:rsid w:val="002B19F5"/>
    <w:rsid w:val="002B3DF1"/>
    <w:rsid w:val="002B64EA"/>
    <w:rsid w:val="002C23F2"/>
    <w:rsid w:val="002D08A1"/>
    <w:rsid w:val="002D129E"/>
    <w:rsid w:val="002D33F0"/>
    <w:rsid w:val="002D406C"/>
    <w:rsid w:val="002D41F4"/>
    <w:rsid w:val="002D7B0C"/>
    <w:rsid w:val="002D7B42"/>
    <w:rsid w:val="002D7D8D"/>
    <w:rsid w:val="002E163A"/>
    <w:rsid w:val="002E21C3"/>
    <w:rsid w:val="002F0AD2"/>
    <w:rsid w:val="002F1328"/>
    <w:rsid w:val="00301524"/>
    <w:rsid w:val="0030250F"/>
    <w:rsid w:val="00302866"/>
    <w:rsid w:val="00303749"/>
    <w:rsid w:val="00304833"/>
    <w:rsid w:val="00307CC0"/>
    <w:rsid w:val="00313596"/>
    <w:rsid w:val="00313FD8"/>
    <w:rsid w:val="00315EA9"/>
    <w:rsid w:val="00320087"/>
    <w:rsid w:val="00321063"/>
    <w:rsid w:val="0032667B"/>
    <w:rsid w:val="00327620"/>
    <w:rsid w:val="00327A83"/>
    <w:rsid w:val="00331D08"/>
    <w:rsid w:val="003323B5"/>
    <w:rsid w:val="00336C00"/>
    <w:rsid w:val="003373EF"/>
    <w:rsid w:val="00345524"/>
    <w:rsid w:val="003470E1"/>
    <w:rsid w:val="00350FBE"/>
    <w:rsid w:val="003513CC"/>
    <w:rsid w:val="00357AD1"/>
    <w:rsid w:val="00362B02"/>
    <w:rsid w:val="0036404C"/>
    <w:rsid w:val="003653D5"/>
    <w:rsid w:val="00376A0A"/>
    <w:rsid w:val="0038356B"/>
    <w:rsid w:val="00384305"/>
    <w:rsid w:val="00391D0A"/>
    <w:rsid w:val="0039268F"/>
    <w:rsid w:val="00392F9B"/>
    <w:rsid w:val="00394595"/>
    <w:rsid w:val="003945FF"/>
    <w:rsid w:val="0039465E"/>
    <w:rsid w:val="003A0A3F"/>
    <w:rsid w:val="003A1A19"/>
    <w:rsid w:val="003A5B0C"/>
    <w:rsid w:val="003B2C24"/>
    <w:rsid w:val="003B348E"/>
    <w:rsid w:val="003B3ED5"/>
    <w:rsid w:val="003B72F7"/>
    <w:rsid w:val="003B73DD"/>
    <w:rsid w:val="003C39DC"/>
    <w:rsid w:val="003C4AE5"/>
    <w:rsid w:val="003C599D"/>
    <w:rsid w:val="003C63E9"/>
    <w:rsid w:val="003C682D"/>
    <w:rsid w:val="003D301C"/>
    <w:rsid w:val="003D3D68"/>
    <w:rsid w:val="003D70F5"/>
    <w:rsid w:val="003E21AC"/>
    <w:rsid w:val="003E2640"/>
    <w:rsid w:val="003E51F1"/>
    <w:rsid w:val="003E6330"/>
    <w:rsid w:val="003E7B62"/>
    <w:rsid w:val="003F23C7"/>
    <w:rsid w:val="003F362F"/>
    <w:rsid w:val="003F6789"/>
    <w:rsid w:val="003F7DAF"/>
    <w:rsid w:val="00405D0B"/>
    <w:rsid w:val="00406443"/>
    <w:rsid w:val="00407761"/>
    <w:rsid w:val="00411B18"/>
    <w:rsid w:val="00413484"/>
    <w:rsid w:val="00415632"/>
    <w:rsid w:val="0042107E"/>
    <w:rsid w:val="00424375"/>
    <w:rsid w:val="004372DD"/>
    <w:rsid w:val="00437953"/>
    <w:rsid w:val="00440322"/>
    <w:rsid w:val="00440DB1"/>
    <w:rsid w:val="00441088"/>
    <w:rsid w:val="00441724"/>
    <w:rsid w:val="0044185E"/>
    <w:rsid w:val="00445ADA"/>
    <w:rsid w:val="00454148"/>
    <w:rsid w:val="004602F8"/>
    <w:rsid w:val="004621B3"/>
    <w:rsid w:val="0046364F"/>
    <w:rsid w:val="00465073"/>
    <w:rsid w:val="00470F23"/>
    <w:rsid w:val="00473A88"/>
    <w:rsid w:val="0047471A"/>
    <w:rsid w:val="00483A7A"/>
    <w:rsid w:val="00483D65"/>
    <w:rsid w:val="004854A7"/>
    <w:rsid w:val="004862DF"/>
    <w:rsid w:val="00486B3D"/>
    <w:rsid w:val="0048749F"/>
    <w:rsid w:val="00490692"/>
    <w:rsid w:val="00491029"/>
    <w:rsid w:val="004925F2"/>
    <w:rsid w:val="00495663"/>
    <w:rsid w:val="00495769"/>
    <w:rsid w:val="004A2037"/>
    <w:rsid w:val="004A66C3"/>
    <w:rsid w:val="004A66CF"/>
    <w:rsid w:val="004B32D3"/>
    <w:rsid w:val="004C3913"/>
    <w:rsid w:val="004C6EE2"/>
    <w:rsid w:val="004D7CEE"/>
    <w:rsid w:val="004E1DBA"/>
    <w:rsid w:val="004E3969"/>
    <w:rsid w:val="004E7169"/>
    <w:rsid w:val="00501528"/>
    <w:rsid w:val="005069C1"/>
    <w:rsid w:val="00512BD2"/>
    <w:rsid w:val="00514150"/>
    <w:rsid w:val="00514229"/>
    <w:rsid w:val="005156EC"/>
    <w:rsid w:val="005168A4"/>
    <w:rsid w:val="00517A2C"/>
    <w:rsid w:val="00517BF0"/>
    <w:rsid w:val="00517EAC"/>
    <w:rsid w:val="0052117E"/>
    <w:rsid w:val="00521B91"/>
    <w:rsid w:val="005252D2"/>
    <w:rsid w:val="00525AAA"/>
    <w:rsid w:val="00530C92"/>
    <w:rsid w:val="00535AD8"/>
    <w:rsid w:val="00547103"/>
    <w:rsid w:val="00553C23"/>
    <w:rsid w:val="00554EDA"/>
    <w:rsid w:val="00560848"/>
    <w:rsid w:val="00562F6A"/>
    <w:rsid w:val="0057200E"/>
    <w:rsid w:val="0057236F"/>
    <w:rsid w:val="00572A0F"/>
    <w:rsid w:val="0057424F"/>
    <w:rsid w:val="00574FE0"/>
    <w:rsid w:val="00576D2D"/>
    <w:rsid w:val="00583FC8"/>
    <w:rsid w:val="00584F88"/>
    <w:rsid w:val="00587DF4"/>
    <w:rsid w:val="00593387"/>
    <w:rsid w:val="00597E2F"/>
    <w:rsid w:val="005A2772"/>
    <w:rsid w:val="005A3FB2"/>
    <w:rsid w:val="005A6D94"/>
    <w:rsid w:val="005B6C9C"/>
    <w:rsid w:val="005C047C"/>
    <w:rsid w:val="005C0FBD"/>
    <w:rsid w:val="005C2458"/>
    <w:rsid w:val="005C400B"/>
    <w:rsid w:val="005C49D0"/>
    <w:rsid w:val="005C5FDA"/>
    <w:rsid w:val="005C6584"/>
    <w:rsid w:val="005C79A1"/>
    <w:rsid w:val="005D367A"/>
    <w:rsid w:val="005D3E99"/>
    <w:rsid w:val="005D6BB0"/>
    <w:rsid w:val="005D79B8"/>
    <w:rsid w:val="005E15AC"/>
    <w:rsid w:val="005F2AB3"/>
    <w:rsid w:val="005F3914"/>
    <w:rsid w:val="005F439D"/>
    <w:rsid w:val="005F511A"/>
    <w:rsid w:val="0060030C"/>
    <w:rsid w:val="006007EF"/>
    <w:rsid w:val="0060130F"/>
    <w:rsid w:val="00603AD5"/>
    <w:rsid w:val="006158B5"/>
    <w:rsid w:val="006201CB"/>
    <w:rsid w:val="00622516"/>
    <w:rsid w:val="00622F6B"/>
    <w:rsid w:val="00627765"/>
    <w:rsid w:val="00630E94"/>
    <w:rsid w:val="006335D1"/>
    <w:rsid w:val="00634EA8"/>
    <w:rsid w:val="0064692C"/>
    <w:rsid w:val="00653F68"/>
    <w:rsid w:val="00663D71"/>
    <w:rsid w:val="00664560"/>
    <w:rsid w:val="006802C4"/>
    <w:rsid w:val="0068429A"/>
    <w:rsid w:val="00685824"/>
    <w:rsid w:val="00685FDD"/>
    <w:rsid w:val="00693676"/>
    <w:rsid w:val="006A71DE"/>
    <w:rsid w:val="006A7331"/>
    <w:rsid w:val="006A76D7"/>
    <w:rsid w:val="006B2D23"/>
    <w:rsid w:val="006B6247"/>
    <w:rsid w:val="006C2BEA"/>
    <w:rsid w:val="006C4E52"/>
    <w:rsid w:val="006C6A77"/>
    <w:rsid w:val="006D16CB"/>
    <w:rsid w:val="006D28D4"/>
    <w:rsid w:val="006D49F0"/>
    <w:rsid w:val="006D7F2E"/>
    <w:rsid w:val="006E235E"/>
    <w:rsid w:val="006E39FD"/>
    <w:rsid w:val="006F0D3C"/>
    <w:rsid w:val="006F2EDC"/>
    <w:rsid w:val="006F3C48"/>
    <w:rsid w:val="006F72F5"/>
    <w:rsid w:val="006F7946"/>
    <w:rsid w:val="00701B4F"/>
    <w:rsid w:val="0070300B"/>
    <w:rsid w:val="00704249"/>
    <w:rsid w:val="00704625"/>
    <w:rsid w:val="00707FD3"/>
    <w:rsid w:val="00710718"/>
    <w:rsid w:val="0071249D"/>
    <w:rsid w:val="00715A9A"/>
    <w:rsid w:val="00716152"/>
    <w:rsid w:val="00716716"/>
    <w:rsid w:val="00717166"/>
    <w:rsid w:val="0072030B"/>
    <w:rsid w:val="00720747"/>
    <w:rsid w:val="007228A6"/>
    <w:rsid w:val="00722BE8"/>
    <w:rsid w:val="00724064"/>
    <w:rsid w:val="007244CC"/>
    <w:rsid w:val="007265EC"/>
    <w:rsid w:val="0073042D"/>
    <w:rsid w:val="00731308"/>
    <w:rsid w:val="007336C3"/>
    <w:rsid w:val="00733A44"/>
    <w:rsid w:val="00743B4F"/>
    <w:rsid w:val="00744029"/>
    <w:rsid w:val="00745BC6"/>
    <w:rsid w:val="00750466"/>
    <w:rsid w:val="007507F9"/>
    <w:rsid w:val="00750AAD"/>
    <w:rsid w:val="00751320"/>
    <w:rsid w:val="007517F7"/>
    <w:rsid w:val="00751B0E"/>
    <w:rsid w:val="00751CCD"/>
    <w:rsid w:val="007551A3"/>
    <w:rsid w:val="00756D27"/>
    <w:rsid w:val="00760C41"/>
    <w:rsid w:val="007636A0"/>
    <w:rsid w:val="00763B63"/>
    <w:rsid w:val="007661BA"/>
    <w:rsid w:val="00766405"/>
    <w:rsid w:val="0076691A"/>
    <w:rsid w:val="00771B35"/>
    <w:rsid w:val="00772DA9"/>
    <w:rsid w:val="0077312A"/>
    <w:rsid w:val="00775322"/>
    <w:rsid w:val="007814C9"/>
    <w:rsid w:val="00782317"/>
    <w:rsid w:val="00783837"/>
    <w:rsid w:val="00784961"/>
    <w:rsid w:val="00787700"/>
    <w:rsid w:val="00792708"/>
    <w:rsid w:val="00794685"/>
    <w:rsid w:val="007A050E"/>
    <w:rsid w:val="007A094D"/>
    <w:rsid w:val="007A2D7C"/>
    <w:rsid w:val="007A2F5A"/>
    <w:rsid w:val="007A3F06"/>
    <w:rsid w:val="007A42F2"/>
    <w:rsid w:val="007A5AA1"/>
    <w:rsid w:val="007A6729"/>
    <w:rsid w:val="007B42CB"/>
    <w:rsid w:val="007C1230"/>
    <w:rsid w:val="007C796F"/>
    <w:rsid w:val="007D186F"/>
    <w:rsid w:val="007D3095"/>
    <w:rsid w:val="007D55E8"/>
    <w:rsid w:val="007E25AE"/>
    <w:rsid w:val="007E4DDC"/>
    <w:rsid w:val="007E52E1"/>
    <w:rsid w:val="007E5A77"/>
    <w:rsid w:val="007E5E71"/>
    <w:rsid w:val="00801B7F"/>
    <w:rsid w:val="00802E02"/>
    <w:rsid w:val="008051DC"/>
    <w:rsid w:val="00815A76"/>
    <w:rsid w:val="00816953"/>
    <w:rsid w:val="0082136B"/>
    <w:rsid w:val="008219B3"/>
    <w:rsid w:val="00823066"/>
    <w:rsid w:val="008239BD"/>
    <w:rsid w:val="0082643F"/>
    <w:rsid w:val="00826DDD"/>
    <w:rsid w:val="008273B7"/>
    <w:rsid w:val="008277EF"/>
    <w:rsid w:val="00827985"/>
    <w:rsid w:val="00833C80"/>
    <w:rsid w:val="00837611"/>
    <w:rsid w:val="008431FF"/>
    <w:rsid w:val="008443FA"/>
    <w:rsid w:val="00845485"/>
    <w:rsid w:val="00845881"/>
    <w:rsid w:val="008464D4"/>
    <w:rsid w:val="008474B0"/>
    <w:rsid w:val="008478B1"/>
    <w:rsid w:val="00850EC8"/>
    <w:rsid w:val="00851354"/>
    <w:rsid w:val="00854AB5"/>
    <w:rsid w:val="00854D77"/>
    <w:rsid w:val="008576F6"/>
    <w:rsid w:val="00857713"/>
    <w:rsid w:val="00862C21"/>
    <w:rsid w:val="00872AF6"/>
    <w:rsid w:val="00874376"/>
    <w:rsid w:val="00881B59"/>
    <w:rsid w:val="00882053"/>
    <w:rsid w:val="008942A2"/>
    <w:rsid w:val="0089534A"/>
    <w:rsid w:val="008958CA"/>
    <w:rsid w:val="008A2B9C"/>
    <w:rsid w:val="008A529C"/>
    <w:rsid w:val="008A52E8"/>
    <w:rsid w:val="008B446A"/>
    <w:rsid w:val="008B5E47"/>
    <w:rsid w:val="008B74A7"/>
    <w:rsid w:val="008C0880"/>
    <w:rsid w:val="008C16CB"/>
    <w:rsid w:val="008C27FD"/>
    <w:rsid w:val="008D1257"/>
    <w:rsid w:val="008D126E"/>
    <w:rsid w:val="008D1991"/>
    <w:rsid w:val="008D3CE0"/>
    <w:rsid w:val="008D4C7C"/>
    <w:rsid w:val="008D7763"/>
    <w:rsid w:val="008D7923"/>
    <w:rsid w:val="008D7FDC"/>
    <w:rsid w:val="008E0499"/>
    <w:rsid w:val="008E3FEA"/>
    <w:rsid w:val="008E4B7A"/>
    <w:rsid w:val="008E6248"/>
    <w:rsid w:val="008F13BD"/>
    <w:rsid w:val="008F6EDE"/>
    <w:rsid w:val="00902002"/>
    <w:rsid w:val="00902CEB"/>
    <w:rsid w:val="009035BC"/>
    <w:rsid w:val="009064C0"/>
    <w:rsid w:val="00907EC2"/>
    <w:rsid w:val="00912A0A"/>
    <w:rsid w:val="00913598"/>
    <w:rsid w:val="00913892"/>
    <w:rsid w:val="009159B6"/>
    <w:rsid w:val="009215E3"/>
    <w:rsid w:val="00936CF0"/>
    <w:rsid w:val="00937D9F"/>
    <w:rsid w:val="00942106"/>
    <w:rsid w:val="00942394"/>
    <w:rsid w:val="0094260D"/>
    <w:rsid w:val="009431CE"/>
    <w:rsid w:val="00945292"/>
    <w:rsid w:val="00945734"/>
    <w:rsid w:val="00946121"/>
    <w:rsid w:val="00952A59"/>
    <w:rsid w:val="00952B21"/>
    <w:rsid w:val="00956783"/>
    <w:rsid w:val="00957248"/>
    <w:rsid w:val="00957969"/>
    <w:rsid w:val="00962A4D"/>
    <w:rsid w:val="00964A22"/>
    <w:rsid w:val="009656E9"/>
    <w:rsid w:val="00967C71"/>
    <w:rsid w:val="00967E19"/>
    <w:rsid w:val="0097068B"/>
    <w:rsid w:val="00973CFA"/>
    <w:rsid w:val="009743DB"/>
    <w:rsid w:val="00976E17"/>
    <w:rsid w:val="0097720A"/>
    <w:rsid w:val="00977556"/>
    <w:rsid w:val="009800AB"/>
    <w:rsid w:val="00981DFC"/>
    <w:rsid w:val="009856A1"/>
    <w:rsid w:val="00986B77"/>
    <w:rsid w:val="00987B23"/>
    <w:rsid w:val="00990D91"/>
    <w:rsid w:val="009915B2"/>
    <w:rsid w:val="00992B92"/>
    <w:rsid w:val="009A056D"/>
    <w:rsid w:val="009A17FC"/>
    <w:rsid w:val="009A2869"/>
    <w:rsid w:val="009A292C"/>
    <w:rsid w:val="009A50D4"/>
    <w:rsid w:val="009A54AD"/>
    <w:rsid w:val="009A7614"/>
    <w:rsid w:val="009C22B5"/>
    <w:rsid w:val="009C26DF"/>
    <w:rsid w:val="009C2A7B"/>
    <w:rsid w:val="009C3C75"/>
    <w:rsid w:val="009D7437"/>
    <w:rsid w:val="009E17E1"/>
    <w:rsid w:val="009E4255"/>
    <w:rsid w:val="009E45C5"/>
    <w:rsid w:val="009E47B1"/>
    <w:rsid w:val="009F003E"/>
    <w:rsid w:val="009F0109"/>
    <w:rsid w:val="009F0326"/>
    <w:rsid w:val="009F1185"/>
    <w:rsid w:val="009F48AE"/>
    <w:rsid w:val="009F62DA"/>
    <w:rsid w:val="00A006DD"/>
    <w:rsid w:val="00A01708"/>
    <w:rsid w:val="00A024FF"/>
    <w:rsid w:val="00A05E18"/>
    <w:rsid w:val="00A06EFE"/>
    <w:rsid w:val="00A13F07"/>
    <w:rsid w:val="00A15F19"/>
    <w:rsid w:val="00A170E5"/>
    <w:rsid w:val="00A209E2"/>
    <w:rsid w:val="00A2146F"/>
    <w:rsid w:val="00A21F86"/>
    <w:rsid w:val="00A23E76"/>
    <w:rsid w:val="00A26B32"/>
    <w:rsid w:val="00A27593"/>
    <w:rsid w:val="00A35787"/>
    <w:rsid w:val="00A36CCE"/>
    <w:rsid w:val="00A43B4C"/>
    <w:rsid w:val="00A444F2"/>
    <w:rsid w:val="00A4782F"/>
    <w:rsid w:val="00A478DC"/>
    <w:rsid w:val="00A555A4"/>
    <w:rsid w:val="00A55C02"/>
    <w:rsid w:val="00A5626C"/>
    <w:rsid w:val="00A57F74"/>
    <w:rsid w:val="00A6133E"/>
    <w:rsid w:val="00A701AF"/>
    <w:rsid w:val="00A75504"/>
    <w:rsid w:val="00A76A7E"/>
    <w:rsid w:val="00A83E00"/>
    <w:rsid w:val="00A83EBE"/>
    <w:rsid w:val="00A8594A"/>
    <w:rsid w:val="00A8687B"/>
    <w:rsid w:val="00A924B0"/>
    <w:rsid w:val="00A92B79"/>
    <w:rsid w:val="00A9695B"/>
    <w:rsid w:val="00AA31AF"/>
    <w:rsid w:val="00AA3E8B"/>
    <w:rsid w:val="00AA4711"/>
    <w:rsid w:val="00AA4F0A"/>
    <w:rsid w:val="00AA5A5A"/>
    <w:rsid w:val="00AA6016"/>
    <w:rsid w:val="00AA6A05"/>
    <w:rsid w:val="00AB05CF"/>
    <w:rsid w:val="00AB0DA8"/>
    <w:rsid w:val="00AB18CA"/>
    <w:rsid w:val="00AB5148"/>
    <w:rsid w:val="00AB5327"/>
    <w:rsid w:val="00AB6AE5"/>
    <w:rsid w:val="00AB7619"/>
    <w:rsid w:val="00AC01E7"/>
    <w:rsid w:val="00AC4664"/>
    <w:rsid w:val="00AC7B89"/>
    <w:rsid w:val="00AD1D79"/>
    <w:rsid w:val="00AD49D9"/>
    <w:rsid w:val="00AD4D22"/>
    <w:rsid w:val="00AE0FD3"/>
    <w:rsid w:val="00AE65F6"/>
    <w:rsid w:val="00AF02B2"/>
    <w:rsid w:val="00AF053E"/>
    <w:rsid w:val="00AF43A5"/>
    <w:rsid w:val="00B01EA8"/>
    <w:rsid w:val="00B039E8"/>
    <w:rsid w:val="00B05A93"/>
    <w:rsid w:val="00B14B45"/>
    <w:rsid w:val="00B155E8"/>
    <w:rsid w:val="00B15F75"/>
    <w:rsid w:val="00B2194E"/>
    <w:rsid w:val="00B23DBF"/>
    <w:rsid w:val="00B25162"/>
    <w:rsid w:val="00B25CFE"/>
    <w:rsid w:val="00B31F29"/>
    <w:rsid w:val="00B32796"/>
    <w:rsid w:val="00B32DAF"/>
    <w:rsid w:val="00B33AB3"/>
    <w:rsid w:val="00B3499A"/>
    <w:rsid w:val="00B3739B"/>
    <w:rsid w:val="00B37E68"/>
    <w:rsid w:val="00B468CC"/>
    <w:rsid w:val="00B52FB3"/>
    <w:rsid w:val="00B54655"/>
    <w:rsid w:val="00B6045F"/>
    <w:rsid w:val="00B7242A"/>
    <w:rsid w:val="00B8071F"/>
    <w:rsid w:val="00B82B4E"/>
    <w:rsid w:val="00B8420E"/>
    <w:rsid w:val="00B8626B"/>
    <w:rsid w:val="00B90CE1"/>
    <w:rsid w:val="00B91C5C"/>
    <w:rsid w:val="00B94E5F"/>
    <w:rsid w:val="00B9537F"/>
    <w:rsid w:val="00BA1A23"/>
    <w:rsid w:val="00BA40E0"/>
    <w:rsid w:val="00BA5356"/>
    <w:rsid w:val="00BB00B2"/>
    <w:rsid w:val="00BB6544"/>
    <w:rsid w:val="00BC2CD2"/>
    <w:rsid w:val="00BC6483"/>
    <w:rsid w:val="00BC69E3"/>
    <w:rsid w:val="00BC720A"/>
    <w:rsid w:val="00BC7335"/>
    <w:rsid w:val="00BD1831"/>
    <w:rsid w:val="00BD542D"/>
    <w:rsid w:val="00BD6E66"/>
    <w:rsid w:val="00BD6F54"/>
    <w:rsid w:val="00BE193E"/>
    <w:rsid w:val="00BE1962"/>
    <w:rsid w:val="00BE4821"/>
    <w:rsid w:val="00BF1393"/>
    <w:rsid w:val="00BF17F2"/>
    <w:rsid w:val="00BF31D2"/>
    <w:rsid w:val="00BF4094"/>
    <w:rsid w:val="00C00404"/>
    <w:rsid w:val="00C00540"/>
    <w:rsid w:val="00C01967"/>
    <w:rsid w:val="00C01ED5"/>
    <w:rsid w:val="00C03766"/>
    <w:rsid w:val="00C0798C"/>
    <w:rsid w:val="00C15888"/>
    <w:rsid w:val="00C172AE"/>
    <w:rsid w:val="00C343F5"/>
    <w:rsid w:val="00C34B87"/>
    <w:rsid w:val="00C40555"/>
    <w:rsid w:val="00C40D51"/>
    <w:rsid w:val="00C429A6"/>
    <w:rsid w:val="00C44AD1"/>
    <w:rsid w:val="00C45D3B"/>
    <w:rsid w:val="00C504F8"/>
    <w:rsid w:val="00C52804"/>
    <w:rsid w:val="00C52A99"/>
    <w:rsid w:val="00C52AB7"/>
    <w:rsid w:val="00C61654"/>
    <w:rsid w:val="00C63B7A"/>
    <w:rsid w:val="00C6479E"/>
    <w:rsid w:val="00C70F84"/>
    <w:rsid w:val="00C727B3"/>
    <w:rsid w:val="00C72BA2"/>
    <w:rsid w:val="00C74250"/>
    <w:rsid w:val="00C76414"/>
    <w:rsid w:val="00C81371"/>
    <w:rsid w:val="00C84E4C"/>
    <w:rsid w:val="00C85831"/>
    <w:rsid w:val="00C86C34"/>
    <w:rsid w:val="00C87044"/>
    <w:rsid w:val="00C94D17"/>
    <w:rsid w:val="00C958CF"/>
    <w:rsid w:val="00C9793F"/>
    <w:rsid w:val="00CA1342"/>
    <w:rsid w:val="00CA2A63"/>
    <w:rsid w:val="00CA456A"/>
    <w:rsid w:val="00CA64D5"/>
    <w:rsid w:val="00CB17F5"/>
    <w:rsid w:val="00CB27C6"/>
    <w:rsid w:val="00CB463B"/>
    <w:rsid w:val="00CB5B82"/>
    <w:rsid w:val="00CB782D"/>
    <w:rsid w:val="00CC54E0"/>
    <w:rsid w:val="00CC65A8"/>
    <w:rsid w:val="00CC6979"/>
    <w:rsid w:val="00CC6A22"/>
    <w:rsid w:val="00CC7DBB"/>
    <w:rsid w:val="00CD00E3"/>
    <w:rsid w:val="00CD1E68"/>
    <w:rsid w:val="00CD6369"/>
    <w:rsid w:val="00CD6F12"/>
    <w:rsid w:val="00CE2A37"/>
    <w:rsid w:val="00CE386E"/>
    <w:rsid w:val="00CF081E"/>
    <w:rsid w:val="00CF2E1A"/>
    <w:rsid w:val="00CF43BD"/>
    <w:rsid w:val="00CF6EC0"/>
    <w:rsid w:val="00CF715C"/>
    <w:rsid w:val="00D022EC"/>
    <w:rsid w:val="00D02725"/>
    <w:rsid w:val="00D05217"/>
    <w:rsid w:val="00D06182"/>
    <w:rsid w:val="00D063D0"/>
    <w:rsid w:val="00D11506"/>
    <w:rsid w:val="00D125BD"/>
    <w:rsid w:val="00D12661"/>
    <w:rsid w:val="00D14F61"/>
    <w:rsid w:val="00D1582D"/>
    <w:rsid w:val="00D2569D"/>
    <w:rsid w:val="00D27A1B"/>
    <w:rsid w:val="00D33C18"/>
    <w:rsid w:val="00D34DC1"/>
    <w:rsid w:val="00D3536F"/>
    <w:rsid w:val="00D403F7"/>
    <w:rsid w:val="00D40494"/>
    <w:rsid w:val="00D50CFE"/>
    <w:rsid w:val="00D51E9E"/>
    <w:rsid w:val="00D559DE"/>
    <w:rsid w:val="00D56FEB"/>
    <w:rsid w:val="00D61DD0"/>
    <w:rsid w:val="00D61FDF"/>
    <w:rsid w:val="00D62096"/>
    <w:rsid w:val="00D627E5"/>
    <w:rsid w:val="00D649B5"/>
    <w:rsid w:val="00D666F5"/>
    <w:rsid w:val="00D66E63"/>
    <w:rsid w:val="00D67FE8"/>
    <w:rsid w:val="00D71365"/>
    <w:rsid w:val="00D71B9B"/>
    <w:rsid w:val="00D7343A"/>
    <w:rsid w:val="00D7442F"/>
    <w:rsid w:val="00D74C1D"/>
    <w:rsid w:val="00D74E3E"/>
    <w:rsid w:val="00D77D4C"/>
    <w:rsid w:val="00D830E8"/>
    <w:rsid w:val="00D86A30"/>
    <w:rsid w:val="00D87F0E"/>
    <w:rsid w:val="00D9201C"/>
    <w:rsid w:val="00D92EAD"/>
    <w:rsid w:val="00D94CC2"/>
    <w:rsid w:val="00D95762"/>
    <w:rsid w:val="00DA03BC"/>
    <w:rsid w:val="00DA1633"/>
    <w:rsid w:val="00DA29C3"/>
    <w:rsid w:val="00DA6422"/>
    <w:rsid w:val="00DB0557"/>
    <w:rsid w:val="00DB2C80"/>
    <w:rsid w:val="00DB3ECD"/>
    <w:rsid w:val="00DC2340"/>
    <w:rsid w:val="00DC30DA"/>
    <w:rsid w:val="00DC3EB3"/>
    <w:rsid w:val="00DC4909"/>
    <w:rsid w:val="00DC747C"/>
    <w:rsid w:val="00DE0792"/>
    <w:rsid w:val="00DE287B"/>
    <w:rsid w:val="00DE603B"/>
    <w:rsid w:val="00DE7CAD"/>
    <w:rsid w:val="00DF030C"/>
    <w:rsid w:val="00DF129D"/>
    <w:rsid w:val="00DF3859"/>
    <w:rsid w:val="00DF4371"/>
    <w:rsid w:val="00DF462A"/>
    <w:rsid w:val="00DF625F"/>
    <w:rsid w:val="00DF74DB"/>
    <w:rsid w:val="00E01806"/>
    <w:rsid w:val="00E01841"/>
    <w:rsid w:val="00E045FD"/>
    <w:rsid w:val="00E126C1"/>
    <w:rsid w:val="00E21473"/>
    <w:rsid w:val="00E22935"/>
    <w:rsid w:val="00E22C67"/>
    <w:rsid w:val="00E2466B"/>
    <w:rsid w:val="00E3023E"/>
    <w:rsid w:val="00E32F76"/>
    <w:rsid w:val="00E34F46"/>
    <w:rsid w:val="00E37462"/>
    <w:rsid w:val="00E375D2"/>
    <w:rsid w:val="00E43E04"/>
    <w:rsid w:val="00E47A67"/>
    <w:rsid w:val="00E50679"/>
    <w:rsid w:val="00E50799"/>
    <w:rsid w:val="00E53B9E"/>
    <w:rsid w:val="00E552A4"/>
    <w:rsid w:val="00E55C2E"/>
    <w:rsid w:val="00E56C50"/>
    <w:rsid w:val="00E603D8"/>
    <w:rsid w:val="00E604BE"/>
    <w:rsid w:val="00E6190A"/>
    <w:rsid w:val="00E61DC7"/>
    <w:rsid w:val="00E63251"/>
    <w:rsid w:val="00E704FD"/>
    <w:rsid w:val="00E70C40"/>
    <w:rsid w:val="00E710C7"/>
    <w:rsid w:val="00E712C6"/>
    <w:rsid w:val="00E80DED"/>
    <w:rsid w:val="00E906E4"/>
    <w:rsid w:val="00E91784"/>
    <w:rsid w:val="00E95ED3"/>
    <w:rsid w:val="00EA33F9"/>
    <w:rsid w:val="00EA7542"/>
    <w:rsid w:val="00EB0565"/>
    <w:rsid w:val="00EB2280"/>
    <w:rsid w:val="00EC1621"/>
    <w:rsid w:val="00EC3515"/>
    <w:rsid w:val="00EC662E"/>
    <w:rsid w:val="00ED113C"/>
    <w:rsid w:val="00ED27FD"/>
    <w:rsid w:val="00ED6304"/>
    <w:rsid w:val="00EE049D"/>
    <w:rsid w:val="00EE0638"/>
    <w:rsid w:val="00EE2721"/>
    <w:rsid w:val="00EE2A0B"/>
    <w:rsid w:val="00EF3ADE"/>
    <w:rsid w:val="00EF6029"/>
    <w:rsid w:val="00F01F92"/>
    <w:rsid w:val="00F13015"/>
    <w:rsid w:val="00F158FD"/>
    <w:rsid w:val="00F16DA0"/>
    <w:rsid w:val="00F214B7"/>
    <w:rsid w:val="00F23554"/>
    <w:rsid w:val="00F241DA"/>
    <w:rsid w:val="00F24740"/>
    <w:rsid w:val="00F27E01"/>
    <w:rsid w:val="00F30571"/>
    <w:rsid w:val="00F30905"/>
    <w:rsid w:val="00F335CB"/>
    <w:rsid w:val="00F35DB1"/>
    <w:rsid w:val="00F3651F"/>
    <w:rsid w:val="00F36D0F"/>
    <w:rsid w:val="00F4144F"/>
    <w:rsid w:val="00F42294"/>
    <w:rsid w:val="00F42F7B"/>
    <w:rsid w:val="00F459EB"/>
    <w:rsid w:val="00F52C9C"/>
    <w:rsid w:val="00F54D08"/>
    <w:rsid w:val="00F55BE1"/>
    <w:rsid w:val="00F6336A"/>
    <w:rsid w:val="00F67A8F"/>
    <w:rsid w:val="00F72065"/>
    <w:rsid w:val="00F778DC"/>
    <w:rsid w:val="00F849BE"/>
    <w:rsid w:val="00F9155D"/>
    <w:rsid w:val="00F94A4B"/>
    <w:rsid w:val="00F964C5"/>
    <w:rsid w:val="00F97091"/>
    <w:rsid w:val="00F975D7"/>
    <w:rsid w:val="00F97AD4"/>
    <w:rsid w:val="00FB0917"/>
    <w:rsid w:val="00FB0F16"/>
    <w:rsid w:val="00FB29A7"/>
    <w:rsid w:val="00FB59FB"/>
    <w:rsid w:val="00FB668F"/>
    <w:rsid w:val="00FB72A0"/>
    <w:rsid w:val="00FC2248"/>
    <w:rsid w:val="00FC35C5"/>
    <w:rsid w:val="00FC4BDB"/>
    <w:rsid w:val="00FC4E7F"/>
    <w:rsid w:val="00FC7DBF"/>
    <w:rsid w:val="00FD0CB8"/>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AE8E3A"/>
  <w15:docId w15:val="{0E043EAF-6F0D-4309-BBA8-FC179E33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50AAD"/>
    <w:pPr>
      <w:tabs>
        <w:tab w:val="left" w:pos="340"/>
        <w:tab w:val="left" w:pos="680"/>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8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307CC0"/>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986B77"/>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307CC0"/>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DF462A"/>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symbolaufzhlungszeichen">
    <w:name w:val="ekv.symbol.aufzählungszeichen"/>
    <w:basedOn w:val="Absatz-Standardschriftart"/>
    <w:uiPriority w:val="1"/>
    <w:semiHidden/>
    <w:qFormat/>
    <w:rsid w:val="00F27E01"/>
    <w:rPr>
      <w:sz w:val="17"/>
    </w:rPr>
  </w:style>
  <w:style w:type="paragraph" w:customStyle="1" w:styleId="ekvquelleobjekt">
    <w:name w:val="ekv.quelle.objekt"/>
    <w:basedOn w:val="Standard"/>
    <w:rsid w:val="00F27E01"/>
    <w:pPr>
      <w:tabs>
        <w:tab w:val="clear" w:pos="340"/>
        <w:tab w:val="clear" w:pos="851"/>
      </w:tabs>
      <w:spacing w:line="130" w:lineRule="exact"/>
    </w:pPr>
    <w:rPr>
      <w:sz w:val="10"/>
    </w:rPr>
  </w:style>
  <w:style w:type="paragraph" w:customStyle="1" w:styleId="ekvaufzhlung1">
    <w:name w:val="ekv.aufzählung.1"/>
    <w:basedOn w:val="Standard"/>
    <w:rsid w:val="00F27E01"/>
    <w:pPr>
      <w:tabs>
        <w:tab w:val="clear" w:pos="340"/>
        <w:tab w:val="clear" w:pos="851"/>
        <w:tab w:val="left" w:pos="794"/>
        <w:tab w:val="left" w:pos="936"/>
        <w:tab w:val="left" w:pos="1134"/>
        <w:tab w:val="left" w:pos="1191"/>
      </w:tabs>
      <w:ind w:left="680" w:hanging="340"/>
    </w:pPr>
  </w:style>
  <w:style w:type="paragraph" w:customStyle="1" w:styleId="ekvaufzhlung2">
    <w:name w:val="ekv.aufzählung.2"/>
    <w:basedOn w:val="Standard"/>
    <w:rsid w:val="00F27E01"/>
    <w:pPr>
      <w:tabs>
        <w:tab w:val="clear" w:pos="340"/>
        <w:tab w:val="clear" w:pos="851"/>
        <w:tab w:val="left" w:pos="1134"/>
        <w:tab w:val="left" w:pos="1276"/>
        <w:tab w:val="left" w:pos="1474"/>
        <w:tab w:val="left" w:pos="1531"/>
      </w:tabs>
      <w:ind w:left="1020" w:hanging="340"/>
    </w:pPr>
  </w:style>
  <w:style w:type="paragraph" w:customStyle="1" w:styleId="ekvaufzhlung3">
    <w:name w:val="ekv.aufzählung.3"/>
    <w:basedOn w:val="Standard"/>
    <w:rsid w:val="00F27E01"/>
    <w:pPr>
      <w:tabs>
        <w:tab w:val="clear" w:pos="340"/>
        <w:tab w:val="clear" w:pos="851"/>
        <w:tab w:val="left" w:pos="1474"/>
        <w:tab w:val="left" w:pos="1616"/>
        <w:tab w:val="left" w:pos="1814"/>
        <w:tab w:val="left" w:pos="1871"/>
      </w:tabs>
      <w:ind w:left="1361" w:hanging="340"/>
    </w:pPr>
  </w:style>
  <w:style w:type="paragraph" w:customStyle="1" w:styleId="ekvfremdtext">
    <w:name w:val="ekv.fremdtext"/>
    <w:basedOn w:val="Standard"/>
    <w:rsid w:val="00F27E01"/>
    <w:rPr>
      <w:rFonts w:ascii="Times New Roman" w:hAnsi="Times New Roman"/>
      <w:sz w:val="21"/>
    </w:rPr>
  </w:style>
  <w:style w:type="paragraph" w:customStyle="1" w:styleId="ekvfussnote">
    <w:name w:val="ekv.fussnote"/>
    <w:basedOn w:val="Standard"/>
    <w:qFormat/>
    <w:rsid w:val="00F27E01"/>
    <w:rPr>
      <w:sz w:val="17"/>
    </w:rPr>
  </w:style>
  <w:style w:type="character" w:customStyle="1" w:styleId="ekvhandschriftausgeblendet">
    <w:name w:val="ekv.handschrift.ausgeblendet"/>
    <w:basedOn w:val="Absatz-Standardschriftart"/>
    <w:uiPriority w:val="1"/>
    <w:semiHidden/>
    <w:qFormat/>
    <w:rsid w:val="00F27E01"/>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F27E01"/>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F27E01"/>
    <w:rPr>
      <w:rFonts w:ascii="Comic Sans MS" w:hAnsi="Comic Sans MS"/>
      <w:noProof/>
      <w:color w:val="FFFFFF" w:themeColor="background1"/>
      <w:sz w:val="21"/>
      <w:lang w:val="de-DE"/>
    </w:rPr>
  </w:style>
  <w:style w:type="paragraph" w:customStyle="1" w:styleId="ekvue1fremdtext">
    <w:name w:val="ekv.ue1.fremdtext"/>
    <w:basedOn w:val="Standard"/>
    <w:qFormat/>
    <w:rsid w:val="00F27E01"/>
    <w:pPr>
      <w:spacing w:line="240" w:lineRule="auto"/>
    </w:pPr>
    <w:rPr>
      <w:rFonts w:ascii="Times New Roman" w:hAnsi="Times New Roman"/>
      <w:b/>
      <w:sz w:val="43"/>
    </w:rPr>
  </w:style>
  <w:style w:type="paragraph" w:customStyle="1" w:styleId="ekvue2fremdtext">
    <w:name w:val="ekv.ue2.fremdtext"/>
    <w:basedOn w:val="Standard"/>
    <w:qFormat/>
    <w:rsid w:val="00F27E01"/>
    <w:pPr>
      <w:spacing w:line="240" w:lineRule="auto"/>
    </w:pPr>
    <w:rPr>
      <w:rFonts w:ascii="Times New Roman" w:hAnsi="Times New Roman"/>
      <w:b/>
      <w:sz w:val="29"/>
    </w:rPr>
  </w:style>
  <w:style w:type="paragraph" w:customStyle="1" w:styleId="ekvue3fremdtext">
    <w:name w:val="ekv.ue3.fremdtext"/>
    <w:basedOn w:val="Standard"/>
    <w:qFormat/>
    <w:rsid w:val="00F27E01"/>
    <w:pPr>
      <w:spacing w:line="240" w:lineRule="auto"/>
    </w:pPr>
    <w:rPr>
      <w:rFonts w:ascii="Times New Roman" w:hAnsi="Times New Roman"/>
      <w:b/>
      <w:sz w:val="21"/>
    </w:rPr>
  </w:style>
  <w:style w:type="paragraph" w:customStyle="1" w:styleId="ekvworterluterung">
    <w:name w:val="ekv.worterläuterung"/>
    <w:basedOn w:val="Standard"/>
    <w:qFormat/>
    <w:rsid w:val="00F27E01"/>
    <w:pPr>
      <w:spacing w:line="200" w:lineRule="exact"/>
    </w:pPr>
    <w:rPr>
      <w:sz w:val="16"/>
    </w:rPr>
  </w:style>
  <w:style w:type="table" w:customStyle="1" w:styleId="dk2021-08-19">
    <w:name w:val="dk_2021-08-19"/>
    <w:basedOn w:val="NormaleTabelle"/>
    <w:uiPriority w:val="99"/>
    <w:rsid w:val="00C81371"/>
    <w:pPr>
      <w:spacing w:after="0" w:line="240" w:lineRule="auto"/>
    </w:pPr>
    <w:tblPr>
      <w:tblBorders>
        <w:insideH w:val="single" w:sz="4" w:space="0" w:color="333333"/>
        <w:insideV w:val="single" w:sz="4" w:space="0" w:color="333333"/>
      </w:tblBorders>
      <w:tblCellMar>
        <w:top w:w="28" w:type="dxa"/>
        <w:left w:w="0" w:type="dxa"/>
        <w:bottom w:w="57" w:type="dxa"/>
        <w:right w:w="57" w:type="dxa"/>
      </w:tblCellMar>
    </w:tblPr>
  </w:style>
  <w:style w:type="character" w:customStyle="1" w:styleId="ekvunterstreichen">
    <w:name w:val="ekv.unterstreichen"/>
    <w:basedOn w:val="Absatz-Standardschriftart"/>
    <w:uiPriority w:val="1"/>
    <w:qFormat/>
    <w:rsid w:val="00751320"/>
    <w:rPr>
      <w:u w:val="single"/>
    </w:rPr>
  </w:style>
  <w:style w:type="character" w:styleId="Hyperlink">
    <w:name w:val="Hyperlink"/>
    <w:basedOn w:val="Absatz-Standardschriftart"/>
    <w:unhideWhenUsed/>
    <w:rsid w:val="00F54D08"/>
    <w:rPr>
      <w:color w:val="0563C1" w:themeColor="hyperlink"/>
      <w:u w:val="single"/>
    </w:rPr>
  </w:style>
  <w:style w:type="character" w:customStyle="1" w:styleId="NichtaufgelsteErwhnung1">
    <w:name w:val="Nicht aufgelöste Erwähnung1"/>
    <w:basedOn w:val="Absatz-Standardschriftart"/>
    <w:uiPriority w:val="99"/>
    <w:semiHidden/>
    <w:unhideWhenUsed/>
    <w:rsid w:val="00F54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clima/policies/international/negotiations/paris.de"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0623-300C-4C81-8AAF-CEEDDCB0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2394</Words>
  <Characters>15086</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3</cp:revision>
  <cp:lastPrinted>2016-12-23T16:36:00Z</cp:lastPrinted>
  <dcterms:created xsi:type="dcterms:W3CDTF">2021-10-21T10:19:00Z</dcterms:created>
  <dcterms:modified xsi:type="dcterms:W3CDTF">2021-10-21T10:20:00Z</dcterms:modified>
</cp:coreProperties>
</file>