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473D7E">
              <w:t>3</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473D7E">
        <w:t>Geschlechtervielfalt</w:t>
      </w:r>
      <w:r w:rsidR="00DF545F">
        <w:t xml:space="preserve">, </w:t>
      </w:r>
      <w:r w:rsidR="00473D7E">
        <w:t>Inklusion in der Arbeitswelt, Maschinen und soziale Beziehungen</w:t>
      </w:r>
      <w:r w:rsidR="007E7ED6">
        <w:t xml:space="preserv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473D7E">
        <w:rPr>
          <w:rStyle w:val="ekvkursiv"/>
        </w:rPr>
        <w:t>3</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3667B" w:rsidRPr="00D87EE7">
        <w:rPr>
          <w:rStyle w:val="ekvkursiv"/>
          <w:lang w:val="en-GB"/>
        </w:rPr>
        <w:t xml:space="preserve">Talking about </w:t>
      </w:r>
      <w:r w:rsidR="0023667B">
        <w:rPr>
          <w:rStyle w:val="ekvkursiv"/>
          <w:lang w:val="en-GB"/>
        </w:rPr>
        <w:t xml:space="preserve">passing on </w:t>
      </w:r>
      <w:r w:rsidR="0023667B" w:rsidRPr="00473D7E">
        <w:rPr>
          <w:rStyle w:val="ekvkursiv"/>
          <w:lang w:val="en-GB"/>
        </w:rPr>
        <w:t>information</w:t>
      </w:r>
      <w:r w:rsidR="00473D7E">
        <w:rPr>
          <w:rStyle w:val="ekvkursiv"/>
          <w:i w:val="0"/>
          <w:lang w:val="en-GB"/>
        </w:rPr>
        <w:t xml:space="preserve"> und </w:t>
      </w:r>
      <w:r w:rsidR="00473D7E" w:rsidRPr="00473D7E">
        <w:rPr>
          <w:rStyle w:val="ekvkursiv"/>
          <w:i w:val="0"/>
          <w:lang w:val="en-GB"/>
        </w:rPr>
        <w:t>Talking</w:t>
      </w:r>
      <w:r w:rsidR="00473D7E" w:rsidRPr="00D87EE7">
        <w:rPr>
          <w:rStyle w:val="ekvkursiv"/>
          <w:lang w:val="en-GB"/>
        </w:rPr>
        <w:t xml:space="preserve"> about </w:t>
      </w:r>
      <w:r w:rsidR="00473D7E">
        <w:rPr>
          <w:rStyle w:val="ekvkursiv"/>
          <w:lang w:val="en-GB"/>
        </w:rPr>
        <w:t xml:space="preserve">qualities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473D7E">
        <w:t>Geschlechtervielfalt, Inklusion in der Arbeitswelt, Maschinen und soziale Beziehungen</w:t>
      </w:r>
      <w:r w:rsidR="0070499F">
        <w:t xml:space="preserve">, „Co-living“ sowie den Auszug aus einem literarischen Text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w:t>
      </w:r>
      <w:r w:rsidR="00081FCF">
        <w:t>en</w:t>
      </w:r>
      <w:r w:rsidR="008A113E">
        <w:t xml:space="preserve"> </w:t>
      </w:r>
      <w:r w:rsidR="008A113E" w:rsidRPr="008A113E">
        <w:t>Podcast</w:t>
      </w:r>
      <w:r w:rsidR="000F31CE" w:rsidRPr="008A113E">
        <w:t xml:space="preserve"> </w:t>
      </w:r>
      <w:r w:rsidR="000703F5">
        <w:t>„</w:t>
      </w:r>
      <w:r w:rsidR="00B10756">
        <w:t>Forwa</w:t>
      </w:r>
      <w:r w:rsidR="004D1332">
        <w:t>r</w:t>
      </w:r>
      <w:r w:rsidR="00B10756">
        <w:t xml:space="preserve">d thinking: </w:t>
      </w:r>
      <w:r w:rsidR="00473D7E">
        <w:t>Diversity in the workplace</w:t>
      </w:r>
      <w:r w:rsidR="007E7ED6">
        <w:t>“</w:t>
      </w:r>
      <w:r w:rsidR="00081FCF">
        <w:t xml:space="preserve">, </w:t>
      </w:r>
      <w:r w:rsidR="00473D7E">
        <w:t xml:space="preserve">das Video „Horizon, Being transgender“ </w:t>
      </w:r>
      <w:r w:rsidR="00081FCF">
        <w:t xml:space="preserve">sowie die Interviews mit drei Personen, die über Diskriminierung am Arbeitsplatz sprechen,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473D7E">
              <w:t>3</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081FCF">
        <w:t>einen Brief, eine Rede, einen Kommentar oder einen Blogeintrag mit persönlicher Meinung schreiben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bookmarkStart w:id="1" w:name="_GoBack"/>
    <w:p w:rsidR="0070499F" w:rsidRPr="0070499F" w:rsidRDefault="00D21FA2" w:rsidP="002A6449">
      <w:pPr>
        <w:tabs>
          <w:tab w:val="clear" w:pos="340"/>
          <w:tab w:val="clear" w:pos="595"/>
          <w:tab w:val="clear" w:pos="851"/>
        </w:tabs>
        <w:autoSpaceDE w:val="0"/>
        <w:autoSpaceDN w:val="0"/>
        <w:adjustRightInd w:val="0"/>
        <w:rPr>
          <w:rFonts w:eastAsia="PoloCEF-Medium" w:cs="Arial"/>
          <w:noProof w:val="0"/>
          <w:color w:val="1A1A1A"/>
          <w:szCs w:val="19"/>
        </w:rPr>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 xml:space="preserve">ie </w:t>
      </w:r>
      <w:r w:rsidR="00A61E49">
        <w:t xml:space="preserve">Präsentation </w:t>
      </w:r>
      <w:r w:rsidR="00081FCF">
        <w:t>über menschliche Beziehungen</w:t>
      </w:r>
      <w:r w:rsidR="00A61E49">
        <w:t>, die Diskussion über</w:t>
      </w:r>
      <w:r w:rsidR="00081FCF">
        <w:t xml:space="preserve"> soziale Vielfalt im Berufsleben</w:t>
      </w:r>
      <w:r w:rsidR="00165F7D">
        <w:t xml:space="preserve">, </w:t>
      </w:r>
      <w:r w:rsidR="00081FCF">
        <w:t xml:space="preserve">die Diskussion über Geschlechter-Stereotype, sowie </w:t>
      </w:r>
      <w:r w:rsidR="0070499F">
        <w:t xml:space="preserve">über </w:t>
      </w:r>
      <w:r w:rsidR="0070499F" w:rsidRPr="0070499F">
        <w:rPr>
          <w:rFonts w:cs="Arial"/>
          <w:szCs w:val="19"/>
        </w:rPr>
        <w:t xml:space="preserve">das </w:t>
      </w:r>
      <w:r w:rsidR="0070499F" w:rsidRPr="0070499F">
        <w:rPr>
          <w:rFonts w:eastAsia="PoloCEF-Medium" w:cs="Arial"/>
          <w:noProof w:val="0"/>
          <w:color w:val="1A1A1A"/>
          <w:szCs w:val="19"/>
        </w:rPr>
        <w:t>Geschlecht, das weder ganz</w:t>
      </w:r>
    </w:p>
    <w:p w:rsidR="00D21FA2" w:rsidRDefault="0070499F" w:rsidP="002A6449">
      <w:pPr>
        <w:ind w:right="849"/>
      </w:pPr>
      <w:r w:rsidRPr="0070499F">
        <w:rPr>
          <w:rFonts w:eastAsia="PoloCEF-Medium" w:cs="Arial"/>
          <w:noProof w:val="0"/>
          <w:color w:val="1A1A1A"/>
          <w:szCs w:val="19"/>
        </w:rPr>
        <w:t>weiblich, noch ganz m</w:t>
      </w:r>
      <w:r>
        <w:rPr>
          <w:rFonts w:eastAsia="PoloCEF-Medium" w:cs="Arial"/>
          <w:noProof w:val="0"/>
          <w:color w:val="1A1A1A"/>
          <w:szCs w:val="19"/>
        </w:rPr>
        <w:t>ä</w:t>
      </w:r>
      <w:r w:rsidRPr="0070499F">
        <w:rPr>
          <w:rFonts w:eastAsia="PoloCEF-Medium" w:cs="Arial"/>
          <w:noProof w:val="0"/>
          <w:color w:val="1A1A1A"/>
          <w:szCs w:val="19"/>
        </w:rPr>
        <w:t>nnlich</w:t>
      </w:r>
      <w:r>
        <w:rPr>
          <w:rFonts w:eastAsia="PoloCEF-Medium" w:cs="Arial"/>
          <w:noProof w:val="0"/>
          <w:color w:val="1A1A1A"/>
          <w:szCs w:val="19"/>
        </w:rPr>
        <w:t xml:space="preserve"> ist, das Gespräch über besondere Fähigkeiten und Behinderungen, die Präsentation von Robotern</w:t>
      </w:r>
      <w:r w:rsidRPr="0070499F">
        <w:rPr>
          <w:rFonts w:eastAsia="PoloCEF-Medium" w:cs="Arial"/>
          <w:noProof w:val="0"/>
          <w:color w:val="1A1A1A"/>
          <w:szCs w:val="19"/>
        </w:rPr>
        <w:t xml:space="preserve"> </w:t>
      </w:r>
      <w:r w:rsidR="008A113E" w:rsidRPr="0070499F">
        <w:rPr>
          <w:rFonts w:cs="Arial"/>
          <w:szCs w:val="19"/>
        </w:rPr>
        <w:t>habe ich</w:t>
      </w:r>
      <w:r w:rsidR="00D21FA2" w:rsidRPr="0070499F">
        <w:rPr>
          <w:rFonts w:cs="Arial"/>
          <w:szCs w:val="19"/>
        </w:rPr>
        <w:t xml:space="preserve"> fast mühelos fließend und spontan bewältigt. Mein/e</w:t>
      </w:r>
      <w:r w:rsidR="00D21FA2">
        <w:t xml:space="preserve"> Gesprächspartner/in versteht, was ich sagen möchte. Ich kann Informationen austauschen, meine Meinung klarmachen und Argumente vorbringen.</w:t>
      </w:r>
    </w:p>
    <w:p w:rsidR="00D21FA2" w:rsidRDefault="008874A0" w:rsidP="002A6449">
      <w:pPr>
        <w:pStyle w:val="ekvgrundtexthalbe"/>
        <w:spacing w:line="254" w:lineRule="exact"/>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bookmarkEnd w:id="1"/>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dem</w:t>
      </w:r>
      <w:r w:rsidR="009B1AC7">
        <w:rPr>
          <w:rFonts w:cs="Arial"/>
        </w:rPr>
        <w:t xml:space="preserve"> deutschen Text über </w:t>
      </w:r>
      <w:r w:rsidR="0070499F">
        <w:rPr>
          <w:rFonts w:cs="Arial"/>
        </w:rPr>
        <w:t>Roboter und soziale Beziehungen</w:t>
      </w:r>
      <w:r w:rsidR="00165F7D">
        <w:rPr>
          <w:rFonts w:cs="Arial"/>
        </w:rPr>
        <w:t xml:space="preserve">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03F5"/>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A6449"/>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619"/>
    <w:rsid w:val="00AC01E7"/>
    <w:rsid w:val="00AC4664"/>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B82"/>
    <w:rsid w:val="00CB782D"/>
    <w:rsid w:val="00CC54E0"/>
    <w:rsid w:val="00CC65A8"/>
    <w:rsid w:val="00CC7DBB"/>
    <w:rsid w:val="00CD6369"/>
    <w:rsid w:val="00CD6F12"/>
    <w:rsid w:val="00CE1427"/>
    <w:rsid w:val="00CE2629"/>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423B-7914-4CAC-83BF-76587C9A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9</cp:revision>
  <cp:lastPrinted>2020-04-23T10:03:00Z</cp:lastPrinted>
  <dcterms:created xsi:type="dcterms:W3CDTF">2020-06-18T08:30:00Z</dcterms:created>
  <dcterms:modified xsi:type="dcterms:W3CDTF">2020-07-02T06:34:00Z</dcterms:modified>
</cp:coreProperties>
</file>