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012578" w:rsidP="009078CB">
            <w:pPr>
              <w:pStyle w:val="ekvkapitel"/>
              <w:rPr>
                <w:color w:val="FFFFFF" w:themeColor="background1"/>
              </w:rPr>
            </w:pPr>
            <w:r>
              <w:t>3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31CF0" w:rsidRDefault="00A31CF0" w:rsidP="00A31CF0">
      <w:pPr>
        <w:pStyle w:val="ekvue1arial"/>
      </w:pPr>
      <w:bookmarkStart w:id="1" w:name="bmStart"/>
      <w:bookmarkEnd w:id="1"/>
      <w:r w:rsidRPr="00365B1D">
        <w:t>Prüfungsaufgaben</w:t>
      </w:r>
    </w:p>
    <w:p w:rsidR="00012578" w:rsidRDefault="00012578" w:rsidP="00012578">
      <w:pPr>
        <w:pStyle w:val="ekvue2arial"/>
      </w:pPr>
      <w:r>
        <w:t>Markt und Marketing</w:t>
      </w:r>
    </w:p>
    <w:p w:rsidR="00A31CF0" w:rsidRDefault="00A31CF0" w:rsidP="00A31CF0">
      <w:pPr>
        <w:pStyle w:val="ekvue2arial"/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012578" w:rsidTr="00012578"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Aufgabe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meine Lösung</w:t>
            </w:r>
          </w:p>
        </w:tc>
      </w:tr>
      <w:tr w:rsidR="00012578" w:rsidTr="00012578"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Auf dem Markt bilden sich Preise aus …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>
              <w:rPr>
                <w:lang w:eastAsia="en-US"/>
              </w:rPr>
              <w:tab/>
              <w:t>Bestellung und Annahme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>Angebot und Annahme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Angebot und Nachfrage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Anfrage und Angebot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ab/>
              <w:t>Anfrage und Annahme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Ein Unternehmen wird von einem Konkurrenten aufgekauft und verliert seine wirtschaftliche und rechtliche Selbstständigkeit. Wie wird ein solcher Unternehmens-zusammenschluss bezeichnet?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Trust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>Konzern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Kartell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Interessengemeinschaft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Aktiengesellschaft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Winzer einer Region vermarkten gemeinsam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ihre Produkte. Wie nennt man das?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Preiskartell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Fusion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Interessengemeinschaft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>Konzern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Gebietskartell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Was gehört im Bereich der Marktforschung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zur Primärforschung?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die Beobachtung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die Befragung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die Auswertung von Statistiken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der Test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die Paneltechnik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Was gehört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zum Marketingbereich eines Unternehmens?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Marktforschung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>Public Relations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Produkt- und Sortimentspolitik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Forschung und Entwicklung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Vertriebspolitik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Was gehört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zur Produkt- und Sortimentspolitik?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Sortimentserweiterung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Sortimentsbereinigung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Preisdifferenzierung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>Produktinnovation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Produktelimination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</w:tbl>
    <w:p w:rsidR="00012578" w:rsidRDefault="00012578" w:rsidP="00012578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Ein Industrieunternehmen finanziert eine überregionale Musikveranstaltung und darf dafür auf Plakaten werben. Wie bezeichnet man diese Art der Kommunikationspolitik?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Public Relations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Verkaufsförderung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Sponsoring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Absatzwerbung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Distributionspolitik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 Vertriebsform gehört zu den Indirekten Vertriebs-formen?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Lagerverkauf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Versandhandel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Groß- und Einzelhandel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Verkaufsniederlassung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Haustürverkauf</w:t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Das Produkthaftungsgesetz regelt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Gewährleistungsansprüche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Garantiezeiten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Schäden, die ein mangelhaftes Produkt anrichtet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Konventionalstrafen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Mängelarten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Bei Haustür- und Teilzahlungsgeschäften kann der Kunde innerhalb welcher Frist schriftlich widerrufen?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acht Tage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14 Tage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ein Monat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zwei Monate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drei Monate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Was soll mit einem gut funktionierenden Beschwerde-management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erreicht werden?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Kunden die Möglichkeit zur Beschwerde zu geben.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Kunden mit ihren Forderungen abzuwimmeln.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Qualitätsmängel zu erkennen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>Kundenzufriedenheit zu erhöhen.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Schwachstellen im Unternehmen aufzudecken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Wie verhält man sich als Mitarbeiter, wenn der Kunde seinem Ärger Luft macht?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Man dreht sich um und geht.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Man schreit in gleicher Lautstärke zurück.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Man zeigt Verständnis für die Probleme des Kunden.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Man schiebt die Schuld auf einen anderen Mitarbeiter.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Man fragt ihn, ob er keine Fehler macht.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Nennen Sie fünf Maßnahmen, um eine größere Kundenbindung zu erreichen.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</w:tbl>
    <w:p w:rsidR="00012578" w:rsidRDefault="00012578" w:rsidP="00012578">
      <w:r>
        <w:br w:type="page"/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Der erste Eindruck, den ein Kunde von einem Unternehmen hat, ist besonders wichtig. Nennen Sie fünf Punkte, die zu einem positiven Erscheinungsbild beitragen.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Was gehört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zu den Aufgaben der Kostenrechnung?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Ermittlung der Selbstkosten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Wirtschaftlichkeit einzelner Abteilungen ermitteln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Kostenabweichungen feststellen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Wirtschaftlichkeit mit anderen Unternehmen vergleichen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Für eine ausreichende Liquidität im Unternehmen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sorgen.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Unter Abschreibung eines Anlagegutes versteht man …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den Wertverlust eines Anlagegutes.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den Diebstahl eines Anlagegutes.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die Reparatur- und Wartungskosten.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die Kapitalkosten des Anlagegutes.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den Materialverbrauch bei der Produktion.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Unter Einzelkosten versteht man Kosten, …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 xml:space="preserve">die einem Produkt/Auftrag direkt zugerechnet werden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können.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 xml:space="preserve">die einem Produkt/Auftrag nicht direkt zugerechnet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werden können.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die nur bei der Einzelfertigung anfallen.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die bei der Divisionskalkulation entstehen.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deren Höhe abhängig ist von der Produktionsmenge.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lang w:eastAsia="en-US"/>
              </w:rPr>
            </w:pPr>
          </w:p>
        </w:tc>
      </w:tr>
      <w:tr w:rsidR="00012578" w:rsidTr="0001257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012578" w:rsidRDefault="00012578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Ein Industriebetrieb kalkuliert die Selbstkosten eines Auftrages anhand folgender Zahlenangaben: 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Fertigungsmaterial 100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Materialgemeinkostenzuschlagssatz 15 %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Fertigungslöhne 80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Fertigungsgemeinkostenzuschlagssatz 200 %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Verwaltungsgemeinkostenzuschlagssatz 10 %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- Vertriebsgemeinkostenzuschlagssatz 8 %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Die Selbstkosten betragen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>
              <w:rPr>
                <w:lang w:eastAsia="en-US"/>
              </w:rPr>
              <w:tab/>
              <w:t>230,78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>418,90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ab/>
              <w:t>430,50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>460,89 Euro</w:t>
            </w:r>
          </w:p>
          <w:p w:rsidR="00012578" w:rsidRDefault="00012578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ab/>
              <w:t>489,00 Euro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578" w:rsidRDefault="00012578">
            <w:pPr>
              <w:pStyle w:val="ekvtabelle"/>
              <w:rPr>
                <w:b/>
                <w:sz w:val="22"/>
                <w:lang w:eastAsia="en-US"/>
              </w:rPr>
            </w:pPr>
          </w:p>
        </w:tc>
      </w:tr>
    </w:tbl>
    <w:p w:rsidR="00012578" w:rsidRDefault="00012578" w:rsidP="00012578"/>
    <w:p w:rsidR="00012578" w:rsidRDefault="00012578" w:rsidP="00A31CF0">
      <w:pPr>
        <w:pStyle w:val="ekvue2arial"/>
      </w:pPr>
    </w:p>
    <w:p w:rsidR="00A31CF0" w:rsidRPr="00C2170D" w:rsidRDefault="00A31CF0" w:rsidP="00A31CF0">
      <w:pPr>
        <w:pStyle w:val="ekvue2arial"/>
      </w:pPr>
    </w:p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8D" w:rsidRDefault="004A5B8D" w:rsidP="003C599D">
      <w:pPr>
        <w:spacing w:line="240" w:lineRule="auto"/>
      </w:pPr>
      <w:r>
        <w:separator/>
      </w:r>
    </w:p>
  </w:endnote>
  <w:endnote w:type="continuationSeparator" w:id="0">
    <w:p w:rsidR="004A5B8D" w:rsidRDefault="004A5B8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31CF0">
          <w:pPr>
            <w:pStyle w:val="ekvpagina"/>
          </w:pPr>
          <w:r w:rsidRPr="00913892">
            <w:t>© Ernst Klett Verlag GmbH, Stuttgart 201</w:t>
          </w:r>
          <w:r w:rsidR="00A31CF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A31CF0" w:rsidP="004136AD">
          <w:pPr>
            <w:pStyle w:val="ekvquelle"/>
          </w:pPr>
          <w:r>
            <w:t xml:space="preserve">Autoren: 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8D" w:rsidRDefault="004A5B8D" w:rsidP="003C599D">
      <w:pPr>
        <w:spacing w:line="240" w:lineRule="auto"/>
      </w:pPr>
      <w:r>
        <w:separator/>
      </w:r>
    </w:p>
  </w:footnote>
  <w:footnote w:type="continuationSeparator" w:id="0">
    <w:p w:rsidR="004A5B8D" w:rsidRDefault="004A5B8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040E2"/>
    <w:rsid w:val="0001210D"/>
    <w:rsid w:val="00012578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5B8D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1CF0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3A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2019-06-04T12:38:00Z</dcterms:created>
  <dcterms:modified xsi:type="dcterms:W3CDTF">2019-06-04T12:38:00Z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