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285FE4" w:rsidP="009078CB">
            <w:pPr>
              <w:pStyle w:val="ekvkapitel"/>
              <w:rPr>
                <w:color w:val="FFFFFF" w:themeColor="background1"/>
              </w:rPr>
            </w:pPr>
            <w:r>
              <w:t>5</w:t>
            </w: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A31CF0" w:rsidRDefault="00A31CF0" w:rsidP="00A31CF0">
      <w:pPr>
        <w:pStyle w:val="ekvue1arial"/>
      </w:pPr>
      <w:bookmarkStart w:id="1" w:name="bmStart"/>
      <w:bookmarkEnd w:id="1"/>
      <w:r w:rsidRPr="00365B1D">
        <w:t>Prüfungsaufgaben</w:t>
      </w:r>
    </w:p>
    <w:p w:rsidR="00285FE4" w:rsidRDefault="00285FE4" w:rsidP="00285FE4">
      <w:pPr>
        <w:pStyle w:val="ekvue2arial"/>
      </w:pPr>
      <w:r>
        <w:t>Arbeitsrecht und Interessen im Betrieb</w:t>
      </w:r>
    </w:p>
    <w:p w:rsidR="00A31CF0" w:rsidRDefault="00A31CF0" w:rsidP="00A31CF0">
      <w:pPr>
        <w:pStyle w:val="ekvue2arial"/>
      </w:pPr>
    </w:p>
    <w:tbl>
      <w:tblPr>
        <w:tblW w:w="9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105"/>
        <w:gridCol w:w="3829"/>
      </w:tblGrid>
      <w:tr w:rsidR="00285FE4" w:rsidTr="00285FE4"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285FE4" w:rsidRDefault="00285FE4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Nr.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285FE4" w:rsidRDefault="00285FE4">
            <w:pPr>
              <w:pStyle w:val="ekvtabell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Aufgabe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285FE4" w:rsidRDefault="00285FE4">
            <w:pPr>
              <w:pStyle w:val="ekvtabell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meine Lösung</w:t>
            </w:r>
          </w:p>
        </w:tc>
      </w:tr>
      <w:tr w:rsidR="00285FE4" w:rsidTr="00285FE4">
        <w:tc>
          <w:tcPr>
            <w:tcW w:w="42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285FE4" w:rsidRDefault="00285FE4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Nach Art. 12 des Grundgesetzes haben alle Deutschen …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ab/>
              <w:t>das Recht auf einen Arbeits- und Ausbildungsplatz.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B </w:t>
            </w:r>
            <w:r>
              <w:rPr>
                <w:lang w:eastAsia="en-US"/>
              </w:rPr>
              <w:tab/>
              <w:t>die Pflicht zu arbeiten.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C </w:t>
            </w:r>
            <w:r>
              <w:rPr>
                <w:lang w:eastAsia="en-US"/>
              </w:rPr>
              <w:tab/>
              <w:t xml:space="preserve">das Recht, Beruf, Arbeitsplatz und Ausbildungsstätte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tab/>
              <w:t>frei zu wählen.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D </w:t>
            </w:r>
            <w:r>
              <w:rPr>
                <w:lang w:eastAsia="en-US"/>
              </w:rPr>
              <w:tab/>
              <w:t>die Pflicht, sich weiterzubilden.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E </w:t>
            </w:r>
            <w:r>
              <w:rPr>
                <w:lang w:eastAsia="en-US"/>
              </w:rPr>
              <w:tab/>
              <w:t xml:space="preserve">das Recht, ohne finanzielle Einbußen jeden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tab/>
              <w:t>angebotenen Arbeitsplatz abzulehnen.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85FE4" w:rsidRDefault="00285FE4">
            <w:pPr>
              <w:pStyle w:val="ekvtabelle"/>
              <w:rPr>
                <w:lang w:eastAsia="en-US"/>
              </w:rPr>
            </w:pPr>
          </w:p>
        </w:tc>
      </w:tr>
      <w:tr w:rsidR="00285FE4" w:rsidTr="00285FE4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285FE4" w:rsidRDefault="00285FE4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Welche zwei der folgenden Behauptungen über Regelungsmittel im Arbeitsrecht sind richtig? 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ab/>
              <w:t>Der Tarifvertrag gilt grundsätzlich für alle Arbeitnehmer.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B</w:t>
            </w:r>
            <w:r>
              <w:rPr>
                <w:lang w:eastAsia="en-US"/>
              </w:rPr>
              <w:tab/>
              <w:t xml:space="preserve">Betriebsvereinbarungen werden zwischen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tab/>
              <w:t xml:space="preserve">den Gewerkschaften und den einzelnen </w:t>
            </w:r>
            <w:r>
              <w:rPr>
                <w:lang w:eastAsia="en-US"/>
              </w:rPr>
              <w:tab/>
              <w:t>Unternehmen abgeschlossen.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C </w:t>
            </w:r>
            <w:r>
              <w:rPr>
                <w:lang w:eastAsia="en-US"/>
              </w:rPr>
              <w:tab/>
              <w:t xml:space="preserve">Das Rangfolgeprinzip besagt, dass jede Vereinbarung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tab/>
              <w:t xml:space="preserve">dem höhergestellten Regelungsmittel nicht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tab/>
              <w:t>widersprechen darf.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D </w:t>
            </w:r>
            <w:r>
              <w:rPr>
                <w:lang w:eastAsia="en-US"/>
              </w:rPr>
              <w:tab/>
              <w:t xml:space="preserve">Nach dem Grundgesetz haben alle Deutschen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tab/>
              <w:t>das Recht auf Arbeit.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E </w:t>
            </w:r>
            <w:r>
              <w:rPr>
                <w:lang w:eastAsia="en-US"/>
              </w:rPr>
              <w:tab/>
              <w:t xml:space="preserve">Von gesetzlichen Regelungen darf zugunsten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tab/>
              <w:t>der Arbeitnehmer abgewichen werden.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F </w:t>
            </w:r>
            <w:r>
              <w:rPr>
                <w:lang w:eastAsia="en-US"/>
              </w:rPr>
              <w:tab/>
              <w:t xml:space="preserve">Das Arbeitszeitgesetz gilt nur für fest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tab/>
              <w:t>angestellte Arbeitnehmer.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85FE4" w:rsidRDefault="00285FE4">
            <w:pPr>
              <w:pStyle w:val="ekvtabelle"/>
              <w:rPr>
                <w:lang w:eastAsia="en-US"/>
              </w:rPr>
            </w:pPr>
          </w:p>
        </w:tc>
      </w:tr>
      <w:tr w:rsidR="00285FE4" w:rsidTr="00285FE4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285FE4" w:rsidRDefault="00285FE4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Welche Voraussetzungen müssen vorliegen, damit ein Arbeitnehmer Anspruch auf Zahlung des Tariflohns hat?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ab/>
              <w:t xml:space="preserve">Keine, jeder Arbeitnehmer hat Anspruch auf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tab/>
              <w:t>den Tariflohn.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B </w:t>
            </w:r>
            <w:r>
              <w:rPr>
                <w:lang w:eastAsia="en-US"/>
              </w:rPr>
              <w:tab/>
              <w:t xml:space="preserve">Der Arbeitnehmer muss in einer Gewerkschaft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tab/>
              <w:t>Mitglied sein.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C </w:t>
            </w:r>
            <w:r>
              <w:rPr>
                <w:lang w:eastAsia="en-US"/>
              </w:rPr>
              <w:tab/>
              <w:t xml:space="preserve">Der Arbeitgeber muss im Arbeitgeberverband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tab/>
              <w:t>organisiert sein.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D</w:t>
            </w:r>
            <w:r>
              <w:rPr>
                <w:lang w:eastAsia="en-US"/>
              </w:rPr>
              <w:tab/>
              <w:t xml:space="preserve">Arbeitgeber und Arbeitnehmer sind in dem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tab/>
              <w:t>zuständigen Tarifverband organisiert.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E </w:t>
            </w:r>
            <w:r>
              <w:rPr>
                <w:lang w:eastAsia="en-US"/>
              </w:rPr>
              <w:tab/>
              <w:t xml:space="preserve">Der Arbeitgeber muss dem abgeschlossenen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  <w:t>Tarifvertrag ausdrücklich zustimmen.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85FE4" w:rsidRDefault="00285FE4">
            <w:pPr>
              <w:pStyle w:val="ekvtabelle"/>
              <w:rPr>
                <w:lang w:eastAsia="en-US"/>
              </w:rPr>
            </w:pPr>
          </w:p>
        </w:tc>
      </w:tr>
      <w:tr w:rsidR="00285FE4" w:rsidTr="00285FE4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285FE4" w:rsidRDefault="00285FE4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Welche der genannten Fragen ist bei einem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Vorstellungsgespräch zulässig?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ab/>
              <w:t>Sind Sie Mitglied einer Gewerkschaft?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B </w:t>
            </w:r>
            <w:r>
              <w:rPr>
                <w:lang w:eastAsia="en-US"/>
              </w:rPr>
              <w:tab/>
              <w:t>Sind Sie schwanger?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C </w:t>
            </w:r>
            <w:r>
              <w:rPr>
                <w:lang w:eastAsia="en-US"/>
              </w:rPr>
              <w:tab/>
              <w:t>Gehören Sie einer politischen Partei an?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D </w:t>
            </w:r>
            <w:r>
              <w:rPr>
                <w:lang w:eastAsia="en-US"/>
              </w:rPr>
              <w:tab/>
              <w:t>Welche Gehaltsvorstellungen haben Sie?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E </w:t>
            </w:r>
            <w:r>
              <w:rPr>
                <w:lang w:eastAsia="en-US"/>
              </w:rPr>
              <w:tab/>
              <w:t xml:space="preserve">Beabsichtigen Sie, in naher Zukunft eine Familie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tab/>
              <w:t>zu gründen?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85FE4" w:rsidRDefault="00285FE4">
            <w:pPr>
              <w:pStyle w:val="ekvtabelle"/>
              <w:rPr>
                <w:lang w:eastAsia="en-US"/>
              </w:rPr>
            </w:pPr>
          </w:p>
        </w:tc>
      </w:tr>
    </w:tbl>
    <w:p w:rsidR="00285FE4" w:rsidRDefault="00285FE4" w:rsidP="00285FE4"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9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105"/>
        <w:gridCol w:w="3829"/>
      </w:tblGrid>
      <w:tr w:rsidR="00285FE4" w:rsidTr="00285FE4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285FE4" w:rsidRDefault="00285FE4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Welche Unterlage hat der Arbeitnehmer bei Arbeitsantritt </w:t>
            </w:r>
            <w:r>
              <w:rPr>
                <w:lang w:eastAsia="en-US"/>
              </w:rPr>
              <w:br/>
              <w:t xml:space="preserve">dem Arbeitgeber </w:t>
            </w:r>
            <w:r>
              <w:rPr>
                <w:i/>
                <w:lang w:eastAsia="en-US"/>
              </w:rPr>
              <w:t>nicht</w:t>
            </w:r>
            <w:r>
              <w:rPr>
                <w:lang w:eastAsia="en-US"/>
              </w:rPr>
              <w:t xml:space="preserve"> vorzulegen?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ab/>
              <w:t>Lohnsteuerkarte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B </w:t>
            </w:r>
            <w:r>
              <w:rPr>
                <w:lang w:eastAsia="en-US"/>
              </w:rPr>
              <w:tab/>
              <w:t>Stammbuch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C </w:t>
            </w:r>
            <w:r>
              <w:rPr>
                <w:lang w:eastAsia="en-US"/>
              </w:rPr>
              <w:tab/>
              <w:t>Urlaubsbescheinigung des vorherigen Arbeitgebers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D </w:t>
            </w:r>
            <w:r>
              <w:rPr>
                <w:lang w:eastAsia="en-US"/>
              </w:rPr>
              <w:tab/>
              <w:t>Mitgliedsbescheinigung der Krankenkasse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E </w:t>
            </w:r>
            <w:r>
              <w:rPr>
                <w:lang w:eastAsia="en-US"/>
              </w:rPr>
              <w:tab/>
              <w:t>Sozialversicherungsnachweis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85FE4" w:rsidRDefault="00285FE4">
            <w:pPr>
              <w:pStyle w:val="ekvtabelle"/>
              <w:rPr>
                <w:lang w:eastAsia="en-US"/>
              </w:rPr>
            </w:pPr>
          </w:p>
        </w:tc>
      </w:tr>
      <w:tr w:rsidR="00285FE4" w:rsidTr="00285FE4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285FE4" w:rsidRDefault="00285FE4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Welche Aussage über die gesetzlichen Bestimmungen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zur Probezeit ist richtig?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ab/>
              <w:t xml:space="preserve">Das Arbeitsverhältnis kann ohne Angabe von Gründen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tab/>
              <w:t>sofort beendet werden.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B </w:t>
            </w:r>
            <w:r>
              <w:rPr>
                <w:lang w:eastAsia="en-US"/>
              </w:rPr>
              <w:tab/>
              <w:t xml:space="preserve">Das Arbeitsverhältnis kann mit einer Frist von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tab/>
              <w:t>zwei Wochen gekündigt werden.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C </w:t>
            </w:r>
            <w:r>
              <w:rPr>
                <w:lang w:eastAsia="en-US"/>
              </w:rPr>
              <w:tab/>
              <w:t xml:space="preserve">Der Arbeitnehmer erwirbt in der Probezeit keinen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tab/>
              <w:t>Anspruch auf Urlaub.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D </w:t>
            </w:r>
            <w:r>
              <w:rPr>
                <w:lang w:eastAsia="en-US"/>
              </w:rPr>
              <w:tab/>
              <w:t xml:space="preserve">Arbeitgeber und Arbeitnehmer dürfen nicht auf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tab/>
              <w:t>eine Probezeit verzichten.</w:t>
            </w:r>
          </w:p>
          <w:p w:rsidR="00285FE4" w:rsidRDefault="00285FE4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E </w:t>
            </w:r>
            <w:r>
              <w:rPr>
                <w:lang w:eastAsia="en-US"/>
              </w:rPr>
              <w:tab/>
              <w:t>Die Probezeit beträgt im Allgemeinen 12 Monate.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85FE4" w:rsidRDefault="00285FE4">
            <w:pPr>
              <w:pStyle w:val="ekvtabelle"/>
              <w:rPr>
                <w:lang w:eastAsia="en-US"/>
              </w:rPr>
            </w:pPr>
          </w:p>
        </w:tc>
      </w:tr>
    </w:tbl>
    <w:p w:rsidR="00285FE4" w:rsidRDefault="00285FE4" w:rsidP="00285FE4"/>
    <w:p w:rsidR="00285FE4" w:rsidRDefault="00285FE4" w:rsidP="00285FE4"/>
    <w:p w:rsidR="00285FE4" w:rsidRDefault="00285FE4" w:rsidP="00A31CF0">
      <w:pPr>
        <w:pStyle w:val="ekvue2arial"/>
      </w:pPr>
    </w:p>
    <w:p w:rsidR="00A31CF0" w:rsidRPr="00C2170D" w:rsidRDefault="00A31CF0" w:rsidP="00A31CF0">
      <w:pPr>
        <w:pStyle w:val="ekvue2arial"/>
      </w:pPr>
    </w:p>
    <w:p w:rsidR="00166019" w:rsidRDefault="00166019" w:rsidP="004B17DA"/>
    <w:sectPr w:rsidR="00166019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B8D" w:rsidRDefault="004A5B8D" w:rsidP="003C599D">
      <w:pPr>
        <w:spacing w:line="240" w:lineRule="auto"/>
      </w:pPr>
      <w:r>
        <w:separator/>
      </w:r>
    </w:p>
  </w:endnote>
  <w:endnote w:type="continuationSeparator" w:id="0">
    <w:p w:rsidR="004A5B8D" w:rsidRDefault="004A5B8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F0" w:rsidRDefault="00A31CF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A31CF0">
          <w:pPr>
            <w:pStyle w:val="ekvpagina"/>
          </w:pPr>
          <w:r w:rsidRPr="00913892">
            <w:t>© Ernst Klett Verlag GmbH, Stuttgart 201</w:t>
          </w:r>
          <w:r w:rsidR="00A31CF0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193A18" w:rsidRPr="00913892" w:rsidRDefault="00A31CF0" w:rsidP="004136AD">
          <w:pPr>
            <w:pStyle w:val="ekvquelle"/>
          </w:pPr>
          <w:r>
            <w:t xml:space="preserve">Autoren: Petrer Nabholz, Eningen; </w:t>
          </w:r>
          <w:r w:rsidRPr="00F5208C">
            <w:t>Wilhelm Overkamp</w:t>
          </w:r>
          <w:r>
            <w:t>, Bocholt</w:t>
          </w:r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F0" w:rsidRDefault="00A31CF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B8D" w:rsidRDefault="004A5B8D" w:rsidP="003C599D">
      <w:pPr>
        <w:spacing w:line="240" w:lineRule="auto"/>
      </w:pPr>
      <w:r>
        <w:separator/>
      </w:r>
    </w:p>
  </w:footnote>
  <w:footnote w:type="continuationSeparator" w:id="0">
    <w:p w:rsidR="004A5B8D" w:rsidRDefault="004A5B8D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F0" w:rsidRDefault="00A31CF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F0" w:rsidRDefault="00A31CF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F0" w:rsidRDefault="00A31C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F0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5FE4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5B8D"/>
    <w:rsid w:val="004A66C3"/>
    <w:rsid w:val="004A66CF"/>
    <w:rsid w:val="004B17DA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1CF0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43A3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genfe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</cp:revision>
  <cp:lastPrinted>2016-12-23T16:36:00Z</cp:lastPrinted>
  <dcterms:created xsi:type="dcterms:W3CDTF">2019-06-04T12:41:00Z</dcterms:created>
  <dcterms:modified xsi:type="dcterms:W3CDTF">2019-06-04T12:41:00Z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