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BD758C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31CF0" w:rsidRDefault="00A31CF0" w:rsidP="00A31CF0">
      <w:pPr>
        <w:pStyle w:val="ekvue1arial"/>
      </w:pPr>
      <w:bookmarkStart w:id="1" w:name="bmStart"/>
      <w:bookmarkEnd w:id="1"/>
      <w:r w:rsidRPr="00365B1D">
        <w:t>Prüfungsaufgaben</w:t>
      </w:r>
    </w:p>
    <w:p w:rsidR="00BD758C" w:rsidRDefault="00BD758C" w:rsidP="00BD758C">
      <w:pPr>
        <w:pStyle w:val="ekvue2arial"/>
      </w:pPr>
      <w:r>
        <w:t>Investition und Finanzierung</w:t>
      </w:r>
    </w:p>
    <w:p w:rsidR="00A31CF0" w:rsidRDefault="00A31CF0" w:rsidP="00A31CF0">
      <w:pPr>
        <w:pStyle w:val="ekvue2arial"/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BD758C" w:rsidTr="00BD758C"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Aufgabe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meine Lösung</w:t>
            </w:r>
          </w:p>
        </w:tc>
      </w:tr>
      <w:tr w:rsidR="00BD758C" w:rsidTr="00BD758C">
        <w:tc>
          <w:tcPr>
            <w:tcW w:w="4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In welchem Beispiel spricht man bei Industriebetrieben </w:t>
            </w:r>
            <w:r>
              <w:rPr>
                <w:lang w:eastAsia="en-US"/>
              </w:rPr>
              <w:br/>
              <w:t>von Investitionen?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Kauf von Maschinen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Einkauf von Rohstoffen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Start einer Werbekampagne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Aufnahme neuer Gesellschafter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Einstellung neuer Mitarbeiter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Unter Finanzierung versteht man: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Preise kalkulieren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Investitionen vorbereiten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Gewinne erwirtschaften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finanzielle Mittel beschaffen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Kosten senken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Zu dem Anlagevermögen eines Unternehmens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gehören </w:t>
            </w:r>
            <w:r>
              <w:rPr>
                <w:i/>
                <w:lang w:eastAsia="en-US"/>
              </w:rPr>
              <w:t>nicht</w:t>
            </w:r>
            <w:r>
              <w:rPr>
                <w:lang w:eastAsia="en-US"/>
              </w:rPr>
              <w:t xml:space="preserve"> …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Maschinen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Lkws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ab/>
              <w:t>Büroeinrichtungen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Grundstücke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Warenbestände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Welche Aussage zum Leasing ist richtig?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Leasing ist ein anderer Begriff für Kredit.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Leasing ist kostengünstiger als ein Barkauf.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 xml:space="preserve">Der Leasingnehmer wird Eigentümer an dem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Leasingobjekt.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Leasing ist nur etwas für Unternehmen.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 xml:space="preserve">Leasing ist das Mieten und Vermieten von langfristig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nutzbaren Gütern.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Die Absicherung eines Kredites durch eine Grundschuld erfolgt beim Kauf …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eines Pkw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eines Hauses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einer Urlaubsreise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einer Wohnungseinrichtung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einer Waschmaschine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Bringen Sie die Entwicklung des Geldes in die richtige Reihenfolge.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Buchgeld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Münzgeld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Warengeld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D</w:t>
            </w:r>
            <w:r>
              <w:rPr>
                <w:rFonts w:cs="Arial"/>
                <w:szCs w:val="18"/>
                <w:lang w:eastAsia="en-US"/>
              </w:rPr>
              <w:tab/>
              <w:t>Papiergeld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</w:tbl>
    <w:p w:rsidR="00BD758C" w:rsidRDefault="00BD758C" w:rsidP="00BD758C">
      <w:r>
        <w:br w:type="page"/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Zahlungsform gehört nicht zur halbbaren Zahlung?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Nachnahme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Verrechnungsscheck</w:t>
            </w:r>
          </w:p>
          <w:p w:rsidR="00BD758C" w:rsidRDefault="00BD758C">
            <w:pPr>
              <w:tabs>
                <w:tab w:val="left" w:pos="37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Barscheck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D</w:t>
            </w:r>
            <w:r>
              <w:rPr>
                <w:rFonts w:cs="Arial"/>
                <w:szCs w:val="18"/>
                <w:lang w:eastAsia="en-US"/>
              </w:rPr>
              <w:tab/>
              <w:t>Zahlschein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Aussage über das Girokonto ist falsch?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Für die Teilnahme am halbbaren und bargeldlosen Zahlungsverkehr benötigen die Beteiligten ein Girokonto.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Mit der Zustimmung des gesetzlichen Vertreters kann man mit dem 16. Lebensjahr ein Girokonto eröffnen.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Das Girokonto ist die zentrale Basis für Geldgeschäfte.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ab/>
              <w:t>Für die Nutzung des Girokontos verlangen die meisten Geldinstitute Gebühren.</w:t>
            </w:r>
          </w:p>
          <w:p w:rsidR="00BD758C" w:rsidRDefault="00BD758C">
            <w:pPr>
              <w:pStyle w:val="ekvtabelle"/>
              <w:ind w:left="335" w:hanging="335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E</w:t>
            </w:r>
            <w:r>
              <w:rPr>
                <w:rFonts w:cs="Arial"/>
                <w:szCs w:val="18"/>
                <w:lang w:eastAsia="en-US"/>
              </w:rPr>
              <w:tab/>
              <w:t>Kreditinstitute berechnen für die Überziehung des Kontos denselben Zinssatz wie bei einem Verbraucherkredit.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Entscheiden Sie, welche der folgenden Aussagen richtig sind. Es trifft zu, dass …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Kreditkarten für Karteninhaber mit zusätzlichen Kosten verbunden sind, die bei Barzahlung nicht entstehen.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Kreditkarten nur bis zu dem Betrag belastet werden können, der auch auf dem Girokonto zur Verfügung steht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ein Karteninhaber, dem die Karte gestohlen wurde, mit erheblichen Verlusten rechnen muss.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ab/>
              <w:t>beim kontaktlosen Bezahlen das Kassenterminal die Karte erkennt, ohne dass sie in das Gerät eingeführt wird.</w:t>
            </w:r>
          </w:p>
          <w:p w:rsidR="00BD758C" w:rsidRDefault="00BD758C">
            <w:pPr>
              <w:pStyle w:val="ekvtabelle"/>
              <w:ind w:left="335" w:hanging="335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E</w:t>
            </w:r>
            <w:r>
              <w:rPr>
                <w:rFonts w:cs="Arial"/>
                <w:szCs w:val="18"/>
                <w:lang w:eastAsia="en-US"/>
              </w:rPr>
              <w:tab/>
              <w:t>Bezahlsysteme mit ihrer Zahlungsgarantie sicherstellen, dass der Verkäufer das Geld für seine Waren bekommt.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 sind die drei wesentlichen Kriterien bei der Geldanlage?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Verfügbarkeit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Risikobereitschaft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Rendite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ab/>
              <w:t>Börsenkenntnisse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E</w:t>
            </w:r>
            <w:r>
              <w:rPr>
                <w:rFonts w:cs="Arial"/>
                <w:szCs w:val="18"/>
                <w:lang w:eastAsia="en-US"/>
              </w:rPr>
              <w:tab/>
              <w:t>Sicherheit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der folgenden Anlageformen bieten dem Anleger eine hohe Sicherheit.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Aktien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Tagesgeld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Sparbrief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ab/>
              <w:t>Anleihen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E</w:t>
            </w:r>
            <w:r>
              <w:rPr>
                <w:rFonts w:cs="Arial"/>
                <w:szCs w:val="18"/>
                <w:lang w:eastAsia="en-US"/>
              </w:rPr>
              <w:tab/>
              <w:t>Antiquitäten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Welche Aussage zu Investmentfonds ist falsch?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Investmentfonds werden von Managern verwaltet.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>Investmentfonds unterliegen stärkeren Kursschwankungen als einzelne Aktien.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Fonds investieren das Geld in verschiedene Anlagenbereiche.</w:t>
            </w:r>
          </w:p>
          <w:p w:rsidR="00BD758C" w:rsidRDefault="00BD758C">
            <w:pPr>
              <w:pStyle w:val="ekvaufzhlu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ab/>
              <w:t>Anteile bei offenen Fonds können grundsätzlich jederzeit verkauft werden.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E</w:t>
            </w:r>
            <w:r>
              <w:rPr>
                <w:rFonts w:cs="Arial"/>
                <w:szCs w:val="18"/>
                <w:lang w:eastAsia="en-US"/>
              </w:rPr>
              <w:tab/>
              <w:t>Ein Investmentzertifikat ist ein Anteilschein am Fonds.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</w:tbl>
    <w:p w:rsidR="00BD758C" w:rsidRDefault="00BD758C" w:rsidP="00BD758C">
      <w:r>
        <w:br w:type="page"/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5"/>
        <w:gridCol w:w="3829"/>
      </w:tblGrid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Ordnen Sie die folgenden Ausgaben eines Privathaushaltes den festen oder den veränderlichen Ausgaben zu.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ab/>
              <w:t>Urlaub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ab/>
              <w:t xml:space="preserve">Miete 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ab/>
              <w:t>Heizung</w:t>
            </w:r>
          </w:p>
          <w:p w:rsidR="00BD758C" w:rsidRDefault="00BD758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ab/>
              <w:t>Autoversicherung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E</w:t>
            </w:r>
            <w:r>
              <w:rPr>
                <w:rFonts w:cs="Arial"/>
                <w:szCs w:val="18"/>
                <w:lang w:eastAsia="en-US"/>
              </w:rPr>
              <w:tab/>
              <w:t>Leasingrate für das Auto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F</w:t>
            </w:r>
            <w:r>
              <w:rPr>
                <w:rFonts w:cs="Arial"/>
                <w:szCs w:val="18"/>
                <w:lang w:eastAsia="en-US"/>
              </w:rPr>
              <w:tab/>
              <w:t>Mitgliedsbeitrag für die Gewerkschaft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G</w:t>
            </w:r>
            <w:r>
              <w:rPr>
                <w:rFonts w:cs="Arial"/>
                <w:szCs w:val="18"/>
                <w:lang w:eastAsia="en-US"/>
              </w:rPr>
              <w:tab/>
              <w:t>Kino</w:t>
            </w:r>
          </w:p>
          <w:p w:rsidR="00BD758C" w:rsidRDefault="00BD758C">
            <w:pPr>
              <w:pStyle w:val="ekvtabelle"/>
              <w:rPr>
                <w:rFonts w:cs="Arial"/>
                <w:szCs w:val="18"/>
                <w:lang w:eastAsia="en-US"/>
              </w:rPr>
            </w:pPr>
            <w:r>
              <w:rPr>
                <w:rFonts w:cs="Arial"/>
                <w:szCs w:val="18"/>
                <w:lang w:eastAsia="en-US"/>
              </w:rPr>
              <w:t>H</w:t>
            </w:r>
            <w:r>
              <w:rPr>
                <w:rFonts w:cs="Arial"/>
                <w:szCs w:val="18"/>
                <w:lang w:eastAsia="en-US"/>
              </w:rPr>
              <w:tab/>
              <w:t>Monatsfahrkarte Bus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Wer eine Verbraucherinsolvenz anmeldet, 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>
              <w:rPr>
                <w:lang w:eastAsia="en-US"/>
              </w:rPr>
              <w:tab/>
              <w:t>darf nicht mehr in Urlaub fahren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B</w:t>
            </w:r>
            <w:r>
              <w:rPr>
                <w:lang w:eastAsia="en-US"/>
              </w:rPr>
              <w:tab/>
              <w:t xml:space="preserve">muss sein pfändbares Vermögen einem Treuhänder </w:t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tab/>
              <w:t>abgeben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ab/>
              <w:t>bekommt nach 5 Jahren eine Restschuldbefreiung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ab/>
              <w:t xml:space="preserve">muss seinen Vermieter darüber informieren 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>
              <w:rPr>
                <w:lang w:eastAsia="en-US"/>
              </w:rPr>
              <w:tab/>
              <w:t>muss ein Haushaltsbuch führen und dem Treuhänder vorlegen.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Durch welche Maßnahme wird das gerichtliche Mahnverfahren eingeleitet?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Pfändung von Gegenständen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Durchführung einer Zwangsvollstreckung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Zustellung eines Mahnbescheides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Ablegen einer eidesstattlichen Versicherung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Zustellung des Vollstreckungsbescheids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Welcher Gegenstand ist nicht pfändbar?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Fahrzeug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Maschine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ab/>
              <w:t>Möbel (Grundausstattung)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Gebäude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Familienschmuck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  <w:tr w:rsidR="00BD758C" w:rsidTr="00BD758C">
        <w:tc>
          <w:tcPr>
            <w:tcW w:w="42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BD758C" w:rsidRDefault="00BD758C">
            <w:pPr>
              <w:pStyle w:val="ekvtabell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>Ein Schuldner kann nach einer bestimmten Zeit die Zahlung verweigern. Wie lang ist die regelmäßige Verjährungsfrist?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ab/>
              <w:t>zwei Jahre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B </w:t>
            </w:r>
            <w:r>
              <w:rPr>
                <w:lang w:eastAsia="en-US"/>
              </w:rPr>
              <w:tab/>
              <w:t>drei Jahre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C </w:t>
            </w:r>
            <w:r>
              <w:rPr>
                <w:lang w:eastAsia="en-US"/>
              </w:rPr>
              <w:tab/>
              <w:t>fünf Jahre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D </w:t>
            </w:r>
            <w:r>
              <w:rPr>
                <w:lang w:eastAsia="en-US"/>
              </w:rPr>
              <w:tab/>
              <w:t>zehn Jahre</w:t>
            </w:r>
          </w:p>
          <w:p w:rsidR="00BD758C" w:rsidRDefault="00BD758C">
            <w:pPr>
              <w:pStyle w:val="ekvtabelle"/>
              <w:rPr>
                <w:lang w:eastAsia="en-US"/>
              </w:rPr>
            </w:pPr>
            <w:r>
              <w:rPr>
                <w:lang w:eastAsia="en-US"/>
              </w:rPr>
              <w:t xml:space="preserve">E </w:t>
            </w:r>
            <w:r>
              <w:rPr>
                <w:lang w:eastAsia="en-US"/>
              </w:rPr>
              <w:tab/>
              <w:t>30 Jahre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D758C" w:rsidRDefault="00BD758C">
            <w:pPr>
              <w:pStyle w:val="ekvtabelle"/>
              <w:rPr>
                <w:lang w:eastAsia="en-US"/>
              </w:rPr>
            </w:pPr>
          </w:p>
        </w:tc>
      </w:tr>
    </w:tbl>
    <w:p w:rsidR="00BD758C" w:rsidRDefault="00BD758C" w:rsidP="00BD758C"/>
    <w:p w:rsidR="00BD758C" w:rsidRDefault="00BD758C" w:rsidP="00A31CF0">
      <w:pPr>
        <w:pStyle w:val="ekvue2arial"/>
      </w:pPr>
    </w:p>
    <w:p w:rsidR="00A31CF0" w:rsidRPr="00C2170D" w:rsidRDefault="00A31CF0" w:rsidP="00A31CF0">
      <w:pPr>
        <w:pStyle w:val="ekvue2arial"/>
      </w:pPr>
    </w:p>
    <w:p w:rsidR="00166019" w:rsidRDefault="00166019" w:rsidP="004B17DA"/>
    <w:sectPr w:rsidR="0016601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8D" w:rsidRDefault="004A5B8D" w:rsidP="003C599D">
      <w:pPr>
        <w:spacing w:line="240" w:lineRule="auto"/>
      </w:pPr>
      <w:r>
        <w:separator/>
      </w:r>
    </w:p>
  </w:endnote>
  <w:endnote w:type="continuationSeparator" w:id="0">
    <w:p w:rsidR="004A5B8D" w:rsidRDefault="004A5B8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31CF0">
          <w:pPr>
            <w:pStyle w:val="ekvpagina"/>
          </w:pPr>
          <w:r w:rsidRPr="00913892">
            <w:t>© Ernst Klett Verlag GmbH, Stuttgart 201</w:t>
          </w:r>
          <w:r w:rsidR="00A31CF0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A31CF0" w:rsidP="004136AD">
          <w:pPr>
            <w:pStyle w:val="ekvquelle"/>
          </w:pPr>
          <w:r>
            <w:t xml:space="preserve">Autoren: Petrer Nabholz, Eningen; </w:t>
          </w:r>
          <w:r w:rsidRPr="00F5208C">
            <w:t>Wilhelm Overkamp</w:t>
          </w:r>
          <w:r>
            <w:t>, Bocholt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8D" w:rsidRDefault="004A5B8D" w:rsidP="003C599D">
      <w:pPr>
        <w:spacing w:line="240" w:lineRule="auto"/>
      </w:pPr>
      <w:r>
        <w:separator/>
      </w:r>
    </w:p>
  </w:footnote>
  <w:footnote w:type="continuationSeparator" w:id="0">
    <w:p w:rsidR="004A5B8D" w:rsidRDefault="004A5B8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0" w:rsidRDefault="00A31C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5B8D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1CF0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43A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D758C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2016-12-23T16:36:00Z</cp:lastPrinted>
  <dcterms:created xsi:type="dcterms:W3CDTF">2019-06-04T12:42:00Z</dcterms:created>
  <dcterms:modified xsi:type="dcterms:W3CDTF">2019-06-04T12:42:00Z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