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81EBD">
            <w:pPr>
              <w:pStyle w:val="ekvkvnummer"/>
            </w:pPr>
            <w:r w:rsidRPr="007C1230">
              <w:t xml:space="preserve">KV </w:t>
            </w:r>
            <w:r w:rsidR="00E81EBD"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E81EBD" w:rsidP="009078CB">
            <w:pPr>
              <w:pStyle w:val="ekvkapitel"/>
              <w:rPr>
                <w:color w:val="FFFFFF" w:themeColor="background1"/>
              </w:rPr>
            </w:pPr>
            <w:r>
              <w:t>1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166019" w:rsidRDefault="00F21A24" w:rsidP="00F21A24">
      <w:pPr>
        <w:pStyle w:val="ekvue2arial"/>
      </w:pPr>
      <w:bookmarkStart w:id="0" w:name="bmStart"/>
      <w:bookmarkEnd w:id="0"/>
      <w:r w:rsidRPr="00F21A24">
        <w:t>Unternehmensgründung</w:t>
      </w:r>
    </w:p>
    <w:p w:rsidR="00FD448C" w:rsidRDefault="00FD448C" w:rsidP="00FD448C"/>
    <w:tbl>
      <w:tblPr>
        <w:tblW w:w="9356" w:type="dxa"/>
        <w:tblInd w:w="11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7"/>
        <w:gridCol w:w="8789"/>
      </w:tblGrid>
      <w:tr w:rsidR="00FD448C" w:rsidRPr="003C39DC" w:rsidTr="003F7DCF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auto"/>
            </w:tcBorders>
            <w:shd w:val="clear" w:color="auto" w:fill="FFFFFF" w:themeFill="background1"/>
          </w:tcPr>
          <w:p w:rsidR="00FD448C" w:rsidRPr="0081389B" w:rsidRDefault="00FD448C" w:rsidP="004675BD">
            <w:pPr>
              <w:rPr>
                <w:rStyle w:val="ekvfett"/>
              </w:rPr>
            </w:pP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8" w:space="0" w:color="333333"/>
            </w:tcBorders>
            <w:shd w:val="clear" w:color="auto" w:fill="FFFFFF" w:themeFill="background1"/>
          </w:tcPr>
          <w:p w:rsidR="00FD448C" w:rsidRPr="0081389B" w:rsidRDefault="00FD448C" w:rsidP="004675BD">
            <w:pPr>
              <w:rPr>
                <w:rStyle w:val="ekvfett"/>
              </w:rPr>
            </w:pPr>
            <w:r>
              <w:rPr>
                <w:rStyle w:val="ekvfett"/>
              </w:rPr>
              <w:t xml:space="preserve">Interview mit Götz Werner, Gründer der Drogeriemarktkette </w:t>
            </w:r>
            <w:r w:rsidRPr="00237B75">
              <w:rPr>
                <w:rStyle w:val="ekvfettkursiv"/>
              </w:rPr>
              <w:t>dm</w:t>
            </w:r>
          </w:p>
        </w:tc>
      </w:tr>
      <w:tr w:rsidR="00FD448C" w:rsidRPr="003C39DC" w:rsidTr="003F7DCF">
        <w:trPr>
          <w:trHeight w:val="284"/>
        </w:trPr>
        <w:tc>
          <w:tcPr>
            <w:tcW w:w="567" w:type="dxa"/>
            <w:tcBorders>
              <w:top w:val="single" w:sz="8" w:space="0" w:color="333333"/>
              <w:bottom w:val="single" w:sz="4" w:space="0" w:color="333333"/>
              <w:right w:val="single" w:sz="4" w:space="0" w:color="auto"/>
            </w:tcBorders>
          </w:tcPr>
          <w:p w:rsidR="00FD448C" w:rsidRPr="00B72D87" w:rsidRDefault="00FD448C" w:rsidP="004675BD">
            <w:r w:rsidRPr="00B72D87">
              <w:t>1</w:t>
            </w:r>
          </w:p>
          <w:p w:rsidR="00FD448C" w:rsidRPr="00B72D87" w:rsidRDefault="00FD448C" w:rsidP="004675BD"/>
          <w:p w:rsidR="00FD448C" w:rsidRPr="00B72D87" w:rsidRDefault="00FD448C" w:rsidP="004675BD"/>
          <w:p w:rsidR="00FD448C" w:rsidRDefault="00FD448C" w:rsidP="004675BD"/>
          <w:p w:rsidR="003D0D91" w:rsidRPr="00B72D87" w:rsidRDefault="003D0D91" w:rsidP="003D0D91">
            <w:r w:rsidRPr="00B72D87">
              <w:t>5</w:t>
            </w:r>
          </w:p>
          <w:p w:rsidR="00EE4A72" w:rsidRPr="00B72D87" w:rsidRDefault="00EE4A72" w:rsidP="004675BD"/>
          <w:p w:rsidR="00FD448C" w:rsidRPr="00B72D87" w:rsidRDefault="00FD448C" w:rsidP="004675BD"/>
          <w:p w:rsidR="00FD448C" w:rsidRPr="00B72D87" w:rsidRDefault="00FD448C" w:rsidP="004675BD"/>
          <w:p w:rsidR="00FD448C" w:rsidRDefault="00FD448C" w:rsidP="004675BD"/>
          <w:p w:rsidR="003D0D91" w:rsidRDefault="003D0D91" w:rsidP="003D0D91">
            <w:r w:rsidRPr="00B72D87">
              <w:t>10</w:t>
            </w:r>
          </w:p>
          <w:p w:rsidR="00EE4A72" w:rsidRDefault="00EE4A72" w:rsidP="004675BD"/>
          <w:p w:rsidR="00EE4A72" w:rsidRPr="00B72D87" w:rsidRDefault="00EE4A72" w:rsidP="004675BD"/>
          <w:p w:rsidR="00FD448C" w:rsidRPr="00B72D87" w:rsidRDefault="00FD448C" w:rsidP="004675BD"/>
          <w:p w:rsidR="003D0D91" w:rsidRDefault="003D0D91" w:rsidP="003D0D91"/>
          <w:p w:rsidR="00FD448C" w:rsidRDefault="003D0D91" w:rsidP="004675BD">
            <w:r>
              <w:t>15</w:t>
            </w:r>
          </w:p>
          <w:p w:rsidR="00FD448C" w:rsidRDefault="00FD448C" w:rsidP="004675BD"/>
          <w:p w:rsidR="00FD448C" w:rsidRDefault="00FD448C" w:rsidP="004675BD"/>
          <w:p w:rsidR="00FD448C" w:rsidRDefault="00FD448C" w:rsidP="004675BD"/>
          <w:p w:rsidR="00EE4A72" w:rsidRPr="003D0D91" w:rsidRDefault="00EE4A72" w:rsidP="003D0D91">
            <w:pPr>
              <w:rPr>
                <w:rStyle w:val="ekvfett"/>
                <w:b w:val="0"/>
              </w:rPr>
            </w:pPr>
            <w:bookmarkStart w:id="1" w:name="_GoBack"/>
            <w:bookmarkEnd w:id="1"/>
          </w:p>
        </w:tc>
        <w:tc>
          <w:tcPr>
            <w:tcW w:w="8789" w:type="dxa"/>
            <w:tcBorders>
              <w:top w:val="single" w:sz="8" w:space="0" w:color="333333"/>
              <w:left w:val="single" w:sz="4" w:space="0" w:color="auto"/>
              <w:bottom w:val="single" w:sz="4" w:space="0" w:color="333333"/>
            </w:tcBorders>
          </w:tcPr>
          <w:p w:rsidR="00FD448C" w:rsidRPr="00237B75" w:rsidRDefault="00FD448C" w:rsidP="004675BD">
            <w:r w:rsidRPr="00237B75">
              <w:rPr>
                <w:rStyle w:val="ekvfett"/>
              </w:rPr>
              <w:t>GründerZeiten:</w:t>
            </w:r>
            <w:r w:rsidRPr="00237B75">
              <w:t xml:space="preserve"> Was raten Sie … [angehenden Unternehmensgründern],</w:t>
            </w:r>
            <w:r>
              <w:t xml:space="preserve"> </w:t>
            </w:r>
            <w:r w:rsidRPr="00237B75">
              <w:t>wie sie mit dem Risiko</w:t>
            </w:r>
            <w:r>
              <w:t xml:space="preserve"> </w:t>
            </w:r>
            <w:r w:rsidRPr="00237B75">
              <w:t>umgehen sollen? Leute, denkt nicht an das Risiko?</w:t>
            </w:r>
            <w:r>
              <w:t xml:space="preserve"> </w:t>
            </w:r>
            <w:r w:rsidRPr="00237B75">
              <w:t>Vertraut auf euer Glück?</w:t>
            </w:r>
          </w:p>
          <w:p w:rsidR="00FD448C" w:rsidRDefault="00FD448C" w:rsidP="004675BD">
            <w:pPr>
              <w:rPr>
                <w:rStyle w:val="ekvfett"/>
              </w:rPr>
            </w:pPr>
          </w:p>
          <w:p w:rsidR="00FD448C" w:rsidRPr="00237B75" w:rsidRDefault="00FD448C" w:rsidP="004675BD">
            <w:r w:rsidRPr="00237B75">
              <w:rPr>
                <w:rStyle w:val="ekvfett"/>
              </w:rPr>
              <w:t>Werner:</w:t>
            </w:r>
            <w:r w:rsidRPr="00237B75">
              <w:t xml:space="preserve"> Nein, natürlich nicht. Ich sage: Ihr müsst</w:t>
            </w:r>
            <w:r>
              <w:t xml:space="preserve"> </w:t>
            </w:r>
            <w:r w:rsidRPr="00237B75">
              <w:t>erst einmal nach innen hören und ausloten, was</w:t>
            </w:r>
            <w:r>
              <w:t xml:space="preserve"> </w:t>
            </w:r>
            <w:r w:rsidRPr="00237B75">
              <w:t>euch dazu befähigt, den Schritt in die Selbstständigkeit</w:t>
            </w:r>
            <w:r>
              <w:t xml:space="preserve"> </w:t>
            </w:r>
            <w:r w:rsidRPr="00237B75">
              <w:t>zu machen. […] Und natürlich gibt es</w:t>
            </w:r>
            <w:r>
              <w:t xml:space="preserve"> </w:t>
            </w:r>
            <w:r w:rsidRPr="00237B75">
              <w:t>so etwas wie eine gesunde Angst. Wenn Sie als</w:t>
            </w:r>
            <w:r>
              <w:t xml:space="preserve"> </w:t>
            </w:r>
            <w:r w:rsidRPr="00237B75">
              <w:t>Unternehmer nicht die Angst haben, dass Sie alles</w:t>
            </w:r>
            <w:r>
              <w:t xml:space="preserve"> </w:t>
            </w:r>
            <w:r w:rsidRPr="00237B75">
              <w:t>wieder verlieren können, dass Sie irgendeinen</w:t>
            </w:r>
            <w:r>
              <w:t xml:space="preserve"> </w:t>
            </w:r>
            <w:r w:rsidRPr="00237B75">
              <w:t>entscheidenden Fehler machen könnten und alles</w:t>
            </w:r>
            <w:r>
              <w:t xml:space="preserve"> </w:t>
            </w:r>
            <w:r w:rsidRPr="00237B75">
              <w:t>den Bach runtergeht, dann sind Sie ein schlechter</w:t>
            </w:r>
            <w:r>
              <w:t xml:space="preserve"> </w:t>
            </w:r>
            <w:r w:rsidRPr="00237B75">
              <w:t>Unternehmer.</w:t>
            </w:r>
          </w:p>
          <w:p w:rsidR="00FD448C" w:rsidRDefault="00FD448C" w:rsidP="004675BD">
            <w:pPr>
              <w:rPr>
                <w:rStyle w:val="ekvfett"/>
              </w:rPr>
            </w:pPr>
          </w:p>
          <w:p w:rsidR="00FD448C" w:rsidRPr="00237B75" w:rsidRDefault="00FD448C" w:rsidP="004675BD">
            <w:r w:rsidRPr="00237B75">
              <w:rPr>
                <w:rStyle w:val="ekvfett"/>
              </w:rPr>
              <w:t>GründerZeiten:</w:t>
            </w:r>
            <w:r w:rsidRPr="00237B75">
              <w:t xml:space="preserve"> Was hat diese gesunde Angst bei</w:t>
            </w:r>
            <w:r>
              <w:t xml:space="preserve"> </w:t>
            </w:r>
            <w:r w:rsidRPr="00237B75">
              <w:t>Ihnen ausgelöst? Außer Sorgen?</w:t>
            </w:r>
          </w:p>
          <w:p w:rsidR="00FD448C" w:rsidRDefault="00FD448C" w:rsidP="004675BD">
            <w:pPr>
              <w:rPr>
                <w:rStyle w:val="ekvfett"/>
              </w:rPr>
            </w:pPr>
          </w:p>
          <w:p w:rsidR="00FD448C" w:rsidRPr="00237B75" w:rsidRDefault="00FD448C" w:rsidP="004675BD">
            <w:r w:rsidRPr="00237B75">
              <w:rPr>
                <w:rStyle w:val="ekvfett"/>
              </w:rPr>
              <w:t>Werner:</w:t>
            </w:r>
            <w:r w:rsidRPr="00237B75">
              <w:t xml:space="preserve"> Dass man nicht übermütig wird. Wenn</w:t>
            </w:r>
            <w:r>
              <w:t xml:space="preserve"> </w:t>
            </w:r>
            <w:r w:rsidRPr="00237B75">
              <w:t>Sie ein Unternehmen gründen wollen, brauchen</w:t>
            </w:r>
            <w:r>
              <w:t xml:space="preserve"> </w:t>
            </w:r>
            <w:r w:rsidRPr="00237B75">
              <w:t>Sie zwei Dinge. Mut – da sind wir uns einig. Und</w:t>
            </w:r>
            <w:r>
              <w:t xml:space="preserve"> </w:t>
            </w:r>
            <w:r w:rsidRPr="00237B75">
              <w:t>was Sie auch brauchen, ist Demut. […] Das ist die</w:t>
            </w:r>
            <w:r>
              <w:t xml:space="preserve"> </w:t>
            </w:r>
            <w:r w:rsidRPr="00237B75">
              <w:t>Demut den Kunden gegenüber. […] Viele geniale</w:t>
            </w:r>
            <w:r>
              <w:t xml:space="preserve"> </w:t>
            </w:r>
            <w:r w:rsidRPr="00237B75">
              <w:t>Ideen werden zum Misserfolg, weil man unter</w:t>
            </w:r>
            <w:r w:rsidR="0072010E">
              <w:t>-</w:t>
            </w:r>
            <w:r w:rsidRPr="00237B75">
              <w:t>schätzt,</w:t>
            </w:r>
            <w:r>
              <w:t xml:space="preserve"> </w:t>
            </w:r>
            <w:r w:rsidRPr="00237B75">
              <w:t>dass die Kunden – auf die es ja ankommt</w:t>
            </w:r>
            <w:r>
              <w:t xml:space="preserve"> </w:t>
            </w:r>
            <w:r w:rsidRPr="00237B75">
              <w:t>– sie gar nicht richtig nachvollziehen können.</w:t>
            </w:r>
            <w:r>
              <w:t xml:space="preserve"> </w:t>
            </w:r>
            <w:r w:rsidR="00D8104C">
              <w:br/>
            </w:r>
            <w:r w:rsidRPr="00237B75">
              <w:t>Viele Unternehmer scheitern nicht daran, dass</w:t>
            </w:r>
            <w:r>
              <w:t xml:space="preserve"> </w:t>
            </w:r>
            <w:r w:rsidRPr="00237B75">
              <w:t>das Risiko zu groß ist, sondern weil sie im Übermut</w:t>
            </w:r>
            <w:r>
              <w:t xml:space="preserve"> e</w:t>
            </w:r>
            <w:r w:rsidRPr="00237B75">
              <w:t>twas machen, was sie gut finden, was</w:t>
            </w:r>
            <w:r>
              <w:t xml:space="preserve"> </w:t>
            </w:r>
            <w:r w:rsidRPr="00237B75">
              <w:t>ihnen Spaß macht. Ohne sich zu fragen: Was</w:t>
            </w:r>
            <w:r>
              <w:t xml:space="preserve"> </w:t>
            </w:r>
            <w:r w:rsidRPr="00237B75">
              <w:t>wollen die Kunden oder gibt es auch genügend</w:t>
            </w:r>
          </w:p>
          <w:p w:rsidR="00FD448C" w:rsidRPr="0081389B" w:rsidRDefault="00FD448C" w:rsidP="004675BD">
            <w:pPr>
              <w:rPr>
                <w:rStyle w:val="ekvfett"/>
              </w:rPr>
            </w:pPr>
            <w:r w:rsidRPr="00237B75">
              <w:t>Kunden dafür? Eigentlich ganz einfach.</w:t>
            </w:r>
          </w:p>
        </w:tc>
      </w:tr>
    </w:tbl>
    <w:p w:rsidR="00FD448C" w:rsidRPr="00A570B8" w:rsidRDefault="00FD448C" w:rsidP="00FD448C">
      <w:pPr>
        <w:pStyle w:val="ekvbildlegende"/>
      </w:pPr>
      <w:r w:rsidRPr="00A570B8">
        <w:t xml:space="preserve">Quelle: </w:t>
      </w:r>
      <w:r>
        <w:t>GründerZeiten 01, Herausgeber: Bundesministerium für Wirtschaft und Energie, Ausgabe Februar 2016, S. 11</w:t>
      </w:r>
    </w:p>
    <w:p w:rsidR="00D42809" w:rsidRDefault="00D42809" w:rsidP="00D42809"/>
    <w:p w:rsidR="00AA3C8D" w:rsidRDefault="00AA3C8D" w:rsidP="00D42809"/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7"/>
        <w:gridCol w:w="737"/>
      </w:tblGrid>
      <w:tr w:rsidR="00D42809" w:rsidRPr="003C39DC" w:rsidTr="007F5F15">
        <w:trPr>
          <w:trHeight w:val="284"/>
        </w:trPr>
        <w:tc>
          <w:tcPr>
            <w:tcW w:w="861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D42809" w:rsidRDefault="00D42809" w:rsidP="004675BD">
            <w:pPr>
              <w:pStyle w:val="ekvaufzhlung"/>
            </w:pPr>
            <w:r w:rsidRPr="001A3887">
              <w:rPr>
                <w:rStyle w:val="ekvfett"/>
              </w:rPr>
              <w:t>1.</w:t>
            </w:r>
            <w:r>
              <w:tab/>
            </w:r>
            <w:r w:rsidRPr="00B72D87">
              <w:t xml:space="preserve">Götz Werner spricht davon, dass man als Jungunternehmer </w:t>
            </w:r>
            <w:r>
              <w:t>„gesunde</w:t>
            </w:r>
            <w:r w:rsidRPr="00B72D87">
              <w:t xml:space="preserve"> Angst</w:t>
            </w:r>
            <w:r>
              <w:t xml:space="preserve">“ (Z. 6) </w:t>
            </w:r>
            <w:r w:rsidRPr="00B72D87">
              <w:t xml:space="preserve"> haben muss,</w:t>
            </w:r>
            <w:r>
              <w:t xml:space="preserve"> in erster Linie</w:t>
            </w:r>
            <w:r w:rsidRPr="00B72D87">
              <w:t xml:space="preserve"> aber Mut und Demut aufbringen sollte. Erläutern Sie, was er damit meint.</w:t>
            </w:r>
          </w:p>
          <w:p w:rsidR="00D42809" w:rsidRDefault="00D42809" w:rsidP="004675BD">
            <w:pPr>
              <w:pStyle w:val="ekvaufzhlung"/>
            </w:pPr>
          </w:p>
          <w:p w:rsidR="00D42809" w:rsidRDefault="00D42809" w:rsidP="004675BD">
            <w:pPr>
              <w:pStyle w:val="ekvaufzhlung"/>
            </w:pPr>
            <w:r w:rsidRPr="001A3887">
              <w:rPr>
                <w:rStyle w:val="ekvfett"/>
              </w:rPr>
              <w:t>2.</w:t>
            </w:r>
            <w:r>
              <w:tab/>
              <w:t>Es gibt verschiedene Möglichkeiten, sich selbstständig zu machen. Stellen Sie die Neugründung, eine Betriebsübernahme und das Franchise-System anhand von jeweils drei Vorteilen gegenüber.</w:t>
            </w:r>
          </w:p>
          <w:p w:rsidR="00D42809" w:rsidRDefault="00D42809" w:rsidP="004675BD">
            <w:pPr>
              <w:pStyle w:val="ekvaufzhlung"/>
            </w:pPr>
          </w:p>
          <w:p w:rsidR="00D42809" w:rsidRDefault="00D42809" w:rsidP="004675BD">
            <w:pPr>
              <w:pStyle w:val="ekvaufzhlung"/>
            </w:pPr>
            <w:r w:rsidRPr="001A3887">
              <w:rPr>
                <w:rStyle w:val="ekvfett"/>
              </w:rPr>
              <w:t>3.</w:t>
            </w:r>
            <w:r>
              <w:tab/>
              <w:t>Persönliche und rechtliche Voraussetzungen sind bei einer Unternehmensgründung zu beachten.</w:t>
            </w:r>
          </w:p>
          <w:p w:rsidR="00D42809" w:rsidRPr="00B72D87" w:rsidRDefault="00D42809" w:rsidP="004675BD">
            <w:pPr>
              <w:pStyle w:val="ekvaufzhlung"/>
            </w:pPr>
            <w:r>
              <w:tab/>
              <w:t>a)</w:t>
            </w:r>
            <w:r>
              <w:tab/>
            </w:r>
            <w:r w:rsidRPr="00B72D87">
              <w:t xml:space="preserve">Beschreiben Sie vier persönliche Voraussetzungen, die ein Unternehmensgründer </w:t>
            </w:r>
            <w:r w:rsidR="00A13007">
              <w:br/>
            </w:r>
            <w:r w:rsidRPr="00B72D87">
              <w:t xml:space="preserve">mitbringen sollte. </w:t>
            </w:r>
          </w:p>
          <w:p w:rsidR="00D42809" w:rsidRDefault="00D42809" w:rsidP="004675BD">
            <w:pPr>
              <w:pStyle w:val="ekvaufzhlung"/>
            </w:pPr>
            <w:r>
              <w:tab/>
            </w:r>
            <w:r w:rsidRPr="00B72D87">
              <w:t>b)</w:t>
            </w:r>
            <w:r w:rsidRPr="00B72D87">
              <w:tab/>
              <w:t>Nennen</w:t>
            </w:r>
            <w:r>
              <w:t xml:space="preserve"> Sie zwei rechtliche Voraussetzungen für eine Unternehmensgründung. </w:t>
            </w:r>
          </w:p>
          <w:p w:rsidR="00D42809" w:rsidRDefault="00D42809" w:rsidP="004675BD">
            <w:pPr>
              <w:pStyle w:val="ekvaufzhlung"/>
            </w:pPr>
          </w:p>
          <w:p w:rsidR="00D42809" w:rsidRPr="00A803BA" w:rsidRDefault="00D42809" w:rsidP="004675BD">
            <w:pPr>
              <w:pStyle w:val="ekvaufzhlung"/>
            </w:pPr>
            <w:r w:rsidRPr="001A3887">
              <w:rPr>
                <w:rStyle w:val="ekvfett"/>
              </w:rPr>
              <w:t>4.</w:t>
            </w:r>
            <w:r>
              <w:tab/>
              <w:t>Beschreiben Sie Inhalt und Bedeutung eines Businessplans.</w:t>
            </w:r>
          </w:p>
          <w:p w:rsidR="00D42809" w:rsidRDefault="00D42809" w:rsidP="004675BD">
            <w:pPr>
              <w:pStyle w:val="ekvaufzhlung"/>
            </w:pPr>
          </w:p>
          <w:p w:rsidR="00D42809" w:rsidRDefault="00D42809" w:rsidP="004675BD">
            <w:pPr>
              <w:pStyle w:val="ekvaufzhlung"/>
            </w:pPr>
            <w:r w:rsidRPr="0005549F">
              <w:rPr>
                <w:rStyle w:val="ekvfett"/>
              </w:rPr>
              <w:t>5.</w:t>
            </w:r>
            <w:r w:rsidRPr="0005549F">
              <w:rPr>
                <w:rStyle w:val="ekvfett"/>
              </w:rPr>
              <w:tab/>
            </w:r>
            <w:r>
              <w:t xml:space="preserve">Die Entscheidung für eine bestimmte Unternehmensform ist von der besonderen Situation des jeweiligen Unternehmens abhängig. Nennen Sie die Entscheidungspunkte, die die Wahl der folgenden Rechtsform rechtfertigen. Begründen Sie Ihre Entscheidung. </w:t>
            </w:r>
          </w:p>
          <w:p w:rsidR="00D42809" w:rsidRPr="00A803BA" w:rsidRDefault="00D42809" w:rsidP="004675BD">
            <w:pPr>
              <w:pStyle w:val="ekvaufzhlung"/>
            </w:pPr>
            <w:r>
              <w:tab/>
            </w:r>
            <w:r w:rsidRPr="00A803BA">
              <w:t>a) Einzelunternehmung</w:t>
            </w:r>
          </w:p>
          <w:p w:rsidR="00D42809" w:rsidRPr="00A803BA" w:rsidRDefault="00D42809" w:rsidP="004675BD">
            <w:pPr>
              <w:pStyle w:val="ekvaufzhlung"/>
            </w:pPr>
            <w:r>
              <w:tab/>
            </w:r>
            <w:r w:rsidRPr="00A803BA">
              <w:t xml:space="preserve">b) OHG </w:t>
            </w:r>
          </w:p>
          <w:p w:rsidR="00D42809" w:rsidRPr="00A803BA" w:rsidRDefault="00D42809" w:rsidP="004675BD">
            <w:pPr>
              <w:pStyle w:val="ekvaufzhlung"/>
            </w:pPr>
            <w:r>
              <w:tab/>
            </w:r>
            <w:r w:rsidRPr="00A803BA">
              <w:t>c) GmbH</w:t>
            </w:r>
          </w:p>
          <w:p w:rsidR="00D42809" w:rsidRPr="00A803BA" w:rsidRDefault="00D42809" w:rsidP="004675BD">
            <w:pPr>
              <w:pStyle w:val="ekvaufzhlung"/>
            </w:pPr>
            <w:r>
              <w:tab/>
            </w:r>
            <w:r w:rsidRPr="00A803BA">
              <w:t>d) KG</w:t>
            </w:r>
          </w:p>
          <w:p w:rsidR="00D42809" w:rsidRPr="00A803BA" w:rsidRDefault="00D42809" w:rsidP="004675BD">
            <w:pPr>
              <w:pStyle w:val="ekvaufzhlung"/>
            </w:pPr>
            <w:r>
              <w:tab/>
              <w:t>e</w:t>
            </w:r>
            <w:r w:rsidRPr="00A803BA">
              <w:t>) AG</w:t>
            </w:r>
          </w:p>
          <w:p w:rsidR="00D42809" w:rsidRPr="0005549F" w:rsidRDefault="00D42809" w:rsidP="004675BD">
            <w:pPr>
              <w:pStyle w:val="ekvaufzhlung"/>
              <w:rPr>
                <w:rStyle w:val="ekvfett"/>
              </w:rPr>
            </w:pPr>
          </w:p>
          <w:p w:rsidR="00D42809" w:rsidRDefault="00D42809" w:rsidP="004675BD">
            <w:pPr>
              <w:pStyle w:val="ekvaufzhlung"/>
            </w:pPr>
            <w:r w:rsidRPr="001A3887">
              <w:rPr>
                <w:rStyle w:val="ekvfett"/>
              </w:rPr>
              <w:t>6.</w:t>
            </w:r>
            <w:r>
              <w:tab/>
            </w:r>
            <w:r w:rsidRPr="00A803BA">
              <w:t>Kommt für Sie in Zukunft eine Unternehmensg</w:t>
            </w:r>
            <w:r>
              <w:t>ründung in Betracht? Begründen S</w:t>
            </w:r>
            <w:r w:rsidRPr="00A803BA">
              <w:t>ie Ihre Ent</w:t>
            </w:r>
            <w:r w:rsidR="00A13007">
              <w:t>-</w:t>
            </w:r>
            <w:r w:rsidRPr="00A803BA">
              <w:t>scheidung, indem Sie die Chancen und Risiken einer Unternehmensgründung gegeneinander abwägen.</w:t>
            </w:r>
          </w:p>
          <w:p w:rsidR="009022E9" w:rsidRPr="003C39DC" w:rsidRDefault="009022E9" w:rsidP="009022E9">
            <w:pPr>
              <w:pStyle w:val="ekvgrundtexthalbe"/>
            </w:pPr>
          </w:p>
        </w:tc>
        <w:tc>
          <w:tcPr>
            <w:tcW w:w="737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D42809" w:rsidRDefault="00D42809" w:rsidP="004675BD">
            <w:pPr>
              <w:jc w:val="center"/>
            </w:pPr>
            <w:r>
              <w:t>4 P.</w:t>
            </w: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  <w:r>
              <w:t>9 P.</w:t>
            </w: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  <w:r>
              <w:t>4 P.</w:t>
            </w: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  <w:r>
              <w:t>2 P.</w:t>
            </w: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  <w:r>
              <w:t xml:space="preserve">8 P. </w:t>
            </w: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  <w:r>
              <w:t>5 P.</w:t>
            </w: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Default="00D42809" w:rsidP="004675BD">
            <w:pPr>
              <w:jc w:val="center"/>
            </w:pPr>
          </w:p>
          <w:p w:rsidR="00D42809" w:rsidRPr="003C39DC" w:rsidRDefault="00D42809" w:rsidP="004675BD">
            <w:pPr>
              <w:jc w:val="center"/>
            </w:pPr>
            <w:r>
              <w:t>8 P.</w:t>
            </w:r>
          </w:p>
        </w:tc>
      </w:tr>
    </w:tbl>
    <w:p w:rsidR="00C21DB6" w:rsidRDefault="00C21DB6" w:rsidP="00C21DB6">
      <w:pPr>
        <w:pStyle w:val="ekvgrundtexthalbe"/>
      </w:pPr>
    </w:p>
    <w:p w:rsidR="00F21A24" w:rsidRDefault="00D42809" w:rsidP="00D42809">
      <w:pPr>
        <w:jc w:val="right"/>
      </w:pPr>
      <w:r>
        <w:t>Punke:  40</w:t>
      </w:r>
    </w:p>
    <w:sectPr w:rsidR="00F21A24" w:rsidSect="00EC1FF0"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36" w:rsidRDefault="00B83636" w:rsidP="003C599D">
      <w:pPr>
        <w:spacing w:line="240" w:lineRule="auto"/>
      </w:pPr>
      <w:r>
        <w:separator/>
      </w:r>
    </w:p>
  </w:endnote>
  <w:endnote w:type="continuationSeparator" w:id="0">
    <w:p w:rsidR="00B83636" w:rsidRDefault="00B8363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9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4467"/>
      <w:gridCol w:w="2098"/>
    </w:tblGrid>
    <w:tr w:rsidR="00193A18" w:rsidRPr="00F42294" w:rsidTr="00C1777A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EA84C36" wp14:editId="69807C85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B230B">
          <w:pPr>
            <w:pStyle w:val="ekvpagina"/>
          </w:pPr>
          <w:r w:rsidRPr="00913892">
            <w:t>© Ernst Klett Verlag GmbH, Stuttgart 201</w:t>
          </w:r>
          <w:r w:rsidR="00AB230B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4467" w:type="dxa"/>
          <w:noWrap/>
        </w:tcPr>
        <w:p w:rsidR="002F7FD8" w:rsidRPr="004136AD" w:rsidRDefault="002F7FD8" w:rsidP="002F7FD8">
          <w:pPr>
            <w:pStyle w:val="ekvquelle"/>
          </w:pPr>
          <w:r>
            <w:t>Autor</w:t>
          </w:r>
          <w:r w:rsidRPr="004136AD">
            <w:t xml:space="preserve">: </w:t>
          </w:r>
          <w:r>
            <w:t>Wilhelm Overkamp</w:t>
          </w:r>
        </w:p>
        <w:p w:rsidR="00193A18" w:rsidRPr="00913892" w:rsidRDefault="00193A18" w:rsidP="002F7FD8">
          <w:pPr>
            <w:pStyle w:val="ekvquelle"/>
            <w:ind w:left="0"/>
          </w:pPr>
        </w:p>
      </w:tc>
      <w:tc>
        <w:tcPr>
          <w:tcW w:w="2098" w:type="dxa"/>
        </w:tcPr>
        <w:p w:rsidR="00C1777A" w:rsidRPr="00833130" w:rsidRDefault="00C1777A" w:rsidP="00C1777A">
          <w:pPr>
            <w:pStyle w:val="ekvpagina"/>
            <w:rPr>
              <w:b/>
              <w:bCs/>
            </w:rPr>
          </w:pPr>
          <w:r w:rsidRPr="00833130">
            <w:rPr>
              <w:b/>
              <w:bCs/>
            </w:rPr>
            <w:t xml:space="preserve">Klassenarbeitsvorschlag Kapitel </w:t>
          </w:r>
          <w:r>
            <w:rPr>
              <w:b/>
              <w:bCs/>
            </w:rPr>
            <w:t>1</w:t>
          </w:r>
        </w:p>
        <w:p w:rsidR="00193A18" w:rsidRPr="00913892" w:rsidRDefault="00C1777A" w:rsidP="00C1777A">
          <w:pPr>
            <w:pStyle w:val="ekvpagina"/>
          </w:pPr>
          <w:r>
            <w:t>Aufbau und Gründung von Unternehmen</w:t>
          </w: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36" w:rsidRDefault="00B83636" w:rsidP="003C599D">
      <w:pPr>
        <w:spacing w:line="240" w:lineRule="auto"/>
      </w:pPr>
      <w:r>
        <w:separator/>
      </w:r>
    </w:p>
  </w:footnote>
  <w:footnote w:type="continuationSeparator" w:id="0">
    <w:p w:rsidR="00B83636" w:rsidRDefault="00B8363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36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4C0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455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13FD"/>
    <w:rsid w:val="0028231D"/>
    <w:rsid w:val="00287B24"/>
    <w:rsid w:val="00287DC0"/>
    <w:rsid w:val="00291485"/>
    <w:rsid w:val="00292470"/>
    <w:rsid w:val="002A25AE"/>
    <w:rsid w:val="002B3DF1"/>
    <w:rsid w:val="002B64EA"/>
    <w:rsid w:val="002C0228"/>
    <w:rsid w:val="002C5D15"/>
    <w:rsid w:val="002D41F4"/>
    <w:rsid w:val="002D7B0C"/>
    <w:rsid w:val="002D7B42"/>
    <w:rsid w:val="002E163A"/>
    <w:rsid w:val="002E21C3"/>
    <w:rsid w:val="002F1328"/>
    <w:rsid w:val="002F479F"/>
    <w:rsid w:val="002F7FD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BE3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0D91"/>
    <w:rsid w:val="003D3D68"/>
    <w:rsid w:val="003D70F5"/>
    <w:rsid w:val="003E21AC"/>
    <w:rsid w:val="003E6330"/>
    <w:rsid w:val="003E7B62"/>
    <w:rsid w:val="003F0467"/>
    <w:rsid w:val="003F362F"/>
    <w:rsid w:val="003F7DC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B5383"/>
    <w:rsid w:val="004E3969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1FF8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10E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7F5F15"/>
    <w:rsid w:val="00801B7F"/>
    <w:rsid w:val="00802E02"/>
    <w:rsid w:val="00815A76"/>
    <w:rsid w:val="00816953"/>
    <w:rsid w:val="00816D4D"/>
    <w:rsid w:val="0082136B"/>
    <w:rsid w:val="008236AA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4C6A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2E9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007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61D0"/>
    <w:rsid w:val="00A701AF"/>
    <w:rsid w:val="00A7137C"/>
    <w:rsid w:val="00A75504"/>
    <w:rsid w:val="00A83EBE"/>
    <w:rsid w:val="00A8594A"/>
    <w:rsid w:val="00A8687B"/>
    <w:rsid w:val="00A92B79"/>
    <w:rsid w:val="00A9695B"/>
    <w:rsid w:val="00AA3C8D"/>
    <w:rsid w:val="00AA3E8B"/>
    <w:rsid w:val="00AA5A5A"/>
    <w:rsid w:val="00AB05CF"/>
    <w:rsid w:val="00AB0DA8"/>
    <w:rsid w:val="00AB18CA"/>
    <w:rsid w:val="00AB230B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3636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77A"/>
    <w:rsid w:val="00C17BE6"/>
    <w:rsid w:val="00C21DB6"/>
    <w:rsid w:val="00C343F5"/>
    <w:rsid w:val="00C35D4D"/>
    <w:rsid w:val="00C40555"/>
    <w:rsid w:val="00C40D51"/>
    <w:rsid w:val="00C41582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5D26"/>
    <w:rsid w:val="00CB782D"/>
    <w:rsid w:val="00CC54E0"/>
    <w:rsid w:val="00CC65A8"/>
    <w:rsid w:val="00CC7DBB"/>
    <w:rsid w:val="00CD4219"/>
    <w:rsid w:val="00CD5490"/>
    <w:rsid w:val="00CD6369"/>
    <w:rsid w:val="00CE12AA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2809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10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1EB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E4A72"/>
    <w:rsid w:val="00EF6029"/>
    <w:rsid w:val="00F16DA0"/>
    <w:rsid w:val="00F21A2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635A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D448C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2019-07-02T13:34:00Z</dcterms:created>
  <dcterms:modified xsi:type="dcterms:W3CDTF">2019-07-02T13:34:00Z</dcterms:modified>
</cp:coreProperties>
</file>