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81EBD">
            <w:pPr>
              <w:pStyle w:val="ekvkvnummer"/>
            </w:pPr>
            <w:r w:rsidRPr="007C1230">
              <w:t xml:space="preserve">KV </w:t>
            </w:r>
            <w:r w:rsidR="0040273A"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81EBD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66019" w:rsidRDefault="008A0A30" w:rsidP="001D786F">
      <w:pPr>
        <w:pStyle w:val="ekvue2arial"/>
      </w:pPr>
      <w:bookmarkStart w:id="0" w:name="bmStart"/>
      <w:bookmarkEnd w:id="0"/>
      <w:r w:rsidRPr="008A0A30">
        <w:t>Unternehmensziele – Wirtschaftskreislauf – Existenzgründung</w:t>
      </w:r>
    </w:p>
    <w:p w:rsidR="000C08F0" w:rsidRDefault="000C08F0" w:rsidP="000C08F0"/>
    <w:tbl>
      <w:tblPr>
        <w:tblW w:w="9356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789"/>
      </w:tblGrid>
      <w:tr w:rsidR="000C08F0" w:rsidRPr="003C39DC" w:rsidTr="00A66C78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0C08F0" w:rsidRPr="0081389B" w:rsidRDefault="000C08F0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7" w:type="dxa"/>
            <w:tcBorders>
              <w:bottom w:val="single" w:sz="8" w:space="0" w:color="333333"/>
            </w:tcBorders>
            <w:shd w:val="clear" w:color="auto" w:fill="FFFFFF" w:themeFill="background1"/>
          </w:tcPr>
          <w:p w:rsidR="000C08F0" w:rsidRPr="0081389B" w:rsidRDefault="000C08F0" w:rsidP="004675BD">
            <w:pPr>
              <w:rPr>
                <w:rStyle w:val="ekvfett"/>
              </w:rPr>
            </w:pPr>
            <w:r>
              <w:rPr>
                <w:rStyle w:val="ekvfett"/>
              </w:rPr>
              <w:t>Umsatz mit „grünen“ Produkten 2011 – 2016</w:t>
            </w:r>
          </w:p>
        </w:tc>
      </w:tr>
      <w:tr w:rsidR="000C08F0" w:rsidRPr="003C39DC" w:rsidTr="004675BD">
        <w:trPr>
          <w:trHeight w:val="284"/>
        </w:trPr>
        <w:tc>
          <w:tcPr>
            <w:tcW w:w="9356" w:type="dxa"/>
            <w:gridSpan w:val="2"/>
            <w:tcBorders>
              <w:top w:val="single" w:sz="8" w:space="0" w:color="333333"/>
              <w:bottom w:val="single" w:sz="4" w:space="0" w:color="333333"/>
            </w:tcBorders>
          </w:tcPr>
          <w:p w:rsidR="000C08F0" w:rsidRPr="0081389B" w:rsidRDefault="00EF6515" w:rsidP="00CE35E4">
            <w:pPr>
              <w:rPr>
                <w:rStyle w:val="ekvfett"/>
              </w:rPr>
            </w:pPr>
            <w:r>
              <w:rPr>
                <w:b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6E663BD" wp14:editId="7F8D391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21590</wp:posOffset>
                  </wp:positionV>
                  <wp:extent cx="5930900" cy="3720465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abb_umsatz-gruener-produkte_2018-07-17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9"/>
                          <a:stretch/>
                        </pic:blipFill>
                        <pic:spPr bwMode="auto">
                          <a:xfrm>
                            <a:off x="0" y="0"/>
                            <a:ext cx="5930900" cy="372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08F0" w:rsidRPr="00A570B8" w:rsidRDefault="000C08F0" w:rsidP="000C08F0">
      <w:pPr>
        <w:pStyle w:val="ekvbildlegende"/>
      </w:pPr>
      <w:r>
        <w:t>Fundort</w:t>
      </w:r>
      <w:r w:rsidRPr="00A570B8">
        <w:t>:</w:t>
      </w:r>
      <w:r>
        <w:t xml:space="preserve"> </w:t>
      </w:r>
      <w:r w:rsidRPr="0017063B">
        <w:t>https://www.umweltbundesamt.de/daten/private-haushalte-konsum/konsum-produkte/gruene-produkte-marktzahlen#textpart-3</w:t>
      </w:r>
      <w:r w:rsidRPr="00A570B8">
        <w:t xml:space="preserve"> </w:t>
      </w:r>
    </w:p>
    <w:p w:rsidR="0039261F" w:rsidRDefault="0039261F" w:rsidP="0039261F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39261F" w:rsidRPr="003C39DC" w:rsidTr="004675BD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39261F" w:rsidRDefault="0039261F" w:rsidP="004675BD">
            <w:pPr>
              <w:pStyle w:val="ekvaufzhlung"/>
            </w:pPr>
            <w:bookmarkStart w:id="1" w:name="_GoBack" w:colFirst="2" w:colLast="2"/>
            <w:r w:rsidRPr="001A3887">
              <w:rPr>
                <w:rStyle w:val="ekvfett"/>
              </w:rPr>
              <w:t>1.</w:t>
            </w:r>
            <w:r>
              <w:tab/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 w:rsidRPr="004C75EE">
              <w:t xml:space="preserve"> zeigt die Entwicklung des  Konsumverhaltens privater Haushalte beim Kauf „grüner Produkte“. </w:t>
            </w:r>
            <w:r>
              <w:t xml:space="preserve">Neben den Umsätzen </w:t>
            </w:r>
            <w:r w:rsidRPr="004C75EE">
              <w:t xml:space="preserve">der einzelnen Konsumbereiche </w:t>
            </w:r>
            <w:r>
              <w:t xml:space="preserve">ist ein Index dargestellt, der die </w:t>
            </w:r>
            <w:r w:rsidRPr="004C75EE">
              <w:t>Umweltwirkung</w:t>
            </w:r>
            <w:r>
              <w:t xml:space="preserve"> der einzelnen Produktgruppen berücksichtigt</w:t>
            </w:r>
            <w:r w:rsidRPr="004C75EE">
              <w:t xml:space="preserve">. Bereiche mit einer </w:t>
            </w:r>
            <w:r>
              <w:br/>
            </w:r>
            <w:r w:rsidRPr="004C75EE">
              <w:t>höheren Umweltwirkung werden stärker gewichtet.</w:t>
            </w:r>
          </w:p>
          <w:p w:rsidR="0039261F" w:rsidRDefault="0039261F" w:rsidP="004675BD">
            <w:pPr>
              <w:pStyle w:val="ekvaufzhlung"/>
            </w:pPr>
            <w:r>
              <w:tab/>
              <w:t>a)</w:t>
            </w:r>
            <w:r>
              <w:tab/>
              <w:t xml:space="preserve">Geben Sie die Kernaussagen der Grafik in eigenen Worten wieder. </w:t>
            </w:r>
            <w:r>
              <w:tab/>
            </w:r>
          </w:p>
          <w:p w:rsidR="0039261F" w:rsidRDefault="0039261F" w:rsidP="004675BD">
            <w:pPr>
              <w:pStyle w:val="ekvaufzhlung"/>
            </w:pPr>
            <w:r>
              <w:tab/>
              <w:t>b)</w:t>
            </w:r>
            <w:r>
              <w:tab/>
              <w:t>Erläutern Sie den Begriff „Nachhaltigkeit“.</w:t>
            </w:r>
          </w:p>
          <w:p w:rsidR="0039261F" w:rsidRDefault="0039261F" w:rsidP="004675BD">
            <w:pPr>
              <w:pStyle w:val="ekvaufzhlung"/>
            </w:pPr>
            <w:r>
              <w:tab/>
              <w:t>c)</w:t>
            </w:r>
            <w:r>
              <w:tab/>
              <w:t xml:space="preserve">Bei der Umsetzung ökologischer Ziele müssen Unternehmen die Grundsätze </w:t>
            </w:r>
          </w:p>
          <w:p w:rsidR="0039261F" w:rsidRDefault="0039261F" w:rsidP="004675BD">
            <w:pPr>
              <w:pStyle w:val="ekvaufzhlung"/>
            </w:pPr>
            <w:r>
              <w:tab/>
            </w:r>
            <w:r>
              <w:tab/>
            </w:r>
            <w:r>
              <w:tab/>
              <w:t>der Umweltpolitik beachten. Erläutern Sie diese Grundsätze.</w:t>
            </w:r>
          </w:p>
          <w:p w:rsidR="0039261F" w:rsidRDefault="0039261F" w:rsidP="004675BD">
            <w:pPr>
              <w:pStyle w:val="ekvaufzhlung"/>
            </w:pPr>
            <w:r>
              <w:tab/>
              <w:t>d)</w:t>
            </w:r>
            <w:r>
              <w:tab/>
              <w:t xml:space="preserve">Beschreiben Sie je drei Vor- und Nachteile nachhaltigen Wirtschaftens für </w:t>
            </w:r>
          </w:p>
          <w:p w:rsidR="0039261F" w:rsidRDefault="0039261F" w:rsidP="004675BD">
            <w:pPr>
              <w:pStyle w:val="ekvaufzhlung"/>
            </w:pPr>
            <w:r>
              <w:tab/>
            </w:r>
            <w:r>
              <w:tab/>
            </w:r>
            <w:r>
              <w:tab/>
              <w:t>Unternehmen.</w:t>
            </w:r>
          </w:p>
          <w:p w:rsidR="0039261F" w:rsidRDefault="0039261F" w:rsidP="004675BD">
            <w:pPr>
              <w:pStyle w:val="ekvaufzhlung"/>
            </w:pPr>
            <w:r>
              <w:tab/>
            </w:r>
          </w:p>
          <w:p w:rsidR="0039261F" w:rsidRDefault="0039261F" w:rsidP="004675BD">
            <w:pPr>
              <w:pStyle w:val="ekvaufzhlung"/>
            </w:pPr>
            <w:r w:rsidRPr="00EB4806">
              <w:rPr>
                <w:rStyle w:val="ekvfett"/>
              </w:rPr>
              <w:t>2.</w:t>
            </w:r>
            <w:r>
              <w:t xml:space="preserve"> </w:t>
            </w:r>
            <w:r>
              <w:tab/>
              <w:t>Zeigen Sie die Geld – und Güterstrome auf zwischen</w:t>
            </w:r>
          </w:p>
          <w:p w:rsidR="0039261F" w:rsidRDefault="0039261F" w:rsidP="004675BD">
            <w:pPr>
              <w:pStyle w:val="ekvaufzhlung"/>
            </w:pPr>
            <w:r>
              <w:tab/>
              <w:t>a)</w:t>
            </w:r>
            <w:r>
              <w:tab/>
              <w:t>Unternehmen und Staat,</w:t>
            </w:r>
          </w:p>
          <w:p w:rsidR="0039261F" w:rsidRDefault="0039261F" w:rsidP="004675BD">
            <w:pPr>
              <w:pStyle w:val="ekvaufzhlung"/>
            </w:pPr>
            <w:r>
              <w:tab/>
              <w:t>b)</w:t>
            </w:r>
            <w:r>
              <w:tab/>
              <w:t>Unternehmen und Haushalten.</w:t>
            </w:r>
          </w:p>
          <w:p w:rsidR="0039261F" w:rsidRDefault="0039261F" w:rsidP="004675BD">
            <w:pPr>
              <w:pStyle w:val="ekvaufzhlung"/>
            </w:pPr>
          </w:p>
          <w:p w:rsidR="0039261F" w:rsidRDefault="0039261F" w:rsidP="004675BD">
            <w:pPr>
              <w:pStyle w:val="ekvaufzhlung"/>
            </w:pPr>
            <w:r w:rsidRPr="001A3887">
              <w:rPr>
                <w:rStyle w:val="ekvfett"/>
              </w:rPr>
              <w:t>3.</w:t>
            </w:r>
            <w:r>
              <w:tab/>
            </w:r>
            <w:r w:rsidRPr="00EB4806">
              <w:t>Beschreiben Sie die Hauptziele der folgenden Unternehmen: Privatunternehmen, öffentliche Unternehmen, Genossenschaften.</w:t>
            </w:r>
          </w:p>
          <w:p w:rsidR="0039261F" w:rsidRDefault="0039261F" w:rsidP="004675BD">
            <w:pPr>
              <w:pStyle w:val="ekvaufzhlung"/>
            </w:pPr>
          </w:p>
          <w:p w:rsidR="0039261F" w:rsidRPr="00A803BA" w:rsidRDefault="0039261F" w:rsidP="004675BD">
            <w:pPr>
              <w:pStyle w:val="ekvaufzhlung"/>
            </w:pPr>
            <w:r w:rsidRPr="001A3887">
              <w:rPr>
                <w:rStyle w:val="ekvfett"/>
              </w:rPr>
              <w:t>4.</w:t>
            </w:r>
            <w:r>
              <w:tab/>
              <w:t>Unternehmen sind in verschiedenen Wirtschaftsbereichen/Sektoren tätig. Erläutern Sie die Aufgaben dieser Wirtschaftsbereiche jeweils anhand von zwei Unternehmen, die darin tätig sind.</w:t>
            </w:r>
          </w:p>
          <w:p w:rsidR="0039261F" w:rsidRPr="003C39DC" w:rsidRDefault="0039261F" w:rsidP="004675BD">
            <w:pPr>
              <w:pStyle w:val="ekvgrundtexthalbe"/>
            </w:pP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  <w:r>
              <w:t>5 P.</w:t>
            </w:r>
          </w:p>
          <w:p w:rsidR="0039261F" w:rsidRDefault="0039261F" w:rsidP="004675BD">
            <w:pPr>
              <w:jc w:val="center"/>
            </w:pPr>
            <w:r w:rsidRPr="007F5B1B">
              <w:t>2</w:t>
            </w:r>
            <w:r>
              <w:t xml:space="preserve"> P.</w:t>
            </w:r>
          </w:p>
          <w:p w:rsidR="0039261F" w:rsidRDefault="0039261F" w:rsidP="004675BD">
            <w:pPr>
              <w:jc w:val="center"/>
            </w:pPr>
            <w:r w:rsidRPr="007F5B1B">
              <w:t>4</w:t>
            </w:r>
            <w:r>
              <w:t xml:space="preserve"> P.</w:t>
            </w: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  <w:r>
              <w:t>6 P.</w:t>
            </w: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  <w:r>
              <w:t>2 P.</w:t>
            </w:r>
          </w:p>
          <w:p w:rsidR="0039261F" w:rsidRDefault="0039261F" w:rsidP="004675BD">
            <w:pPr>
              <w:jc w:val="center"/>
            </w:pPr>
            <w:r>
              <w:t>2 P.</w:t>
            </w: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  <w:r>
              <w:t>3 P.</w:t>
            </w: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</w:p>
          <w:p w:rsidR="0039261F" w:rsidRDefault="0039261F" w:rsidP="004675BD">
            <w:pPr>
              <w:jc w:val="center"/>
            </w:pPr>
            <w:r w:rsidRPr="007F5B1B">
              <w:t>6</w:t>
            </w:r>
            <w:r>
              <w:t xml:space="preserve"> P.</w:t>
            </w:r>
          </w:p>
          <w:p w:rsidR="0039261F" w:rsidRPr="003C39DC" w:rsidRDefault="0039261F" w:rsidP="004675BD">
            <w:pPr>
              <w:jc w:val="center"/>
            </w:pPr>
          </w:p>
        </w:tc>
      </w:tr>
      <w:bookmarkEnd w:id="1"/>
    </w:tbl>
    <w:p w:rsidR="0039261F" w:rsidRDefault="0039261F" w:rsidP="0039261F">
      <w:pPr>
        <w:pStyle w:val="ekvgrundtexthalbe"/>
      </w:pPr>
    </w:p>
    <w:p w:rsidR="008A0A30" w:rsidRDefault="0039261F" w:rsidP="0039261F">
      <w:pPr>
        <w:jc w:val="right"/>
      </w:pPr>
      <w:r>
        <w:t>Punke: 30</w:t>
      </w:r>
    </w:p>
    <w:sectPr w:rsidR="008A0A30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9D33C3E" wp14:editId="07BACBF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2F7FD8" w:rsidRPr="004136AD" w:rsidRDefault="002F7FD8" w:rsidP="002F7FD8">
          <w:pPr>
            <w:pStyle w:val="ekvquelle"/>
          </w:pPr>
          <w:r>
            <w:t>Autor</w:t>
          </w:r>
          <w:r w:rsidRPr="004136AD">
            <w:t xml:space="preserve">: </w:t>
          </w:r>
          <w:r>
            <w:t>Wilhelm Overkamp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C1777A" w:rsidRPr="00833130" w:rsidRDefault="00C1777A" w:rsidP="00C1777A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>
            <w:rPr>
              <w:b/>
              <w:bCs/>
            </w:rPr>
            <w:t>1</w:t>
          </w:r>
        </w:p>
        <w:p w:rsidR="00193A18" w:rsidRPr="00913892" w:rsidRDefault="00C1777A" w:rsidP="00C1777A">
          <w:pPr>
            <w:pStyle w:val="ekvpagina"/>
          </w:pPr>
          <w:r>
            <w:t>Aufbau und Gründung von Unternehmen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08F0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86F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125C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1F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273A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456E"/>
    <w:rsid w:val="004A66C3"/>
    <w:rsid w:val="004A66CF"/>
    <w:rsid w:val="004B17D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61A11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3D8A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4C6A"/>
    <w:rsid w:val="00882053"/>
    <w:rsid w:val="008942A2"/>
    <w:rsid w:val="0089534A"/>
    <w:rsid w:val="008A0A30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439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6C78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5E4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EF6515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old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14</cp:revision>
  <cp:lastPrinted>2016-12-23T16:36:00Z</cp:lastPrinted>
  <dcterms:created xsi:type="dcterms:W3CDTF">2019-06-28T08:51:00Z</dcterms:created>
  <dcterms:modified xsi:type="dcterms:W3CDTF">2019-07-25T10:07:00Z</dcterms:modified>
</cp:coreProperties>
</file>