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p14">
  <w:body>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5F1BEA" w:rsidRPr="00C172AE" w:rsidTr="001C499E">
        <w:trPr>
          <w:trHeight w:hRule="exact" w:val="510"/>
        </w:trPr>
        <w:tc>
          <w:tcPr>
            <w:tcW w:w="818" w:type="dxa"/>
            <w:tcBorders>
              <w:top w:val="nil"/>
              <w:bottom w:val="nil"/>
              <w:right w:val="nil"/>
            </w:tcBorders>
            <w:noWrap/>
            <w:vAlign w:val="bottom"/>
          </w:tcPr>
          <w:p w:rsidR="005F1BEA" w:rsidRPr="00AE65F6" w:rsidRDefault="005F1BEA" w:rsidP="00A570B8"/>
        </w:tc>
        <w:tc>
          <w:tcPr>
            <w:tcW w:w="3856" w:type="dxa"/>
            <w:tcBorders>
              <w:top w:val="nil"/>
              <w:left w:val="nil"/>
              <w:bottom w:val="nil"/>
              <w:right w:val="nil"/>
            </w:tcBorders>
            <w:noWrap/>
            <w:vAlign w:val="bottom"/>
          </w:tcPr>
          <w:p w:rsidR="005F1BEA" w:rsidRPr="005F1BEA" w:rsidRDefault="005F1BEA" w:rsidP="00A570B8">
            <w:pPr>
              <w:rPr>
                <w:sz w:val="16"/>
                <w:szCs w:val="16"/>
              </w:rPr>
            </w:pPr>
            <w:r w:rsidRPr="005F1BEA">
              <w:rPr>
                <w:sz w:val="16"/>
                <w:szCs w:val="16"/>
              </w:rPr>
              <w:t>Name:</w:t>
            </w:r>
          </w:p>
        </w:tc>
        <w:tc>
          <w:tcPr>
            <w:tcW w:w="1321" w:type="dxa"/>
            <w:tcBorders>
              <w:top w:val="nil"/>
              <w:left w:val="nil"/>
              <w:bottom w:val="nil"/>
              <w:right w:val="nil"/>
            </w:tcBorders>
            <w:noWrap/>
            <w:vAlign w:val="bottom"/>
          </w:tcPr>
          <w:p w:rsidR="005F1BEA" w:rsidRPr="005F1BEA" w:rsidRDefault="005F1BEA" w:rsidP="00A570B8">
            <w:pPr>
              <w:rPr>
                <w:sz w:val="16"/>
                <w:szCs w:val="16"/>
              </w:rPr>
            </w:pPr>
            <w:r w:rsidRPr="005F1BEA">
              <w:rPr>
                <w:sz w:val="16"/>
                <w:szCs w:val="16"/>
              </w:rPr>
              <w:t>Klasse:</w:t>
            </w:r>
          </w:p>
        </w:tc>
        <w:tc>
          <w:tcPr>
            <w:tcW w:w="2041" w:type="dxa"/>
            <w:tcBorders>
              <w:top w:val="nil"/>
              <w:left w:val="nil"/>
              <w:bottom w:val="nil"/>
              <w:right w:val="nil"/>
            </w:tcBorders>
            <w:noWrap/>
            <w:vAlign w:val="bottom"/>
          </w:tcPr>
          <w:p w:rsidR="005F1BEA" w:rsidRPr="005F1BEA" w:rsidRDefault="005F1BEA" w:rsidP="00A570B8">
            <w:pPr>
              <w:rPr>
                <w:sz w:val="16"/>
                <w:szCs w:val="16"/>
              </w:rPr>
            </w:pPr>
            <w:r w:rsidRPr="005F1BEA">
              <w:rPr>
                <w:sz w:val="16"/>
                <w:szCs w:val="16"/>
              </w:rPr>
              <w:t>Datum:</w:t>
            </w:r>
          </w:p>
        </w:tc>
        <w:tc>
          <w:tcPr>
            <w:tcW w:w="2081" w:type="dxa"/>
            <w:tcBorders>
              <w:top w:val="nil"/>
              <w:left w:val="nil"/>
              <w:bottom w:val="nil"/>
              <w:right w:val="nil"/>
            </w:tcBorders>
            <w:noWrap/>
            <w:vAlign w:val="bottom"/>
          </w:tcPr>
          <w:p w:rsidR="005F1BEA" w:rsidRPr="007C1230" w:rsidRDefault="005F1BEA" w:rsidP="005F1BEA">
            <w:pPr>
              <w:pStyle w:val="ekvkvnummer"/>
            </w:pPr>
            <w:r w:rsidRPr="007C1230">
              <w:t xml:space="preserve">KV </w:t>
            </w:r>
            <w:r>
              <w:t>02</w:t>
            </w:r>
          </w:p>
        </w:tc>
        <w:tc>
          <w:tcPr>
            <w:tcW w:w="883" w:type="dxa"/>
            <w:tcBorders>
              <w:top w:val="nil"/>
              <w:left w:val="nil"/>
              <w:bottom w:val="nil"/>
            </w:tcBorders>
            <w:noWrap/>
            <w:vAlign w:val="bottom"/>
          </w:tcPr>
          <w:p w:rsidR="005F1BEA" w:rsidRPr="007636A0" w:rsidRDefault="005F1BEA" w:rsidP="00DB7180">
            <w:pPr>
              <w:pStyle w:val="ekvkapitel"/>
              <w:rPr>
                <w:color w:val="FFFFFF" w:themeColor="background1"/>
              </w:rPr>
            </w:pPr>
            <w:r>
              <w:t>2</w:t>
            </w:r>
          </w:p>
        </w:tc>
      </w:tr>
      <w:tr w:rsidR="00583FC8" w:rsidRPr="00BF17F2" w:rsidTr="005B15DD">
        <w:tblPrEx>
          <w:tblCellMar>
            <w:left w:w="70" w:type="dxa"/>
            <w:right w:w="70" w:type="dxa"/>
          </w:tblCellMar>
          <w:tblLook w:val="0000" w:firstRow="0" w:lastRow="0" w:firstColumn="0" w:lastColumn="0" w:noHBand="0" w:noVBand="0"/>
        </w:tblPrEx>
        <w:trPr>
          <w:trHeight w:hRule="exact" w:val="659"/>
        </w:trPr>
        <w:tc>
          <w:tcPr>
            <w:tcW w:w="818" w:type="dxa"/>
            <w:tcBorders>
              <w:bottom w:val="nil"/>
              <w:right w:val="nil"/>
            </w:tcBorders>
            <w:noWrap/>
            <w:vAlign w:val="bottom"/>
          </w:tcPr>
          <w:p w:rsidR="00583FC8" w:rsidRPr="00BF17F2" w:rsidRDefault="00583FC8" w:rsidP="00A570B8"/>
        </w:tc>
        <w:tc>
          <w:tcPr>
            <w:tcW w:w="10182" w:type="dxa"/>
            <w:gridSpan w:val="5"/>
            <w:tcBorders>
              <w:left w:val="nil"/>
              <w:bottom w:val="nil"/>
            </w:tcBorders>
            <w:noWrap/>
            <w:vAlign w:val="bottom"/>
          </w:tcPr>
          <w:p w:rsidR="005B15DD" w:rsidRDefault="005B15DD" w:rsidP="005B15DD">
            <w:pPr>
              <w:pStyle w:val="ekvue2arial"/>
            </w:pPr>
          </w:p>
          <w:p w:rsidR="005B15DD" w:rsidRPr="00BF17F2" w:rsidRDefault="00E964BB" w:rsidP="00E964BB">
            <w:pPr>
              <w:pStyle w:val="ekvue2arial"/>
            </w:pPr>
            <w:r>
              <w:t>Rechtsgeschäfte</w:t>
            </w:r>
          </w:p>
        </w:tc>
      </w:tr>
    </w:tbl>
    <w:p w:rsidR="00596AF3" w:rsidRDefault="00596AF3" w:rsidP="00A570B8">
      <w:bookmarkStart w:id="0" w:name="bmStart"/>
      <w:bookmarkEnd w:id="0"/>
    </w:p>
    <w:tbl>
      <w:tblPr>
        <w:tblW w:w="9214" w:type="dxa"/>
        <w:tblLayout w:type="fixed"/>
        <w:tblCellMar>
          <w:left w:w="113" w:type="dxa"/>
          <w:right w:w="113" w:type="dxa"/>
        </w:tblCellMar>
        <w:tblLook w:val="01E0" w:firstRow="1" w:lastRow="1" w:firstColumn="1" w:lastColumn="1" w:noHBand="0" w:noVBand="0"/>
      </w:tblPr>
      <w:tblGrid>
        <w:gridCol w:w="567"/>
        <w:gridCol w:w="8647"/>
      </w:tblGrid>
      <w:tr w:rsidR="0081389B" w:rsidRPr="003C39DC" w:rsidTr="00A570B8">
        <w:trPr>
          <w:trHeight w:val="284"/>
        </w:trPr>
        <w:tc>
          <w:tcPr>
            <w:tcW w:w="567" w:type="dxa"/>
            <w:tcBorders>
              <w:bottom w:val="single" w:sz="8" w:space="0" w:color="333333"/>
              <w:right w:val="single" w:sz="4" w:space="0" w:color="333333"/>
            </w:tcBorders>
            <w:shd w:val="clear" w:color="auto" w:fill="FFFFFF" w:themeFill="background1"/>
          </w:tcPr>
          <w:p w:rsidR="0081389B" w:rsidRPr="0081389B" w:rsidRDefault="0081389B" w:rsidP="00A570B8">
            <w:pPr>
              <w:rPr>
                <w:rStyle w:val="ekvfett"/>
              </w:rPr>
            </w:pPr>
            <w:r w:rsidRPr="00DA7734">
              <w:rPr>
                <w:rStyle w:val="ekvfett"/>
                <w:color w:val="FFFFFF" w:themeColor="background1"/>
                <w:highlight w:val="darkGray"/>
              </w:rPr>
              <w:t>M1</w:t>
            </w:r>
          </w:p>
        </w:tc>
        <w:tc>
          <w:tcPr>
            <w:tcW w:w="8647" w:type="dxa"/>
            <w:tcBorders>
              <w:bottom w:val="single" w:sz="8" w:space="0" w:color="333333"/>
            </w:tcBorders>
            <w:shd w:val="clear" w:color="auto" w:fill="FFFFFF" w:themeFill="background1"/>
          </w:tcPr>
          <w:p w:rsidR="0081389B" w:rsidRPr="0081389B" w:rsidRDefault="00E964BB" w:rsidP="00A570B8">
            <w:pPr>
              <w:rPr>
                <w:rStyle w:val="ekvfett"/>
              </w:rPr>
            </w:pPr>
            <w:r>
              <w:rPr>
                <w:b/>
              </w:rPr>
              <w:t>Im Möbelgeschäft Kranich …</w:t>
            </w:r>
          </w:p>
        </w:tc>
      </w:tr>
      <w:tr w:rsidR="00E964BB" w:rsidRPr="003C39DC" w:rsidTr="00E964BB">
        <w:trPr>
          <w:trHeight w:val="284"/>
        </w:trPr>
        <w:tc>
          <w:tcPr>
            <w:tcW w:w="9214" w:type="dxa"/>
            <w:gridSpan w:val="2"/>
            <w:shd w:val="clear" w:color="auto" w:fill="FFFFFF" w:themeFill="background1"/>
          </w:tcPr>
          <w:p w:rsidR="00E964BB" w:rsidRDefault="00E964BB"/>
          <w:tbl>
            <w:tblPr>
              <w:tblW w:w="9110" w:type="dxa"/>
              <w:tblLayout w:type="fixed"/>
              <w:tblCellMar>
                <w:left w:w="0" w:type="dxa"/>
                <w:right w:w="0" w:type="dxa"/>
              </w:tblCellMar>
              <w:tblLook w:val="04A0" w:firstRow="1" w:lastRow="0" w:firstColumn="1" w:lastColumn="0" w:noHBand="0" w:noVBand="1"/>
            </w:tblPr>
            <w:tblGrid>
              <w:gridCol w:w="4555"/>
              <w:gridCol w:w="4555"/>
            </w:tblGrid>
            <w:tr w:rsidR="00E964BB" w:rsidTr="00E964BB">
              <w:trPr>
                <w:trHeight w:val="242"/>
              </w:trPr>
              <w:tc>
                <w:tcPr>
                  <w:tcW w:w="4555" w:type="dxa"/>
                  <w:hideMark/>
                </w:tcPr>
                <w:p w:rsidR="00E964BB" w:rsidRDefault="00E964BB">
                  <w:pPr>
                    <w:rPr>
                      <w:b/>
                    </w:rPr>
                  </w:pPr>
                  <w:r>
                    <w:rPr>
                      <w:b/>
                    </w:rPr>
                    <w:t>Laura:</w:t>
                  </w:r>
                </w:p>
                <w:p w:rsidR="00E964BB" w:rsidRDefault="00E964BB" w:rsidP="00E964BB">
                  <w:pPr>
                    <w:rPr>
                      <w:b/>
                    </w:rPr>
                  </w:pPr>
                  <w:r>
                    <w:rPr>
                      <w:rFonts w:ascii="Times New Roman" w:hAnsi="Times New Roman" w:cs="Times New Roman"/>
                      <w:sz w:val="24"/>
                      <w:szCs w:val="24"/>
                      <w:lang w:eastAsia="de-DE"/>
                    </w:rPr>
                    <mc:AlternateContent>
                      <mc:Choice Requires="wps">
                        <w:drawing>
                          <wp:anchor distT="0" distB="0" distL="114300" distR="114300" simplePos="0" relativeHeight="251663360" behindDoc="0" locked="0" layoutInCell="1" allowOverlap="0" wp14:anchorId="2D0C5110" wp14:editId="4C8EA070">
                            <wp:simplePos x="0" y="0"/>
                            <wp:positionH relativeFrom="column">
                              <wp:posOffset>0</wp:posOffset>
                            </wp:positionH>
                            <wp:positionV relativeFrom="paragraph">
                              <wp:posOffset>353060</wp:posOffset>
                            </wp:positionV>
                            <wp:extent cx="2872740" cy="2644140"/>
                            <wp:effectExtent l="0" t="342900" r="22860" b="22860"/>
                            <wp:wrapSquare wrapText="bothSides"/>
                            <wp:docPr id="9" name="Abgerundete rechteckige Legend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2740" cy="2644140"/>
                                    </a:xfrm>
                                    <a:prstGeom prst="wedgeRoundRectCallout">
                                      <a:avLst>
                                        <a:gd name="adj1" fmla="val -33954"/>
                                        <a:gd name="adj2" fmla="val -62056"/>
                                        <a:gd name="adj3" fmla="val 16667"/>
                                      </a:avLst>
                                    </a:prstGeom>
                                    <a:solidFill>
                                      <a:srgbClr val="FFFFFF"/>
                                    </a:solidFill>
                                    <a:ln w="9525">
                                      <a:solidFill>
                                        <a:srgbClr val="000000"/>
                                      </a:solidFill>
                                      <a:miter lim="800000"/>
                                      <a:headEnd/>
                                      <a:tailEnd/>
                                    </a:ln>
                                  </wps:spPr>
                                  <wps:txbx>
                                    <w:txbxContent>
                                      <w:p w:rsidR="00E964BB" w:rsidRDefault="00E964BB" w:rsidP="00E964BB">
                                        <w:pPr>
                                          <w:pStyle w:val="ekvbild"/>
                                        </w:pPr>
                                        <w:r>
                                          <w:t>„...ich habe vor acht Monaten bei Ihnen eine Küche gekauft, die mein Freund und ich nach Ihrer Montageanleitung eingebaut haben. Gestern hat sich der Hängeschrank mit der Dunstabzugshaube aus der Halterung gelöst und ist auf den Herd geknallt. Der Schrank mit dem teuren Porzellan, die Dunstabzugshaube und das Ceranfeld sind völlig kaputt. Ein guter Bekannter, der als Schreiner arbeitet, meint auch, dass die mitgelieferten Halterungen bei dem Schrank auf Dauer nicht halten konnten. Außerdem ist die Garantiezeit noch nicht abgelaufen. Ich habe schon mal alles zusammengerechnet. Der Schaden müsste so bei 1</w:t>
                                        </w:r>
                                        <w:r>
                                          <w:rPr>
                                            <w:w w:val="50"/>
                                          </w:rPr>
                                          <w:t> </w:t>
                                        </w:r>
                                        <w:r>
                                          <w:t>500 € liegen.“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bgerundete rechteckige Legende 9" o:spid="_x0000_s1026" type="#_x0000_t62" style="position:absolute;margin-left:0;margin-top:27.8pt;width:226.2pt;height:20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" o:allowoverlap="f" adj="3466,-2604">
                            <v:textbox>
                              <w:txbxContent>
                                <w:p w:rsidR="00E964BB" w:rsidRDefault="00E964BB" w:rsidP="00E964BB">
                                  <w:pPr>
                                    <w:pStyle w:val="ekvbild"/>
                                  </w:pPr>
                                  <w:r>
                                    <w:t>„...ich habe vor acht Monaten bei Ihnen eine Küche gekauft, die mein Freund und ich nach Ihrer Montageanleitung eingebaut haben. Gestern hat sich der Hängeschrank mit der Dunstabzugshaube aus der Halterung gelöst und ist auf den Herd geknallt. Der Schrank mit dem teuren Porzellan, die Dunstabzugshaube und das Ceranfeld sind völlig kaputt. Ein guter Bekannter, der als Schreiner arbeitet, meint auch, dass die mitgelieferten Halterungen bei dem Schrank auf Dauer nicht halten konnten. Außerdem ist die Garantiezeit noch nicht abgelaufen. Ich habe schon mal alles zusammengerechnet. Der Schaden müsste so bei 1</w:t>
                                  </w:r>
                                  <w:r>
                                    <w:rPr>
                                      <w:w w:val="50"/>
                                    </w:rPr>
                                    <w:t> </w:t>
                                  </w:r>
                                  <w:r>
                                    <w:t>500 € liegen.“</w:t>
                                  </w:r>
                                </w:p>
                              </w:txbxContent>
                            </v:textbox>
                            <w10:wrap type="square"/>
                          </v:shape>
                        </w:pict>
                      </mc:Fallback>
                    </mc:AlternateContent>
                  </w:r>
                </w:p>
              </w:tc>
              <w:tc>
                <w:tcPr>
                  <w:tcW w:w="4555" w:type="dxa"/>
                  <w:hideMark/>
                </w:tcPr>
                <w:p w:rsidR="00E964BB" w:rsidRDefault="00E964BB" w:rsidP="00E964BB">
                  <w:pPr>
                    <w:jc w:val="right"/>
                    <w:rPr>
                      <w:b/>
                    </w:rPr>
                  </w:pPr>
                  <w:r>
                    <w:rPr>
                      <w:rFonts w:ascii="Times New Roman" w:hAnsi="Times New Roman" w:cs="Times New Roman"/>
                      <w:sz w:val="24"/>
                      <w:szCs w:val="24"/>
                      <w:lang w:eastAsia="de-DE"/>
                    </w:rPr>
                    <mc:AlternateContent>
                      <mc:Choice Requires="wps">
                        <w:drawing>
                          <wp:anchor distT="0" distB="0" distL="114300" distR="114300" simplePos="0" relativeHeight="251661312" behindDoc="0" locked="0" layoutInCell="1" allowOverlap="0" wp14:anchorId="6DC7C098" wp14:editId="23348314">
                            <wp:simplePos x="0" y="0"/>
                            <wp:positionH relativeFrom="column">
                              <wp:posOffset>0</wp:posOffset>
                            </wp:positionH>
                            <wp:positionV relativeFrom="paragraph">
                              <wp:posOffset>526415</wp:posOffset>
                            </wp:positionV>
                            <wp:extent cx="2872740" cy="2644140"/>
                            <wp:effectExtent l="0" t="361950" r="22860" b="22860"/>
                            <wp:wrapSquare wrapText="bothSides"/>
                            <wp:docPr id="8" name="Abgerundete rechteckige Legend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2740" cy="2644140"/>
                                    </a:xfrm>
                                    <a:prstGeom prst="wedgeRoundRectCallout">
                                      <a:avLst>
                                        <a:gd name="adj1" fmla="val 25199"/>
                                        <a:gd name="adj2" fmla="val -63495"/>
                                        <a:gd name="adj3" fmla="val 16667"/>
                                      </a:avLst>
                                    </a:prstGeom>
                                    <a:solidFill>
                                      <a:srgbClr val="FFFFFF"/>
                                    </a:solidFill>
                                    <a:ln w="9525">
                                      <a:solidFill>
                                        <a:srgbClr val="000000"/>
                                      </a:solidFill>
                                      <a:miter lim="800000"/>
                                      <a:headEnd/>
                                      <a:tailEnd/>
                                    </a:ln>
                                  </wps:spPr>
                                  <wps:txbx>
                                    <w:txbxContent>
                                      <w:p w:rsidR="00E964BB" w:rsidRDefault="00E964BB" w:rsidP="00E964BB">
                                        <w:pPr>
                                          <w:pStyle w:val="ekvbild"/>
                                        </w:pPr>
                                        <w:r>
                                          <w:t>„… den wir ihnen erstatten sollen? So einfach geht das nicht. Nach acht Monaten kommen Sie, um den Schrank zu reklamieren. Bis dahin war alles in Ordnung. Woher sollen wir wissen, was sie alles hinein gepackt und noch oben darauf gestellt haben. Das hält ein normaler Schrank nicht aus. Und wer sagt uns, ob Sie die Montageanleitung richtig gelesen und alles sachgemäß montiert haben? Bisher hat es bei diesem Küchen</w:t>
                                        </w:r>
                                        <w:r>
                                          <w:softHyphen/>
                                          <w:t>modell noch keine Beanstandungen gegeben. Es tut uns leid, aber mit dem Schaden haben wir nichts zu tun und Garantie können Sie auch nicht in Anspruch nehmen.“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bgerundete rechteckige Legende 8" o:spid="_x0000_s1027" type="#_x0000_t62" style="position:absolute;left:0;text-align:left;margin-left:0;margin-top:41.45pt;width:226.2pt;height:20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" o:allowoverlap="f" adj="16243,-2915">
                            <v:textbox>
                              <w:txbxContent>
                                <w:p w:rsidR="00E964BB" w:rsidRDefault="00E964BB" w:rsidP="00E964BB">
                                  <w:pPr>
                                    <w:pStyle w:val="ekvbild"/>
                                  </w:pPr>
                                  <w:r>
                                    <w:t>„… den wir ihnen erstatten sollen? So einfach geht das nicht. Nach acht Monaten kommen Sie, um den Schrank zu reklamieren. Bis dahin war alles in Ordnung. Woher sollen wir wissen, was sie alles hinein gepackt und noch oben darauf gestellt haben. Das hält ein normaler Schrank nicht aus. Und wer sagt uns, ob Sie die Montageanleitung richtig gelesen und alles sachgemäß montiert haben? Bisher hat es bei diesem Küchen</w:t>
                                  </w:r>
                                  <w:r>
                                    <w:softHyphen/>
                                    <w:t>modell noch keine Beanstandungen gegeben. Es tut uns leid, aber mit dem Schaden haben wir nichts zu tun und Garantie können Sie auch nicht in Anspruch nehmen.“</w:t>
                                  </w:r>
                                </w:p>
                              </w:txbxContent>
                            </v:textbox>
                            <w10:wrap type="square"/>
                          </v:shape>
                        </w:pict>
                      </mc:Fallback>
                    </mc:AlternateContent>
                  </w:r>
                  <w:r>
                    <w:rPr>
                      <w:b/>
                    </w:rPr>
                    <w:t>Verkäufer:</w:t>
                  </w:r>
                </w:p>
                <w:p w:rsidR="00E964BB" w:rsidRDefault="00E964BB">
                  <w:pPr>
                    <w:jc w:val="right"/>
                    <w:rPr>
                      <w:b/>
                    </w:rPr>
                  </w:pPr>
                </w:p>
              </w:tc>
            </w:tr>
          </w:tbl>
          <w:p w:rsidR="00E964BB" w:rsidRPr="0081389B" w:rsidRDefault="00E964BB" w:rsidP="00EC0DC8">
            <w:pPr>
              <w:rPr>
                <w:rStyle w:val="ekvfett"/>
              </w:rPr>
            </w:pPr>
          </w:p>
        </w:tc>
      </w:tr>
      <w:tr w:rsidR="00E964BB" w:rsidRPr="003C39DC" w:rsidTr="003F17A8">
        <w:trPr>
          <w:trHeight w:val="284"/>
        </w:trPr>
        <w:tc>
          <w:tcPr>
            <w:tcW w:w="9214" w:type="dxa"/>
            <w:gridSpan w:val="2"/>
            <w:tcBorders>
              <w:bottom w:val="single" w:sz="8" w:space="0" w:color="333333"/>
            </w:tcBorders>
            <w:shd w:val="clear" w:color="auto" w:fill="FFFFFF" w:themeFill="background1"/>
          </w:tcPr>
          <w:p w:rsidR="00E964BB" w:rsidRDefault="00E964BB">
            <w:pPr>
              <w:rPr>
                <w:b/>
              </w:rPr>
            </w:pPr>
          </w:p>
        </w:tc>
      </w:tr>
    </w:tbl>
    <w:p w:rsidR="00F8576A" w:rsidRDefault="00F8576A" w:rsidP="00A570B8"/>
    <w:p w:rsidR="00F8576A" w:rsidRDefault="00F8576A" w:rsidP="00A570B8">
      <w:pPr>
        <w:sectPr w:rsidR="00F8576A" w:rsidSect="0081389B">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454" w:right="1276" w:bottom="1531" w:left="1276" w:header="454" w:footer="454" w:gutter="0"/>
          <w:cols w:space="720"/>
          <w:docGrid w:linePitch="360"/>
        </w:sectPr>
      </w:pPr>
    </w:p>
    <w:tbl>
      <w:tblPr>
        <w:tblW w:w="9214" w:type="dxa"/>
        <w:tblBorders>
          <w:bottom w:val="single" w:sz="4" w:space="0" w:color="auto"/>
          <w:insideH w:val="single" w:sz="4" w:space="0" w:color="333333"/>
          <w:insideV w:val="single" w:sz="4" w:space="0" w:color="333333"/>
        </w:tblBorders>
        <w:tblLayout w:type="fixed"/>
        <w:tblCellMar>
          <w:left w:w="0" w:type="dxa"/>
          <w:right w:w="0" w:type="dxa"/>
        </w:tblCellMar>
        <w:tblLook w:val="01E0" w:firstRow="1" w:lastRow="1" w:firstColumn="1" w:lastColumn="1" w:noHBand="0" w:noVBand="0"/>
      </w:tblPr>
      <w:tblGrid>
        <w:gridCol w:w="8505"/>
        <w:gridCol w:w="709"/>
      </w:tblGrid>
      <w:tr w:rsidR="00A570B8" w:rsidRPr="00A7242C" w:rsidTr="007648B4">
        <w:trPr>
          <w:trHeight w:val="284"/>
        </w:trPr>
        <w:tc>
          <w:tcPr>
            <w:tcW w:w="8505" w:type="dxa"/>
            <w:shd w:val="clear" w:color="auto" w:fill="FFFFFF" w:themeFill="background1"/>
          </w:tcPr>
          <w:p w:rsidR="00E964BB" w:rsidRDefault="00E964BB" w:rsidP="00E964BB">
            <w:pPr>
              <w:pStyle w:val="ekvaufzaehlung"/>
            </w:pPr>
            <w:r>
              <w:rPr>
                <w:b/>
              </w:rPr>
              <w:lastRenderedPageBreak/>
              <w:t>1.</w:t>
            </w:r>
            <w:r>
              <w:rPr>
                <w:b/>
              </w:rPr>
              <w:tab/>
            </w:r>
            <w:r>
              <w:t>Nennen Sie die Verpflichtungen, die Käufer und Verkäufer mit Abschluss des Kaufvertrages eingehen.</w:t>
            </w:r>
          </w:p>
          <w:p w:rsidR="00E964BB" w:rsidRDefault="00E964BB" w:rsidP="00E964BB">
            <w:pPr>
              <w:pStyle w:val="ekvaufzaehlung"/>
            </w:pPr>
          </w:p>
          <w:p w:rsidR="00E964BB" w:rsidRDefault="00E964BB" w:rsidP="00E964BB">
            <w:pPr>
              <w:pStyle w:val="ekvaufzaehlung"/>
            </w:pPr>
            <w:r>
              <w:rPr>
                <w:b/>
              </w:rPr>
              <w:t>2.</w:t>
            </w:r>
            <w:r>
              <w:rPr>
                <w:b/>
              </w:rPr>
              <w:tab/>
            </w:r>
            <w:r>
              <w:t>Bei einigen Rechtsgeschäften verlangt das Gesetz eine bestimmte Form. Überprüfen Sie in dem geschilderten Beispiel, ob die Formvorschriften eingehalten wurden.</w:t>
            </w:r>
          </w:p>
          <w:p w:rsidR="00E964BB" w:rsidRDefault="00E964BB" w:rsidP="00E964BB">
            <w:pPr>
              <w:pStyle w:val="ekvaufzaehlung"/>
            </w:pPr>
          </w:p>
          <w:p w:rsidR="00E964BB" w:rsidRDefault="00E964BB" w:rsidP="00E964BB">
            <w:pPr>
              <w:pStyle w:val="ekvaufzaehlung"/>
            </w:pPr>
            <w:r>
              <w:rPr>
                <w:b/>
              </w:rPr>
              <w:t>3.</w:t>
            </w:r>
            <w:r>
              <w:rPr>
                <w:b/>
              </w:rPr>
              <w:tab/>
            </w:r>
            <w:r>
              <w:t xml:space="preserve">Nennen Sie die Voraussetzungen, damit Laura einen rechtsgültigen Kaufvertrag abschließen kann. </w:t>
            </w:r>
          </w:p>
          <w:p w:rsidR="00E964BB" w:rsidRDefault="00E964BB" w:rsidP="00E964BB">
            <w:pPr>
              <w:pStyle w:val="ekvaufzaehlung"/>
            </w:pPr>
          </w:p>
          <w:p w:rsidR="00E964BB" w:rsidRDefault="00E964BB" w:rsidP="00E964BB">
            <w:pPr>
              <w:pStyle w:val="ekvaufzaehlung"/>
            </w:pPr>
            <w:r>
              <w:rPr>
                <w:b/>
              </w:rPr>
              <w:t>4.</w:t>
            </w:r>
            <w:r>
              <w:rPr>
                <w:b/>
              </w:rPr>
              <w:tab/>
            </w:r>
            <w:r>
              <w:t>Bestimmte Rechtsgeschäfte sind nichtig oder anfechtbar.</w:t>
            </w:r>
          </w:p>
          <w:p w:rsidR="00E964BB" w:rsidRDefault="00E964BB" w:rsidP="00E964BB">
            <w:pPr>
              <w:pStyle w:val="ekvaufzaehlung"/>
            </w:pPr>
            <w:r>
              <w:tab/>
              <w:t>a)</w:t>
            </w:r>
            <w:r>
              <w:tab/>
              <w:t>Erläutern Sie den Unterschied zwischen Nichtigkeit und Anfechtbarkeit.</w:t>
            </w:r>
          </w:p>
          <w:p w:rsidR="00E964BB" w:rsidRDefault="00E964BB" w:rsidP="00E964BB">
            <w:pPr>
              <w:pStyle w:val="ekvaufzaehlung"/>
            </w:pPr>
            <w:r>
              <w:tab/>
              <w:t>b)</w:t>
            </w:r>
            <w:r>
              <w:tab/>
              <w:t>Nennen Sie die Gründe, in denen Rechtsgeschäfte nichtig oder anfechtbar sind.</w:t>
            </w:r>
          </w:p>
          <w:p w:rsidR="00E964BB" w:rsidRDefault="00E964BB" w:rsidP="00E964BB">
            <w:pPr>
              <w:pStyle w:val="ekvaufzaehlung"/>
            </w:pPr>
          </w:p>
          <w:p w:rsidR="00E964BB" w:rsidRDefault="00E964BB" w:rsidP="00E964BB">
            <w:pPr>
              <w:pStyle w:val="ekvaufzaehlung"/>
            </w:pPr>
            <w:r>
              <w:rPr>
                <w:b/>
              </w:rPr>
              <w:t>5.</w:t>
            </w:r>
            <w:r>
              <w:rPr>
                <w:b/>
              </w:rPr>
              <w:tab/>
            </w:r>
            <w:r>
              <w:t>Bestimmen Sie die Mängelart im oben beschriebenen Fall.</w:t>
            </w:r>
          </w:p>
          <w:p w:rsidR="00E964BB" w:rsidRDefault="00E964BB" w:rsidP="00E964BB">
            <w:pPr>
              <w:pStyle w:val="ekvaufzaehlung"/>
            </w:pPr>
          </w:p>
          <w:p w:rsidR="00E964BB" w:rsidRDefault="00E964BB" w:rsidP="00E964BB">
            <w:pPr>
              <w:pStyle w:val="ekvaufzaehlung"/>
            </w:pPr>
            <w:r>
              <w:rPr>
                <w:b/>
              </w:rPr>
              <w:t>6.</w:t>
            </w:r>
            <w:r>
              <w:rPr>
                <w:b/>
              </w:rPr>
              <w:tab/>
            </w:r>
            <w:r>
              <w:t>a)</w:t>
            </w:r>
            <w:r>
              <w:tab/>
              <w:t xml:space="preserve">Überprüfen Sie, ob die gesetzliche Frist für eine Mängelrüge eingehalten wurde. </w:t>
            </w:r>
          </w:p>
          <w:p w:rsidR="00E964BB" w:rsidRDefault="00E964BB" w:rsidP="00E964BB">
            <w:pPr>
              <w:pStyle w:val="ekvaufzaehlung"/>
            </w:pPr>
            <w:r>
              <w:tab/>
              <w:t>b)</w:t>
            </w:r>
            <w:r>
              <w:tab/>
              <w:t xml:space="preserve">Erläutern Sie in diesem Zusammenhang die Begriffe „Rückwirkungsvermutung“ </w:t>
            </w:r>
            <w:r>
              <w:br/>
            </w:r>
            <w:r>
              <w:tab/>
              <w:t>und „Beweislastumkehr“.</w:t>
            </w:r>
          </w:p>
          <w:p w:rsidR="00E964BB" w:rsidRDefault="00E964BB" w:rsidP="00E964BB">
            <w:pPr>
              <w:pStyle w:val="ekvaufzaehlung"/>
            </w:pPr>
          </w:p>
          <w:p w:rsidR="00E964BB" w:rsidRDefault="00E964BB" w:rsidP="00E964BB">
            <w:pPr>
              <w:pStyle w:val="ekvaufzaehlung"/>
            </w:pPr>
            <w:r>
              <w:rPr>
                <w:b/>
              </w:rPr>
              <w:t>7.</w:t>
            </w:r>
            <w:r>
              <w:rPr>
                <w:b/>
              </w:rPr>
              <w:tab/>
            </w:r>
            <w:r>
              <w:t xml:space="preserve">Zählen Sie die Rechte des Käufers in der Stufe 1 und Stufe 2 bei einem Sachmangel auf. </w:t>
            </w:r>
          </w:p>
          <w:p w:rsidR="00E964BB" w:rsidRDefault="00E964BB" w:rsidP="00E964BB">
            <w:pPr>
              <w:pStyle w:val="ekvaufzaehlung"/>
            </w:pPr>
          </w:p>
          <w:p w:rsidR="00E964BB" w:rsidRDefault="00E964BB" w:rsidP="00E964BB">
            <w:pPr>
              <w:pStyle w:val="ekvaufzaehlung"/>
            </w:pPr>
            <w:r>
              <w:rPr>
                <w:b/>
              </w:rPr>
              <w:t>8.</w:t>
            </w:r>
            <w:r>
              <w:rPr>
                <w:b/>
              </w:rPr>
              <w:tab/>
            </w:r>
            <w:r>
              <w:t>Zeigen Sie den Unterschied zwischen Garantie und Gewährleistung auf.</w:t>
            </w:r>
          </w:p>
          <w:p w:rsidR="00E964BB" w:rsidRDefault="00E964BB" w:rsidP="00E964BB">
            <w:pPr>
              <w:pStyle w:val="ekvaufzaehlung"/>
            </w:pPr>
          </w:p>
          <w:p w:rsidR="00A570B8" w:rsidRPr="003C39DC" w:rsidRDefault="00E964BB" w:rsidP="00E964BB">
            <w:pPr>
              <w:pStyle w:val="ekvaufzhlung"/>
            </w:pPr>
            <w:r>
              <w:rPr>
                <w:b/>
              </w:rPr>
              <w:t>9.</w:t>
            </w:r>
            <w:r>
              <w:rPr>
                <w:b/>
              </w:rPr>
              <w:tab/>
            </w:r>
            <w:r>
              <w:t>Bewerten Sie die Erfolgsaussichten für Laura, Ihre Forderungen gegenüber dem Möbelgeschäft durchzusetzen.</w:t>
            </w:r>
          </w:p>
        </w:tc>
        <w:tc>
          <w:tcPr>
            <w:tcW w:w="709" w:type="dxa"/>
            <w:shd w:val="clear" w:color="auto" w:fill="FFFFFF" w:themeFill="background1"/>
          </w:tcPr>
          <w:p w:rsidR="00E964BB" w:rsidRDefault="00E964BB" w:rsidP="00E964BB">
            <w:pPr>
              <w:jc w:val="center"/>
              <w:rPr>
                <w:lang w:val="en-US"/>
              </w:rPr>
            </w:pPr>
            <w:r>
              <w:rPr>
                <w:lang w:val="en-US"/>
              </w:rPr>
              <w:t>4 P.</w:t>
            </w:r>
          </w:p>
          <w:p w:rsidR="00E964BB" w:rsidRDefault="00E964BB" w:rsidP="00E964BB">
            <w:pPr>
              <w:jc w:val="center"/>
              <w:rPr>
                <w:lang w:val="en-US"/>
              </w:rPr>
            </w:pPr>
          </w:p>
          <w:p w:rsidR="00E964BB" w:rsidRDefault="00E964BB" w:rsidP="00E964BB">
            <w:pPr>
              <w:jc w:val="center"/>
              <w:rPr>
                <w:lang w:val="en-US"/>
              </w:rPr>
            </w:pPr>
          </w:p>
          <w:p w:rsidR="00E964BB" w:rsidRDefault="00E964BB" w:rsidP="00E964BB">
            <w:pPr>
              <w:jc w:val="center"/>
              <w:rPr>
                <w:lang w:val="en-US"/>
              </w:rPr>
            </w:pPr>
            <w:r>
              <w:rPr>
                <w:lang w:val="en-US"/>
              </w:rPr>
              <w:t>3 P.</w:t>
            </w:r>
          </w:p>
          <w:p w:rsidR="00E964BB" w:rsidRDefault="00E964BB" w:rsidP="00E964BB">
            <w:pPr>
              <w:jc w:val="center"/>
              <w:rPr>
                <w:lang w:val="en-US"/>
              </w:rPr>
            </w:pPr>
          </w:p>
          <w:p w:rsidR="00E964BB" w:rsidRDefault="00E964BB" w:rsidP="00E964BB">
            <w:pPr>
              <w:jc w:val="center"/>
              <w:rPr>
                <w:lang w:val="en-US"/>
              </w:rPr>
            </w:pPr>
          </w:p>
          <w:p w:rsidR="00E964BB" w:rsidRDefault="00E964BB" w:rsidP="00E964BB">
            <w:pPr>
              <w:jc w:val="center"/>
              <w:rPr>
                <w:lang w:val="en-US"/>
              </w:rPr>
            </w:pPr>
            <w:r>
              <w:rPr>
                <w:lang w:val="en-US"/>
              </w:rPr>
              <w:t>2 P.</w:t>
            </w:r>
          </w:p>
          <w:p w:rsidR="00E964BB" w:rsidRDefault="00E964BB" w:rsidP="00E964BB">
            <w:pPr>
              <w:jc w:val="center"/>
              <w:rPr>
                <w:lang w:val="en-US"/>
              </w:rPr>
            </w:pPr>
          </w:p>
          <w:p w:rsidR="00E964BB" w:rsidRDefault="00E964BB" w:rsidP="00E964BB">
            <w:pPr>
              <w:jc w:val="center"/>
              <w:rPr>
                <w:lang w:val="en-US"/>
              </w:rPr>
            </w:pPr>
          </w:p>
          <w:p w:rsidR="00E964BB" w:rsidRDefault="00E964BB" w:rsidP="00E964BB">
            <w:pPr>
              <w:jc w:val="center"/>
              <w:rPr>
                <w:lang w:val="en-US"/>
              </w:rPr>
            </w:pPr>
          </w:p>
          <w:p w:rsidR="00E964BB" w:rsidRDefault="00E964BB" w:rsidP="00E964BB">
            <w:pPr>
              <w:jc w:val="center"/>
              <w:rPr>
                <w:lang w:val="en-US"/>
              </w:rPr>
            </w:pPr>
            <w:r>
              <w:rPr>
                <w:lang w:val="en-US"/>
              </w:rPr>
              <w:t xml:space="preserve">2 P. </w:t>
            </w:r>
          </w:p>
          <w:p w:rsidR="00E964BB" w:rsidRDefault="00E964BB" w:rsidP="00E964BB">
            <w:pPr>
              <w:jc w:val="center"/>
              <w:rPr>
                <w:lang w:val="en-US"/>
              </w:rPr>
            </w:pPr>
            <w:r>
              <w:rPr>
                <w:lang w:val="en-US"/>
              </w:rPr>
              <w:t>4 P.</w:t>
            </w:r>
          </w:p>
          <w:p w:rsidR="00E964BB" w:rsidRDefault="00E964BB" w:rsidP="00E964BB">
            <w:pPr>
              <w:jc w:val="center"/>
              <w:rPr>
                <w:lang w:val="en-US"/>
              </w:rPr>
            </w:pPr>
          </w:p>
          <w:p w:rsidR="00E964BB" w:rsidRDefault="00E964BB" w:rsidP="00E964BB">
            <w:pPr>
              <w:jc w:val="center"/>
              <w:rPr>
                <w:lang w:val="en-US"/>
              </w:rPr>
            </w:pPr>
            <w:r>
              <w:rPr>
                <w:lang w:val="en-US"/>
              </w:rPr>
              <w:t>1 P.</w:t>
            </w:r>
          </w:p>
          <w:p w:rsidR="00E964BB" w:rsidRDefault="00E964BB" w:rsidP="00E964BB">
            <w:pPr>
              <w:jc w:val="center"/>
              <w:rPr>
                <w:lang w:val="en-US"/>
              </w:rPr>
            </w:pPr>
          </w:p>
          <w:p w:rsidR="00E964BB" w:rsidRDefault="00E964BB" w:rsidP="00E964BB">
            <w:pPr>
              <w:jc w:val="center"/>
              <w:rPr>
                <w:lang w:val="en-US"/>
              </w:rPr>
            </w:pPr>
            <w:r>
              <w:rPr>
                <w:lang w:val="en-US"/>
              </w:rPr>
              <w:t>1 P.</w:t>
            </w:r>
          </w:p>
          <w:p w:rsidR="00E964BB" w:rsidRDefault="00E964BB" w:rsidP="00E964BB">
            <w:pPr>
              <w:jc w:val="center"/>
              <w:rPr>
                <w:lang w:val="en-US"/>
              </w:rPr>
            </w:pPr>
            <w:r>
              <w:rPr>
                <w:lang w:val="en-US"/>
              </w:rPr>
              <w:t>2 P.</w:t>
            </w:r>
          </w:p>
          <w:p w:rsidR="00E964BB" w:rsidRDefault="00E964BB" w:rsidP="00E964BB">
            <w:pPr>
              <w:jc w:val="center"/>
              <w:rPr>
                <w:lang w:val="en-US"/>
              </w:rPr>
            </w:pPr>
          </w:p>
          <w:p w:rsidR="00E964BB" w:rsidRDefault="00E964BB" w:rsidP="00E964BB">
            <w:pPr>
              <w:jc w:val="center"/>
              <w:rPr>
                <w:lang w:val="en-US"/>
              </w:rPr>
            </w:pPr>
          </w:p>
          <w:p w:rsidR="00E964BB" w:rsidRDefault="00E964BB" w:rsidP="00E964BB">
            <w:pPr>
              <w:jc w:val="center"/>
              <w:rPr>
                <w:lang w:val="en-US"/>
              </w:rPr>
            </w:pPr>
            <w:r>
              <w:rPr>
                <w:lang w:val="en-US"/>
              </w:rPr>
              <w:t>4 P.</w:t>
            </w:r>
          </w:p>
          <w:p w:rsidR="00E964BB" w:rsidRDefault="00E964BB" w:rsidP="00E964BB">
            <w:pPr>
              <w:jc w:val="center"/>
              <w:rPr>
                <w:lang w:val="en-US"/>
              </w:rPr>
            </w:pPr>
          </w:p>
          <w:p w:rsidR="00E964BB" w:rsidRDefault="00E964BB" w:rsidP="00E964BB">
            <w:pPr>
              <w:jc w:val="center"/>
              <w:rPr>
                <w:lang w:val="en-US"/>
              </w:rPr>
            </w:pPr>
            <w:r>
              <w:rPr>
                <w:lang w:val="en-US"/>
              </w:rPr>
              <w:t>2 P.</w:t>
            </w:r>
          </w:p>
          <w:p w:rsidR="00E964BB" w:rsidRDefault="00E964BB" w:rsidP="00E964BB">
            <w:pPr>
              <w:jc w:val="center"/>
              <w:rPr>
                <w:lang w:val="en-US"/>
              </w:rPr>
            </w:pPr>
          </w:p>
          <w:p w:rsidR="00DA7734" w:rsidRPr="00A7242C" w:rsidRDefault="00E964BB" w:rsidP="00E964BB">
            <w:pPr>
              <w:jc w:val="center"/>
              <w:rPr>
                <w:lang w:val="en-GB"/>
              </w:rPr>
            </w:pPr>
            <w:r>
              <w:t>3 P.</w:t>
            </w:r>
          </w:p>
        </w:tc>
      </w:tr>
    </w:tbl>
    <w:p w:rsidR="007648B4" w:rsidRDefault="007648B4" w:rsidP="007648B4">
      <w:pPr>
        <w:jc w:val="right"/>
        <w:rPr>
          <w:lang w:val="en-GB"/>
        </w:rPr>
      </w:pPr>
    </w:p>
    <w:p w:rsidR="00A570B8" w:rsidRDefault="001330E1" w:rsidP="007648B4">
      <w:pPr>
        <w:jc w:val="right"/>
      </w:pPr>
      <w:bookmarkStart w:id="1" w:name="_GoBack"/>
      <w:bookmarkEnd w:id="1"/>
      <w:r w:rsidRPr="00A7242C">
        <w:rPr>
          <w:lang w:val="en-GB"/>
        </w:rPr>
        <w:tab/>
      </w:r>
      <w:r w:rsidRPr="00A7242C">
        <w:rPr>
          <w:lang w:val="en-GB"/>
        </w:rPr>
        <w:tab/>
      </w:r>
      <w:r w:rsidRPr="00A7242C">
        <w:rPr>
          <w:lang w:val="en-GB"/>
        </w:rPr>
        <w:tab/>
      </w:r>
      <w:r w:rsidRPr="00A7242C">
        <w:rPr>
          <w:lang w:val="en-GB"/>
        </w:rPr>
        <w:tab/>
      </w:r>
      <w:r w:rsidRPr="00A7242C">
        <w:rPr>
          <w:lang w:val="en-GB"/>
        </w:rPr>
        <w:tab/>
      </w:r>
      <w:r w:rsidRPr="00A7242C">
        <w:rPr>
          <w:lang w:val="en-GB"/>
        </w:rPr>
        <w:tab/>
      </w:r>
      <w:r w:rsidRPr="00A7242C">
        <w:rPr>
          <w:lang w:val="en-GB"/>
        </w:rPr>
        <w:tab/>
      </w:r>
      <w:r w:rsidRPr="00A7242C">
        <w:rPr>
          <w:lang w:val="en-GB"/>
        </w:rPr>
        <w:tab/>
      </w:r>
      <w:r w:rsidRPr="00A7242C">
        <w:rPr>
          <w:lang w:val="en-GB"/>
        </w:rPr>
        <w:tab/>
      </w:r>
      <w:r w:rsidRPr="00A7242C">
        <w:rPr>
          <w:lang w:val="en-GB"/>
        </w:rPr>
        <w:tab/>
      </w:r>
      <w:r w:rsidRPr="00A7242C">
        <w:rPr>
          <w:lang w:val="en-GB"/>
        </w:rPr>
        <w:tab/>
      </w:r>
      <w:r w:rsidRPr="00A7242C">
        <w:rPr>
          <w:lang w:val="en-GB"/>
        </w:rPr>
        <w:tab/>
      </w:r>
      <w:r w:rsidRPr="00A7242C">
        <w:rPr>
          <w:lang w:val="en-GB"/>
        </w:rPr>
        <w:tab/>
      </w:r>
      <w:r w:rsidR="007648B4">
        <w:t>Punkte: 28</w:t>
      </w:r>
    </w:p>
    <w:sectPr w:rsidR="00A570B8" w:rsidSect="001330E1">
      <w:type w:val="continuous"/>
      <w:pgSz w:w="11906" w:h="16838" w:code="9"/>
      <w:pgMar w:top="454" w:right="1276" w:bottom="1531" w:left="1276"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15F" w:rsidRDefault="0077315F" w:rsidP="003C599D">
      <w:pPr>
        <w:spacing w:line="240" w:lineRule="auto"/>
      </w:pPr>
      <w:r>
        <w:separator/>
      </w:r>
    </w:p>
  </w:endnote>
  <w:endnote w:type="continuationSeparator" w:id="0">
    <w:p w:rsidR="0077315F" w:rsidRDefault="0077315F"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EFB" w:rsidRDefault="00185EF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4468"/>
      <w:gridCol w:w="2098"/>
    </w:tblGrid>
    <w:tr w:rsidR="00193A18" w:rsidRPr="00F42294" w:rsidTr="004E56E9">
      <w:trPr>
        <w:trHeight w:hRule="exact" w:val="680"/>
      </w:trPr>
      <w:tc>
        <w:tcPr>
          <w:tcW w:w="864" w:type="dxa"/>
          <w:noWrap/>
        </w:tcPr>
        <w:p w:rsidR="00193A18" w:rsidRPr="00913892" w:rsidRDefault="00193A18" w:rsidP="005E4C30">
          <w:pPr>
            <w:pStyle w:val="ekvpaginabild"/>
            <w:jc w:val="both"/>
          </w:pPr>
          <w:r w:rsidRPr="00913892">
            <w:rPr>
              <w:lang w:eastAsia="de-DE"/>
            </w:rPr>
            <w:drawing>
              <wp:inline distT="0" distB="0" distL="0" distR="0" wp14:anchorId="395D4B88" wp14:editId="4B276E7B">
                <wp:extent cx="468000" cy="234000"/>
                <wp:effectExtent l="0" t="0" r="8255" b="0"/>
                <wp:docPr id="1"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rsidR="00193A18" w:rsidRPr="00913892" w:rsidRDefault="00193A18" w:rsidP="00185EFB">
          <w:pPr>
            <w:pStyle w:val="ekvpagina"/>
          </w:pPr>
          <w:r w:rsidRPr="00913892">
            <w:t>© Ernst Klett Verlag GmbH, Stuttgart 201</w:t>
          </w:r>
          <w:r w:rsidR="00185EFB">
            <w:t>9</w:t>
          </w:r>
          <w:r w:rsidRPr="00913892">
            <w:t xml:space="preserve"> | www.klett.de | Alle Rechte vorbehalten. Von dieser Druckvorlage ist die Vervielfältigung für den</w:t>
          </w:r>
          <w:r w:rsidR="00503EE6">
            <w:t xml:space="preserve"> </w:t>
          </w:r>
          <w:r w:rsidRPr="00913892">
            <w:t>eigenen</w:t>
          </w:r>
          <w:r w:rsidR="00503EE6">
            <w:t xml:space="preserve"> </w:t>
          </w:r>
          <w:r w:rsidRPr="00913892">
            <w:t>Unterrichtsgebrauch gestattet. Die Kopiergebühren sind abgegolten.</w:t>
          </w:r>
        </w:p>
      </w:tc>
      <w:tc>
        <w:tcPr>
          <w:tcW w:w="4468" w:type="dxa"/>
          <w:noWrap/>
        </w:tcPr>
        <w:p w:rsidR="00193A18" w:rsidRPr="004136AD" w:rsidRDefault="006301DD" w:rsidP="006301DD">
          <w:pPr>
            <w:pStyle w:val="ekvquelle"/>
          </w:pPr>
          <w:r>
            <w:t>Autor</w:t>
          </w:r>
          <w:r w:rsidR="00193A18" w:rsidRPr="004136AD">
            <w:t xml:space="preserve">: </w:t>
          </w:r>
          <w:r>
            <w:t>Peter Nabholz</w:t>
          </w:r>
        </w:p>
        <w:p w:rsidR="00193A18" w:rsidRPr="00913892" w:rsidRDefault="00193A18" w:rsidP="004136AD">
          <w:pPr>
            <w:pStyle w:val="ekvquelle"/>
          </w:pPr>
        </w:p>
      </w:tc>
      <w:tc>
        <w:tcPr>
          <w:tcW w:w="2098" w:type="dxa"/>
        </w:tcPr>
        <w:p w:rsidR="004E56E9" w:rsidRPr="00833130" w:rsidRDefault="004E56E9" w:rsidP="004E56E9">
          <w:pPr>
            <w:pStyle w:val="ekvpagina"/>
            <w:rPr>
              <w:b/>
              <w:bCs/>
            </w:rPr>
          </w:pPr>
          <w:r w:rsidRPr="00833130">
            <w:rPr>
              <w:b/>
              <w:bCs/>
            </w:rPr>
            <w:t xml:space="preserve">Klassenarbeitsvorschlag Kapitel </w:t>
          </w:r>
          <w:r w:rsidR="00CC7E43">
            <w:rPr>
              <w:b/>
              <w:bCs/>
            </w:rPr>
            <w:t>2</w:t>
          </w:r>
        </w:p>
        <w:p w:rsidR="00193A18" w:rsidRPr="00913892" w:rsidRDefault="00CC7E43" w:rsidP="004E56E9">
          <w:pPr>
            <w:pStyle w:val="ekvpagina"/>
          </w:pPr>
          <w:r>
            <w:t>Rechtsgeschäfte</w:t>
          </w:r>
        </w:p>
      </w:tc>
    </w:tr>
  </w:tbl>
  <w:p w:rsidR="00193A18" w:rsidRDefault="00193A18">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EFB" w:rsidRDefault="00185EF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15F" w:rsidRDefault="0077315F" w:rsidP="003C599D">
      <w:pPr>
        <w:spacing w:line="240" w:lineRule="auto"/>
      </w:pPr>
      <w:r>
        <w:separator/>
      </w:r>
    </w:p>
  </w:footnote>
  <w:footnote w:type="continuationSeparator" w:id="0">
    <w:p w:rsidR="0077315F" w:rsidRDefault="0077315F" w:rsidP="003C599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EFB" w:rsidRDefault="00185EF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EFB" w:rsidRDefault="00185EFB">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EFB" w:rsidRDefault="00185EF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609"/>
    <w:rsid w:val="000040E2"/>
    <w:rsid w:val="0001210D"/>
    <w:rsid w:val="00014D7E"/>
    <w:rsid w:val="0002009E"/>
    <w:rsid w:val="00020440"/>
    <w:rsid w:val="000307B4"/>
    <w:rsid w:val="00035074"/>
    <w:rsid w:val="00037566"/>
    <w:rsid w:val="00043523"/>
    <w:rsid w:val="0004459F"/>
    <w:rsid w:val="000520A2"/>
    <w:rsid w:val="000523D4"/>
    <w:rsid w:val="00053B2F"/>
    <w:rsid w:val="00054678"/>
    <w:rsid w:val="00054A93"/>
    <w:rsid w:val="0006258C"/>
    <w:rsid w:val="00062D31"/>
    <w:rsid w:val="00066B86"/>
    <w:rsid w:val="000779C3"/>
    <w:rsid w:val="000812E6"/>
    <w:rsid w:val="00090AB2"/>
    <w:rsid w:val="000928AA"/>
    <w:rsid w:val="00092E87"/>
    <w:rsid w:val="000939F5"/>
    <w:rsid w:val="00094F01"/>
    <w:rsid w:val="000A4BD4"/>
    <w:rsid w:val="000A51A5"/>
    <w:rsid w:val="000A7892"/>
    <w:rsid w:val="000B098D"/>
    <w:rsid w:val="000B7BD3"/>
    <w:rsid w:val="000C11E0"/>
    <w:rsid w:val="000C77CA"/>
    <w:rsid w:val="000D40DE"/>
    <w:rsid w:val="000D4791"/>
    <w:rsid w:val="000D5ADE"/>
    <w:rsid w:val="000E343E"/>
    <w:rsid w:val="000F21E8"/>
    <w:rsid w:val="000F6468"/>
    <w:rsid w:val="000F7910"/>
    <w:rsid w:val="00103057"/>
    <w:rsid w:val="00107D77"/>
    <w:rsid w:val="00116EF2"/>
    <w:rsid w:val="00124062"/>
    <w:rsid w:val="001241CE"/>
    <w:rsid w:val="00126C2B"/>
    <w:rsid w:val="00131417"/>
    <w:rsid w:val="001330E1"/>
    <w:rsid w:val="00137DDD"/>
    <w:rsid w:val="00140765"/>
    <w:rsid w:val="001524C9"/>
    <w:rsid w:val="00161B4B"/>
    <w:rsid w:val="001641FA"/>
    <w:rsid w:val="0016475A"/>
    <w:rsid w:val="00165ECC"/>
    <w:rsid w:val="00166019"/>
    <w:rsid w:val="00182050"/>
    <w:rsid w:val="001825B3"/>
    <w:rsid w:val="00182B7D"/>
    <w:rsid w:val="001836F8"/>
    <w:rsid w:val="001845AC"/>
    <w:rsid w:val="00185EFB"/>
    <w:rsid w:val="00186866"/>
    <w:rsid w:val="00190B65"/>
    <w:rsid w:val="00193A18"/>
    <w:rsid w:val="001A3936"/>
    <w:rsid w:val="001A5BD5"/>
    <w:rsid w:val="001B454A"/>
    <w:rsid w:val="001C0E57"/>
    <w:rsid w:val="001C2DC7"/>
    <w:rsid w:val="001C2F20"/>
    <w:rsid w:val="001C3792"/>
    <w:rsid w:val="001C499E"/>
    <w:rsid w:val="001C6C8F"/>
    <w:rsid w:val="001D1169"/>
    <w:rsid w:val="001D2674"/>
    <w:rsid w:val="001D39FD"/>
    <w:rsid w:val="001D7E89"/>
    <w:rsid w:val="001E485B"/>
    <w:rsid w:val="001F1E3D"/>
    <w:rsid w:val="001F53F1"/>
    <w:rsid w:val="0020055A"/>
    <w:rsid w:val="00201AA1"/>
    <w:rsid w:val="00205239"/>
    <w:rsid w:val="00214764"/>
    <w:rsid w:val="00216D91"/>
    <w:rsid w:val="002240EA"/>
    <w:rsid w:val="002266E8"/>
    <w:rsid w:val="002277D2"/>
    <w:rsid w:val="002301FF"/>
    <w:rsid w:val="00232213"/>
    <w:rsid w:val="00245DA5"/>
    <w:rsid w:val="00246F77"/>
    <w:rsid w:val="002527A5"/>
    <w:rsid w:val="002548B1"/>
    <w:rsid w:val="00255466"/>
    <w:rsid w:val="00255FE3"/>
    <w:rsid w:val="00260B8C"/>
    <w:rsid w:val="002610EC"/>
    <w:rsid w:val="002613E6"/>
    <w:rsid w:val="00261D9E"/>
    <w:rsid w:val="0026581E"/>
    <w:rsid w:val="00280525"/>
    <w:rsid w:val="0028107C"/>
    <w:rsid w:val="0028231D"/>
    <w:rsid w:val="00287B24"/>
    <w:rsid w:val="00287DC0"/>
    <w:rsid w:val="00291485"/>
    <w:rsid w:val="00292470"/>
    <w:rsid w:val="002A25AE"/>
    <w:rsid w:val="002B3DF1"/>
    <w:rsid w:val="002B64EA"/>
    <w:rsid w:val="002C305C"/>
    <w:rsid w:val="002C5D15"/>
    <w:rsid w:val="002D41F4"/>
    <w:rsid w:val="002D7B0C"/>
    <w:rsid w:val="002D7B42"/>
    <w:rsid w:val="002E163A"/>
    <w:rsid w:val="002E21C3"/>
    <w:rsid w:val="002F1328"/>
    <w:rsid w:val="00302866"/>
    <w:rsid w:val="00303749"/>
    <w:rsid w:val="00304833"/>
    <w:rsid w:val="00313596"/>
    <w:rsid w:val="00313FD8"/>
    <w:rsid w:val="00314970"/>
    <w:rsid w:val="00315EA9"/>
    <w:rsid w:val="00320087"/>
    <w:rsid w:val="00321063"/>
    <w:rsid w:val="0032578D"/>
    <w:rsid w:val="00326270"/>
    <w:rsid w:val="0032667B"/>
    <w:rsid w:val="00331D08"/>
    <w:rsid w:val="003323B5"/>
    <w:rsid w:val="003373EF"/>
    <w:rsid w:val="00337E7F"/>
    <w:rsid w:val="00344EC7"/>
    <w:rsid w:val="00350FBE"/>
    <w:rsid w:val="00357BFF"/>
    <w:rsid w:val="003611D5"/>
    <w:rsid w:val="00362B02"/>
    <w:rsid w:val="0036404C"/>
    <w:rsid w:val="00364D77"/>
    <w:rsid w:val="003653D5"/>
    <w:rsid w:val="003714AA"/>
    <w:rsid w:val="00376A0A"/>
    <w:rsid w:val="00380B14"/>
    <w:rsid w:val="0038356B"/>
    <w:rsid w:val="00384305"/>
    <w:rsid w:val="0039268F"/>
    <w:rsid w:val="00392F9B"/>
    <w:rsid w:val="00394595"/>
    <w:rsid w:val="003945FF"/>
    <w:rsid w:val="0039465E"/>
    <w:rsid w:val="003A1A19"/>
    <w:rsid w:val="003A5B0C"/>
    <w:rsid w:val="003B348E"/>
    <w:rsid w:val="003B3ED5"/>
    <w:rsid w:val="003C39DC"/>
    <w:rsid w:val="003C599D"/>
    <w:rsid w:val="003D3D68"/>
    <w:rsid w:val="003D70F5"/>
    <w:rsid w:val="003E21AC"/>
    <w:rsid w:val="003E6330"/>
    <w:rsid w:val="003E7B62"/>
    <w:rsid w:val="003F0467"/>
    <w:rsid w:val="003F362F"/>
    <w:rsid w:val="0040347A"/>
    <w:rsid w:val="00405D0B"/>
    <w:rsid w:val="00411A5C"/>
    <w:rsid w:val="00411B18"/>
    <w:rsid w:val="004136AD"/>
    <w:rsid w:val="00415565"/>
    <w:rsid w:val="00415632"/>
    <w:rsid w:val="0042107E"/>
    <w:rsid w:val="004236D5"/>
    <w:rsid w:val="00424375"/>
    <w:rsid w:val="0043384A"/>
    <w:rsid w:val="004372DD"/>
    <w:rsid w:val="00441088"/>
    <w:rsid w:val="00441724"/>
    <w:rsid w:val="0044185E"/>
    <w:rsid w:val="00446431"/>
    <w:rsid w:val="00454148"/>
    <w:rsid w:val="004621B3"/>
    <w:rsid w:val="0046364F"/>
    <w:rsid w:val="00465073"/>
    <w:rsid w:val="0047471A"/>
    <w:rsid w:val="00475402"/>
    <w:rsid w:val="00483A7A"/>
    <w:rsid w:val="00483D65"/>
    <w:rsid w:val="00486B3D"/>
    <w:rsid w:val="00490692"/>
    <w:rsid w:val="004925F2"/>
    <w:rsid w:val="004A66C3"/>
    <w:rsid w:val="004A66CF"/>
    <w:rsid w:val="004B17DA"/>
    <w:rsid w:val="004E3969"/>
    <w:rsid w:val="004E56E9"/>
    <w:rsid w:val="004F45AB"/>
    <w:rsid w:val="00501528"/>
    <w:rsid w:val="00503EE6"/>
    <w:rsid w:val="005069C1"/>
    <w:rsid w:val="00510F4C"/>
    <w:rsid w:val="00514229"/>
    <w:rsid w:val="005156EC"/>
    <w:rsid w:val="005168A4"/>
    <w:rsid w:val="0052117E"/>
    <w:rsid w:val="00521B91"/>
    <w:rsid w:val="005252D2"/>
    <w:rsid w:val="00530C92"/>
    <w:rsid w:val="00535AD8"/>
    <w:rsid w:val="00547103"/>
    <w:rsid w:val="00554EDA"/>
    <w:rsid w:val="00560848"/>
    <w:rsid w:val="0057200E"/>
    <w:rsid w:val="00572A0F"/>
    <w:rsid w:val="00574FE0"/>
    <w:rsid w:val="00576D2D"/>
    <w:rsid w:val="00583FC8"/>
    <w:rsid w:val="00584F88"/>
    <w:rsid w:val="00587DF4"/>
    <w:rsid w:val="00596AF3"/>
    <w:rsid w:val="00597E2F"/>
    <w:rsid w:val="005A3FB2"/>
    <w:rsid w:val="005A6D94"/>
    <w:rsid w:val="005B15DD"/>
    <w:rsid w:val="005B6C9C"/>
    <w:rsid w:val="005C047C"/>
    <w:rsid w:val="005C0FBD"/>
    <w:rsid w:val="005C400B"/>
    <w:rsid w:val="005C49D0"/>
    <w:rsid w:val="005D367A"/>
    <w:rsid w:val="005D3E99"/>
    <w:rsid w:val="005D79B8"/>
    <w:rsid w:val="005E15AC"/>
    <w:rsid w:val="005E2580"/>
    <w:rsid w:val="005E4C30"/>
    <w:rsid w:val="005F1BEA"/>
    <w:rsid w:val="005F2AB3"/>
    <w:rsid w:val="005F3914"/>
    <w:rsid w:val="005F439D"/>
    <w:rsid w:val="005F511A"/>
    <w:rsid w:val="0060030C"/>
    <w:rsid w:val="006011EC"/>
    <w:rsid w:val="00603AD5"/>
    <w:rsid w:val="00603C71"/>
    <w:rsid w:val="00605B68"/>
    <w:rsid w:val="006201CB"/>
    <w:rsid w:val="00622F6B"/>
    <w:rsid w:val="00627765"/>
    <w:rsid w:val="00627A02"/>
    <w:rsid w:val="006301DD"/>
    <w:rsid w:val="0064692C"/>
    <w:rsid w:val="00653F68"/>
    <w:rsid w:val="00660BEC"/>
    <w:rsid w:val="006802C4"/>
    <w:rsid w:val="0068429A"/>
    <w:rsid w:val="00685D54"/>
    <w:rsid w:val="00685FDD"/>
    <w:rsid w:val="006912DC"/>
    <w:rsid w:val="00693676"/>
    <w:rsid w:val="006A5611"/>
    <w:rsid w:val="006A71DE"/>
    <w:rsid w:val="006A76D7"/>
    <w:rsid w:val="006B2D23"/>
    <w:rsid w:val="006B3EF4"/>
    <w:rsid w:val="006B4609"/>
    <w:rsid w:val="006B6247"/>
    <w:rsid w:val="006C4E52"/>
    <w:rsid w:val="006C6A77"/>
    <w:rsid w:val="006D1F6D"/>
    <w:rsid w:val="006D45BB"/>
    <w:rsid w:val="006D49F0"/>
    <w:rsid w:val="006D7F2E"/>
    <w:rsid w:val="006E235E"/>
    <w:rsid w:val="006E6A74"/>
    <w:rsid w:val="006F0D3C"/>
    <w:rsid w:val="006F2EDC"/>
    <w:rsid w:val="006F72F5"/>
    <w:rsid w:val="00704625"/>
    <w:rsid w:val="00707FD3"/>
    <w:rsid w:val="00710718"/>
    <w:rsid w:val="0071249D"/>
    <w:rsid w:val="00715A9A"/>
    <w:rsid w:val="00716152"/>
    <w:rsid w:val="0072030B"/>
    <w:rsid w:val="00720747"/>
    <w:rsid w:val="007228A6"/>
    <w:rsid w:val="00722BE8"/>
    <w:rsid w:val="00724064"/>
    <w:rsid w:val="007244CC"/>
    <w:rsid w:val="0073042D"/>
    <w:rsid w:val="0073238D"/>
    <w:rsid w:val="00733A44"/>
    <w:rsid w:val="00741417"/>
    <w:rsid w:val="00745BC6"/>
    <w:rsid w:val="007507F9"/>
    <w:rsid w:val="00751B0E"/>
    <w:rsid w:val="00756014"/>
    <w:rsid w:val="00760C41"/>
    <w:rsid w:val="007619B6"/>
    <w:rsid w:val="007636A0"/>
    <w:rsid w:val="007648B4"/>
    <w:rsid w:val="007661BA"/>
    <w:rsid w:val="00766405"/>
    <w:rsid w:val="0076691A"/>
    <w:rsid w:val="00772DA9"/>
    <w:rsid w:val="0077315F"/>
    <w:rsid w:val="00775322"/>
    <w:rsid w:val="007814C9"/>
    <w:rsid w:val="00787700"/>
    <w:rsid w:val="00794685"/>
    <w:rsid w:val="007A18E0"/>
    <w:rsid w:val="007A2F5A"/>
    <w:rsid w:val="007A5AA1"/>
    <w:rsid w:val="007C1230"/>
    <w:rsid w:val="007D186F"/>
    <w:rsid w:val="007E4DDC"/>
    <w:rsid w:val="007E5E71"/>
    <w:rsid w:val="007E67B3"/>
    <w:rsid w:val="00801B7F"/>
    <w:rsid w:val="00802E02"/>
    <w:rsid w:val="0081389B"/>
    <w:rsid w:val="00815A76"/>
    <w:rsid w:val="00816953"/>
    <w:rsid w:val="00816D4D"/>
    <w:rsid w:val="0082136B"/>
    <w:rsid w:val="00826DDD"/>
    <w:rsid w:val="008273B7"/>
    <w:rsid w:val="008277EF"/>
    <w:rsid w:val="00833C80"/>
    <w:rsid w:val="008437ED"/>
    <w:rsid w:val="0084417B"/>
    <w:rsid w:val="008443FA"/>
    <w:rsid w:val="00845485"/>
    <w:rsid w:val="00845881"/>
    <w:rsid w:val="008474B0"/>
    <w:rsid w:val="008477F0"/>
    <w:rsid w:val="008478B1"/>
    <w:rsid w:val="00850EC8"/>
    <w:rsid w:val="00851354"/>
    <w:rsid w:val="00854D77"/>
    <w:rsid w:val="008576F6"/>
    <w:rsid w:val="00857713"/>
    <w:rsid w:val="00862C21"/>
    <w:rsid w:val="00874376"/>
    <w:rsid w:val="00882053"/>
    <w:rsid w:val="008942A2"/>
    <w:rsid w:val="0089534A"/>
    <w:rsid w:val="008A529C"/>
    <w:rsid w:val="008B446A"/>
    <w:rsid w:val="008B5E47"/>
    <w:rsid w:val="008C0880"/>
    <w:rsid w:val="008C27FD"/>
    <w:rsid w:val="008D3CE0"/>
    <w:rsid w:val="008D7FDC"/>
    <w:rsid w:val="008E14D8"/>
    <w:rsid w:val="008E4B7A"/>
    <w:rsid w:val="008E6248"/>
    <w:rsid w:val="008F6EDE"/>
    <w:rsid w:val="00902002"/>
    <w:rsid w:val="00902CEB"/>
    <w:rsid w:val="009064C0"/>
    <w:rsid w:val="009078CB"/>
    <w:rsid w:val="00907EC2"/>
    <w:rsid w:val="00912A0A"/>
    <w:rsid w:val="00913598"/>
    <w:rsid w:val="00913892"/>
    <w:rsid w:val="009215E3"/>
    <w:rsid w:val="00936CF0"/>
    <w:rsid w:val="00942106"/>
    <w:rsid w:val="0094260D"/>
    <w:rsid w:val="00946121"/>
    <w:rsid w:val="00952A59"/>
    <w:rsid w:val="00952B21"/>
    <w:rsid w:val="00956783"/>
    <w:rsid w:val="00957248"/>
    <w:rsid w:val="00957969"/>
    <w:rsid w:val="00962A4D"/>
    <w:rsid w:val="009634E9"/>
    <w:rsid w:val="00964A22"/>
    <w:rsid w:val="009656E9"/>
    <w:rsid w:val="00967C71"/>
    <w:rsid w:val="00967E19"/>
    <w:rsid w:val="00976E17"/>
    <w:rsid w:val="00977556"/>
    <w:rsid w:val="009800AB"/>
    <w:rsid w:val="00981DFC"/>
    <w:rsid w:val="00985264"/>
    <w:rsid w:val="009856A1"/>
    <w:rsid w:val="00990D91"/>
    <w:rsid w:val="009915B2"/>
    <w:rsid w:val="00992B92"/>
    <w:rsid w:val="009A056D"/>
    <w:rsid w:val="009A17FC"/>
    <w:rsid w:val="009A2869"/>
    <w:rsid w:val="009A50D4"/>
    <w:rsid w:val="009A7614"/>
    <w:rsid w:val="009C016F"/>
    <w:rsid w:val="009C26DF"/>
    <w:rsid w:val="009C2A7B"/>
    <w:rsid w:val="009C3C75"/>
    <w:rsid w:val="009E17E1"/>
    <w:rsid w:val="009E1BBE"/>
    <w:rsid w:val="009E45C5"/>
    <w:rsid w:val="009E47B1"/>
    <w:rsid w:val="009F003E"/>
    <w:rsid w:val="009F0109"/>
    <w:rsid w:val="009F01E9"/>
    <w:rsid w:val="009F1185"/>
    <w:rsid w:val="00A024FF"/>
    <w:rsid w:val="00A05E18"/>
    <w:rsid w:val="00A06EFE"/>
    <w:rsid w:val="00A1084A"/>
    <w:rsid w:val="00A13F07"/>
    <w:rsid w:val="00A170E5"/>
    <w:rsid w:val="00A2146F"/>
    <w:rsid w:val="00A22154"/>
    <w:rsid w:val="00A238E9"/>
    <w:rsid w:val="00A23E76"/>
    <w:rsid w:val="00A26B32"/>
    <w:rsid w:val="00A27593"/>
    <w:rsid w:val="00A35787"/>
    <w:rsid w:val="00A3685C"/>
    <w:rsid w:val="00A43B4C"/>
    <w:rsid w:val="00A478DC"/>
    <w:rsid w:val="00A56448"/>
    <w:rsid w:val="00A570B8"/>
    <w:rsid w:val="00A701AF"/>
    <w:rsid w:val="00A7137C"/>
    <w:rsid w:val="00A7242C"/>
    <w:rsid w:val="00A75504"/>
    <w:rsid w:val="00A83EBE"/>
    <w:rsid w:val="00A8594A"/>
    <w:rsid w:val="00A8687B"/>
    <w:rsid w:val="00A92B79"/>
    <w:rsid w:val="00A9695B"/>
    <w:rsid w:val="00AA3E8B"/>
    <w:rsid w:val="00AA5A5A"/>
    <w:rsid w:val="00AB05CF"/>
    <w:rsid w:val="00AB0DA8"/>
    <w:rsid w:val="00AB18CA"/>
    <w:rsid w:val="00AB5327"/>
    <w:rsid w:val="00AB6AE5"/>
    <w:rsid w:val="00AB7619"/>
    <w:rsid w:val="00AC01E7"/>
    <w:rsid w:val="00AC7B89"/>
    <w:rsid w:val="00AD4D22"/>
    <w:rsid w:val="00AE65F6"/>
    <w:rsid w:val="00AF053E"/>
    <w:rsid w:val="00B00587"/>
    <w:rsid w:val="00B039E8"/>
    <w:rsid w:val="00B14B45"/>
    <w:rsid w:val="00B155E8"/>
    <w:rsid w:val="00B15F75"/>
    <w:rsid w:val="00B2194E"/>
    <w:rsid w:val="00B31F29"/>
    <w:rsid w:val="00B32DAF"/>
    <w:rsid w:val="00B3499A"/>
    <w:rsid w:val="00B37E68"/>
    <w:rsid w:val="00B468CC"/>
    <w:rsid w:val="00B52FB3"/>
    <w:rsid w:val="00B54655"/>
    <w:rsid w:val="00B57651"/>
    <w:rsid w:val="00B6045F"/>
    <w:rsid w:val="00B60BEA"/>
    <w:rsid w:val="00B7242A"/>
    <w:rsid w:val="00B8071F"/>
    <w:rsid w:val="00B82B4E"/>
    <w:rsid w:val="00B8420E"/>
    <w:rsid w:val="00B90CE1"/>
    <w:rsid w:val="00BA1A23"/>
    <w:rsid w:val="00BA2134"/>
    <w:rsid w:val="00BB2F2F"/>
    <w:rsid w:val="00BC2025"/>
    <w:rsid w:val="00BC2CD2"/>
    <w:rsid w:val="00BC6483"/>
    <w:rsid w:val="00BC69E3"/>
    <w:rsid w:val="00BC7335"/>
    <w:rsid w:val="00BD542D"/>
    <w:rsid w:val="00BD6E66"/>
    <w:rsid w:val="00BE1962"/>
    <w:rsid w:val="00BE4821"/>
    <w:rsid w:val="00BF17F2"/>
    <w:rsid w:val="00BF521D"/>
    <w:rsid w:val="00C00404"/>
    <w:rsid w:val="00C00540"/>
    <w:rsid w:val="00C07586"/>
    <w:rsid w:val="00C172AE"/>
    <w:rsid w:val="00C17BE6"/>
    <w:rsid w:val="00C20F15"/>
    <w:rsid w:val="00C343F5"/>
    <w:rsid w:val="00C35D4D"/>
    <w:rsid w:val="00C40555"/>
    <w:rsid w:val="00C40D51"/>
    <w:rsid w:val="00C429A6"/>
    <w:rsid w:val="00C45D3B"/>
    <w:rsid w:val="00C46BF4"/>
    <w:rsid w:val="00C504F8"/>
    <w:rsid w:val="00C52804"/>
    <w:rsid w:val="00C52A99"/>
    <w:rsid w:val="00C52AB7"/>
    <w:rsid w:val="00C61654"/>
    <w:rsid w:val="00C70F84"/>
    <w:rsid w:val="00C727B3"/>
    <w:rsid w:val="00C72BA2"/>
    <w:rsid w:val="00C84E4C"/>
    <w:rsid w:val="00C87044"/>
    <w:rsid w:val="00C94D17"/>
    <w:rsid w:val="00CB17F5"/>
    <w:rsid w:val="00CB27C6"/>
    <w:rsid w:val="00CB463B"/>
    <w:rsid w:val="00CB5B82"/>
    <w:rsid w:val="00CB782D"/>
    <w:rsid w:val="00CC54E0"/>
    <w:rsid w:val="00CC65A8"/>
    <w:rsid w:val="00CC7DBB"/>
    <w:rsid w:val="00CC7E43"/>
    <w:rsid w:val="00CD4219"/>
    <w:rsid w:val="00CD5490"/>
    <w:rsid w:val="00CD6369"/>
    <w:rsid w:val="00CE2A37"/>
    <w:rsid w:val="00CE3E54"/>
    <w:rsid w:val="00CF2E1A"/>
    <w:rsid w:val="00CF6EC0"/>
    <w:rsid w:val="00CF715C"/>
    <w:rsid w:val="00D022EC"/>
    <w:rsid w:val="00D05217"/>
    <w:rsid w:val="00D06182"/>
    <w:rsid w:val="00D125BD"/>
    <w:rsid w:val="00D12661"/>
    <w:rsid w:val="00D14F61"/>
    <w:rsid w:val="00D1582D"/>
    <w:rsid w:val="00D2569D"/>
    <w:rsid w:val="00D27A1B"/>
    <w:rsid w:val="00D34DC1"/>
    <w:rsid w:val="00D403F7"/>
    <w:rsid w:val="00D559DE"/>
    <w:rsid w:val="00D56FEB"/>
    <w:rsid w:val="00D61DD0"/>
    <w:rsid w:val="00D62096"/>
    <w:rsid w:val="00D627E5"/>
    <w:rsid w:val="00D649B5"/>
    <w:rsid w:val="00D66E63"/>
    <w:rsid w:val="00D66F5F"/>
    <w:rsid w:val="00D71365"/>
    <w:rsid w:val="00D74E3E"/>
    <w:rsid w:val="00D77D4C"/>
    <w:rsid w:val="00D830E8"/>
    <w:rsid w:val="00D84240"/>
    <w:rsid w:val="00D86A30"/>
    <w:rsid w:val="00D8777A"/>
    <w:rsid w:val="00D87F0E"/>
    <w:rsid w:val="00D9201C"/>
    <w:rsid w:val="00D92EAD"/>
    <w:rsid w:val="00D94CC2"/>
    <w:rsid w:val="00DA1633"/>
    <w:rsid w:val="00DA29C3"/>
    <w:rsid w:val="00DA6422"/>
    <w:rsid w:val="00DA7734"/>
    <w:rsid w:val="00DB0557"/>
    <w:rsid w:val="00DB2C80"/>
    <w:rsid w:val="00DC2340"/>
    <w:rsid w:val="00DC30DA"/>
    <w:rsid w:val="00DE287B"/>
    <w:rsid w:val="00DE603B"/>
    <w:rsid w:val="00DF129D"/>
    <w:rsid w:val="00DF4371"/>
    <w:rsid w:val="00DF625F"/>
    <w:rsid w:val="00DF74DB"/>
    <w:rsid w:val="00E01841"/>
    <w:rsid w:val="00E045FD"/>
    <w:rsid w:val="00E05976"/>
    <w:rsid w:val="00E126C1"/>
    <w:rsid w:val="00E21473"/>
    <w:rsid w:val="00E22935"/>
    <w:rsid w:val="00E22C67"/>
    <w:rsid w:val="00E2466B"/>
    <w:rsid w:val="00E3023E"/>
    <w:rsid w:val="00E34F46"/>
    <w:rsid w:val="00E375D2"/>
    <w:rsid w:val="00E43E04"/>
    <w:rsid w:val="00E44E20"/>
    <w:rsid w:val="00E463F1"/>
    <w:rsid w:val="00E47A67"/>
    <w:rsid w:val="00E50679"/>
    <w:rsid w:val="00E50799"/>
    <w:rsid w:val="00E552A4"/>
    <w:rsid w:val="00E604BE"/>
    <w:rsid w:val="00E6190A"/>
    <w:rsid w:val="00E63251"/>
    <w:rsid w:val="00E645AF"/>
    <w:rsid w:val="00E70C40"/>
    <w:rsid w:val="00E710C7"/>
    <w:rsid w:val="00E80DED"/>
    <w:rsid w:val="00E95ED3"/>
    <w:rsid w:val="00E964BB"/>
    <w:rsid w:val="00EA7542"/>
    <w:rsid w:val="00EB2280"/>
    <w:rsid w:val="00EC0DC8"/>
    <w:rsid w:val="00EC1621"/>
    <w:rsid w:val="00EC1FF0"/>
    <w:rsid w:val="00EC41F0"/>
    <w:rsid w:val="00EC662E"/>
    <w:rsid w:val="00ED07FE"/>
    <w:rsid w:val="00EE049D"/>
    <w:rsid w:val="00EE2721"/>
    <w:rsid w:val="00EE2A0B"/>
    <w:rsid w:val="00EF6029"/>
    <w:rsid w:val="00F16DA0"/>
    <w:rsid w:val="00F23554"/>
    <w:rsid w:val="00F241DA"/>
    <w:rsid w:val="00F24740"/>
    <w:rsid w:val="00F30571"/>
    <w:rsid w:val="00F32ED5"/>
    <w:rsid w:val="00F335CB"/>
    <w:rsid w:val="00F35DB1"/>
    <w:rsid w:val="00F3651F"/>
    <w:rsid w:val="00F36D0F"/>
    <w:rsid w:val="00F4144F"/>
    <w:rsid w:val="00F42294"/>
    <w:rsid w:val="00F42F7B"/>
    <w:rsid w:val="00F459EB"/>
    <w:rsid w:val="00F52C9C"/>
    <w:rsid w:val="00F55BE1"/>
    <w:rsid w:val="00F6336A"/>
    <w:rsid w:val="00F66D8B"/>
    <w:rsid w:val="00F72065"/>
    <w:rsid w:val="00F778DC"/>
    <w:rsid w:val="00F849BE"/>
    <w:rsid w:val="00F8576A"/>
    <w:rsid w:val="00F94A4B"/>
    <w:rsid w:val="00F97AD4"/>
    <w:rsid w:val="00FB0917"/>
    <w:rsid w:val="00FB0F16"/>
    <w:rsid w:val="00FB1D7F"/>
    <w:rsid w:val="00FB59FB"/>
    <w:rsid w:val="00FB72A0"/>
    <w:rsid w:val="00FC35C5"/>
    <w:rsid w:val="00FC7DBF"/>
    <w:rsid w:val="00FE4FE6"/>
    <w:rsid w:val="00FF1E96"/>
    <w:rsid w:val="00FF340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9" w:unhideWhenUsed="0" w:qFormat="1"/>
    <w:lsdException w:name="Default Paragraph Font" w:uiPriority="1"/>
    <w:lsdException w:name="Subtitle" w:uiPriority="9" w:unhideWhenUsed="0" w:qFormat="1"/>
    <w:lsdException w:name="Strong" w:uiPriority="9" w:unhideWhenUsed="0" w:qFormat="1"/>
    <w:lsdException w:name="Emphasis"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9"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344EC7"/>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166019"/>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16601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6601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1D7E89"/>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aufzaehlung">
    <w:name w:val="ekv.aufzaehlung"/>
    <w:basedOn w:val="Standard"/>
    <w:rsid w:val="00E964BB"/>
    <w:pPr>
      <w:ind w:left="340" w:hanging="340"/>
    </w:pPr>
    <w:rPr>
      <w:rFonts w:eastAsia="Times New Roman" w:cs="Times New Roman"/>
      <w:noProof w:val="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9" w:unhideWhenUsed="0" w:qFormat="1"/>
    <w:lsdException w:name="Default Paragraph Font" w:uiPriority="1"/>
    <w:lsdException w:name="Subtitle" w:uiPriority="9" w:unhideWhenUsed="0" w:qFormat="1"/>
    <w:lsdException w:name="Strong" w:uiPriority="9" w:unhideWhenUsed="0" w:qFormat="1"/>
    <w:lsdException w:name="Emphasis"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9"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344EC7"/>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166019"/>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16601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6601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1D7E89"/>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aufzaehlung">
    <w:name w:val="ekv.aufzaehlung"/>
    <w:basedOn w:val="Standard"/>
    <w:rsid w:val="00E964BB"/>
    <w:pPr>
      <w:ind w:left="340" w:hanging="340"/>
    </w:pPr>
    <w:rPr>
      <w:rFonts w:eastAsia="Times New Roman" w:cs="Times New Roman"/>
      <w:noProof w:val="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592369">
      <w:bodyDiv w:val="1"/>
      <w:marLeft w:val="0"/>
      <w:marRight w:val="0"/>
      <w:marTop w:val="0"/>
      <w:marBottom w:val="0"/>
      <w:divBdr>
        <w:top w:val="none" w:sz="0" w:space="0" w:color="auto"/>
        <w:left w:val="none" w:sz="0" w:space="0" w:color="auto"/>
        <w:bottom w:val="none" w:sz="0" w:space="0" w:color="auto"/>
        <w:right w:val="none" w:sz="0" w:space="0" w:color="auto"/>
      </w:divBdr>
    </w:div>
    <w:div w:id="1065489135">
      <w:bodyDiv w:val="1"/>
      <w:marLeft w:val="0"/>
      <w:marRight w:val="0"/>
      <w:marTop w:val="0"/>
      <w:marBottom w:val="0"/>
      <w:divBdr>
        <w:top w:val="none" w:sz="0" w:space="0" w:color="auto"/>
        <w:left w:val="none" w:sz="0" w:space="0" w:color="auto"/>
        <w:bottom w:val="none" w:sz="0" w:space="0" w:color="auto"/>
        <w:right w:val="none" w:sz="0" w:space="0" w:color="auto"/>
      </w:divBdr>
    </w:div>
    <w:div w:id="1407606845">
      <w:bodyDiv w:val="1"/>
      <w:marLeft w:val="0"/>
      <w:marRight w:val="0"/>
      <w:marTop w:val="0"/>
      <w:marBottom w:val="0"/>
      <w:divBdr>
        <w:top w:val="none" w:sz="0" w:space="0" w:color="auto"/>
        <w:left w:val="none" w:sz="0" w:space="0" w:color="auto"/>
        <w:bottom w:val="none" w:sz="0" w:space="0" w:color="auto"/>
        <w:right w:val="none" w:sz="0" w:space="0" w:color="auto"/>
      </w:divBdr>
    </w:div>
    <w:div w:id="1832866207">
      <w:bodyDiv w:val="1"/>
      <w:marLeft w:val="0"/>
      <w:marRight w:val="0"/>
      <w:marTop w:val="0"/>
      <w:marBottom w:val="0"/>
      <w:divBdr>
        <w:top w:val="none" w:sz="0" w:space="0" w:color="auto"/>
        <w:left w:val="none" w:sz="0" w:space="0" w:color="auto"/>
        <w:bottom w:val="none" w:sz="0" w:space="0" w:color="auto"/>
        <w:right w:val="none" w:sz="0" w:space="0" w:color="auto"/>
      </w:divBdr>
    </w:div>
    <w:div w:id="184215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lgenfe\AppData\Roaming\Microsoft\Templates\WD_KV_KL5_SSS.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1137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1315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cp:lastModifiedBy/>
  <cp:revision>4</cp:revision>
  <cp:lastPrinted>2016-12-23T16:36:00Z</cp:lastPrinted>
  <dcterms:created xsi:type="dcterms:W3CDTF">2019-07-01T09:07:00Z</dcterms:created>
  <dcterms:modified xsi:type="dcterms:W3CDTF">2019-07-02T06:37:00Z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WD KV KL5 SSS - Version</vt:lpwstr>
  </property>
</Properties>
</file>