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21"/>
        <w:gridCol w:w="3855"/>
        <w:gridCol w:w="1321"/>
        <w:gridCol w:w="2040"/>
        <w:gridCol w:w="2080"/>
        <w:gridCol w:w="883"/>
      </w:tblGrid>
      <w:tr w:rsidR="001F5BA4" w:rsidRPr="00C172AE" w:rsidTr="00EB2E4E">
        <w:trPr>
          <w:trHeight w:hRule="exact" w:val="510"/>
        </w:trPr>
        <w:tc>
          <w:tcPr>
            <w:tcW w:w="821" w:type="dxa"/>
            <w:tcBorders>
              <w:top w:val="nil"/>
              <w:bottom w:val="nil"/>
              <w:right w:val="nil"/>
            </w:tcBorders>
            <w:noWrap/>
            <w:vAlign w:val="bottom"/>
          </w:tcPr>
          <w:p w:rsidR="001F5BA4" w:rsidRPr="00AE65F6" w:rsidRDefault="001F5BA4" w:rsidP="00A570B8"/>
        </w:tc>
        <w:tc>
          <w:tcPr>
            <w:tcW w:w="3855" w:type="dxa"/>
            <w:tcBorders>
              <w:top w:val="nil"/>
              <w:left w:val="nil"/>
              <w:bottom w:val="nil"/>
              <w:right w:val="nil"/>
            </w:tcBorders>
            <w:noWrap/>
            <w:vAlign w:val="bottom"/>
          </w:tcPr>
          <w:p w:rsidR="001F5BA4" w:rsidRPr="007C1230" w:rsidRDefault="001F5BA4" w:rsidP="00A570B8">
            <w:r w:rsidRPr="007C1230">
              <w:t>Name:</w:t>
            </w:r>
          </w:p>
        </w:tc>
        <w:tc>
          <w:tcPr>
            <w:tcW w:w="1321" w:type="dxa"/>
            <w:tcBorders>
              <w:top w:val="nil"/>
              <w:left w:val="nil"/>
              <w:bottom w:val="nil"/>
              <w:right w:val="nil"/>
            </w:tcBorders>
            <w:noWrap/>
            <w:vAlign w:val="bottom"/>
          </w:tcPr>
          <w:p w:rsidR="001F5BA4" w:rsidRPr="007C1230" w:rsidRDefault="001F5BA4" w:rsidP="00A570B8">
            <w:r w:rsidRPr="007C1230">
              <w:t>Klasse:</w:t>
            </w:r>
          </w:p>
        </w:tc>
        <w:tc>
          <w:tcPr>
            <w:tcW w:w="2040" w:type="dxa"/>
            <w:tcBorders>
              <w:top w:val="nil"/>
              <w:left w:val="nil"/>
              <w:bottom w:val="nil"/>
              <w:right w:val="nil"/>
            </w:tcBorders>
            <w:noWrap/>
            <w:vAlign w:val="bottom"/>
          </w:tcPr>
          <w:p w:rsidR="001F5BA4" w:rsidRPr="007C1230" w:rsidRDefault="001F5BA4" w:rsidP="00A570B8">
            <w:r w:rsidRPr="007C1230">
              <w:t>Datum:</w:t>
            </w:r>
          </w:p>
        </w:tc>
        <w:tc>
          <w:tcPr>
            <w:tcW w:w="2080" w:type="dxa"/>
            <w:tcBorders>
              <w:top w:val="nil"/>
              <w:left w:val="nil"/>
              <w:bottom w:val="nil"/>
              <w:right w:val="nil"/>
            </w:tcBorders>
            <w:noWrap/>
            <w:vAlign w:val="bottom"/>
          </w:tcPr>
          <w:p w:rsidR="001F5BA4" w:rsidRPr="007C1230" w:rsidRDefault="001F5BA4" w:rsidP="003E5F26">
            <w:pPr>
              <w:pStyle w:val="ekvkvnummer"/>
            </w:pPr>
            <w:r w:rsidRPr="007C1230">
              <w:t xml:space="preserve">KV </w:t>
            </w:r>
            <w:r>
              <w:t>01</w:t>
            </w:r>
          </w:p>
        </w:tc>
        <w:tc>
          <w:tcPr>
            <w:tcW w:w="883" w:type="dxa"/>
            <w:tcBorders>
              <w:top w:val="nil"/>
              <w:left w:val="nil"/>
              <w:bottom w:val="nil"/>
            </w:tcBorders>
            <w:noWrap/>
            <w:vAlign w:val="bottom"/>
          </w:tcPr>
          <w:p w:rsidR="001F5BA4" w:rsidRPr="007636A0" w:rsidRDefault="001F5BA4" w:rsidP="003E5F26">
            <w:pPr>
              <w:pStyle w:val="ekvkapitel"/>
              <w:rPr>
                <w:color w:val="FFFFFF" w:themeColor="background1"/>
              </w:rPr>
            </w:pPr>
            <w:r>
              <w:t>3</w:t>
            </w:r>
          </w:p>
        </w:tc>
      </w:tr>
      <w:tr w:rsidR="00583FC8" w:rsidRPr="00BF17F2" w:rsidTr="00EB2E4E">
        <w:tblPrEx>
          <w:tblCellMar>
            <w:left w:w="70" w:type="dxa"/>
            <w:right w:w="70" w:type="dxa"/>
          </w:tblCellMar>
          <w:tblLook w:val="0000" w:firstRow="0" w:lastRow="0" w:firstColumn="0" w:lastColumn="0" w:noHBand="0" w:noVBand="0"/>
        </w:tblPrEx>
        <w:trPr>
          <w:trHeight w:hRule="exact" w:val="658"/>
        </w:trPr>
        <w:tc>
          <w:tcPr>
            <w:tcW w:w="821" w:type="dxa"/>
            <w:tcBorders>
              <w:bottom w:val="nil"/>
              <w:right w:val="nil"/>
            </w:tcBorders>
            <w:noWrap/>
            <w:vAlign w:val="bottom"/>
          </w:tcPr>
          <w:p w:rsidR="00583FC8" w:rsidRPr="00BF17F2" w:rsidRDefault="00583FC8" w:rsidP="00A570B8"/>
        </w:tc>
        <w:tc>
          <w:tcPr>
            <w:tcW w:w="10179" w:type="dxa"/>
            <w:gridSpan w:val="5"/>
            <w:tcBorders>
              <w:left w:val="nil"/>
              <w:bottom w:val="nil"/>
            </w:tcBorders>
            <w:noWrap/>
            <w:vAlign w:val="bottom"/>
          </w:tcPr>
          <w:p w:rsidR="00EB2E4E" w:rsidRDefault="00EB2E4E" w:rsidP="00FB29C6">
            <w:pPr>
              <w:pStyle w:val="ekvue2arial"/>
            </w:pPr>
          </w:p>
          <w:p w:rsidR="00583FC8" w:rsidRDefault="001F5BA4" w:rsidP="00FB29C6">
            <w:pPr>
              <w:pStyle w:val="ekvue2arial"/>
            </w:pPr>
            <w:r>
              <w:t>Deckungsbeitrag und Preisuntergrenze</w:t>
            </w: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B2E4E" w:rsidRDefault="00EB2E4E" w:rsidP="00FB29C6">
            <w:pPr>
              <w:pStyle w:val="ekvue2arial"/>
            </w:pPr>
          </w:p>
          <w:p w:rsidR="00E645AF" w:rsidRDefault="00E645AF" w:rsidP="00A570B8"/>
          <w:p w:rsidR="00EB2E4E" w:rsidRDefault="00EB2E4E" w:rsidP="00A570B8"/>
          <w:p w:rsidR="00EB2E4E" w:rsidRDefault="00EB2E4E" w:rsidP="00A570B8"/>
          <w:p w:rsidR="00EB2E4E" w:rsidRPr="00BF17F2" w:rsidRDefault="00EB2E4E" w:rsidP="00A570B8"/>
        </w:tc>
      </w:tr>
    </w:tbl>
    <w:p w:rsidR="00EB2E4E" w:rsidRDefault="00EB2E4E" w:rsidP="00EB2E4E">
      <w:pPr>
        <w:rPr>
          <w:rStyle w:val="ekvfett"/>
          <w:color w:val="FFFFFF" w:themeColor="background1"/>
        </w:rPr>
      </w:pPr>
      <w:bookmarkStart w:id="0" w:name="bmStart"/>
      <w:bookmarkEnd w:id="0"/>
    </w:p>
    <w:tbl>
      <w:tblPr>
        <w:tblW w:w="9979" w:type="dxa"/>
        <w:tblLayout w:type="fixed"/>
        <w:tblCellMar>
          <w:left w:w="113" w:type="dxa"/>
          <w:right w:w="113" w:type="dxa"/>
        </w:tblCellMar>
        <w:tblLook w:val="01E0" w:firstRow="1" w:lastRow="1" w:firstColumn="1" w:lastColumn="1" w:noHBand="0" w:noVBand="0"/>
      </w:tblPr>
      <w:tblGrid>
        <w:gridCol w:w="9979"/>
      </w:tblGrid>
      <w:tr w:rsidR="001F5BA4" w:rsidRPr="003C39DC" w:rsidTr="00FA08F4">
        <w:trPr>
          <w:trHeight w:val="284"/>
        </w:trPr>
        <w:tc>
          <w:tcPr>
            <w:tcW w:w="9979" w:type="dxa"/>
            <w:shd w:val="clear" w:color="auto" w:fill="FFFFFF" w:themeFill="background1"/>
          </w:tcPr>
          <w:p w:rsidR="001F5BA4" w:rsidRPr="0081389B" w:rsidRDefault="001F5BA4" w:rsidP="00177A24">
            <w:pPr>
              <w:rPr>
                <w:rStyle w:val="ekvfett"/>
              </w:rPr>
            </w:pPr>
            <w:r w:rsidRPr="0048646A">
              <w:rPr>
                <w:rStyle w:val="ekvfett"/>
                <w:color w:val="FFFFFF" w:themeColor="background1"/>
                <w:highlight w:val="darkGray"/>
              </w:rPr>
              <w:t>M1</w:t>
            </w:r>
          </w:p>
        </w:tc>
      </w:tr>
      <w:tr w:rsidR="001F5BA4" w:rsidRPr="003C39DC" w:rsidTr="00FA08F4">
        <w:trPr>
          <w:trHeight w:val="284"/>
        </w:trPr>
        <w:tc>
          <w:tcPr>
            <w:tcW w:w="9979" w:type="dxa"/>
            <w:shd w:val="clear" w:color="auto" w:fill="FFFFFF" w:themeFill="background1"/>
          </w:tcPr>
          <w:p w:rsidR="001F5BA4" w:rsidRDefault="005F1DA6" w:rsidP="00EB3F02">
            <w:r>
              <w:t xml:space="preserve">Für die Berechnung der </w:t>
            </w:r>
            <w:r w:rsidRPr="00777A53">
              <w:t xml:space="preserve">Selbstkosten für den neuen Tisch </w:t>
            </w:r>
            <w:r w:rsidR="001F5BA4" w:rsidRPr="00777A53">
              <w:t>ist von folgenden Zahlen auszugehen:</w:t>
            </w:r>
          </w:p>
          <w:p w:rsidR="001F5BA4" w:rsidRDefault="001F5BA4" w:rsidP="00EB3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164"/>
              <w:gridCol w:w="3165"/>
              <w:gridCol w:w="3022"/>
            </w:tblGrid>
            <w:tr w:rsidR="001F5BA4" w:rsidTr="00FA08F4">
              <w:tc>
                <w:tcPr>
                  <w:tcW w:w="3164" w:type="dxa"/>
                  <w:shd w:val="clear" w:color="auto" w:fill="auto"/>
                </w:tcPr>
                <w:p w:rsidR="001F5BA4" w:rsidRPr="00105E65" w:rsidRDefault="001F5BA4" w:rsidP="003E5F26">
                  <w:pPr>
                    <w:pStyle w:val="ekvtabelle"/>
                    <w:rPr>
                      <w:b/>
                    </w:rPr>
                  </w:pPr>
                  <w:r w:rsidRPr="00105E65">
                    <w:rPr>
                      <w:b/>
                    </w:rPr>
                    <w:t>Einzelkosten Tisch/Stück/€:</w:t>
                  </w:r>
                </w:p>
              </w:tc>
              <w:tc>
                <w:tcPr>
                  <w:tcW w:w="3165" w:type="dxa"/>
                  <w:shd w:val="clear" w:color="auto" w:fill="auto"/>
                  <w:tcMar>
                    <w:right w:w="0" w:type="dxa"/>
                  </w:tcMar>
                </w:tcPr>
                <w:p w:rsidR="001F5BA4" w:rsidRDefault="001F5BA4" w:rsidP="003E5F26">
                  <w:pPr>
                    <w:pStyle w:val="ekvtabelle"/>
                    <w:jc w:val="center"/>
                  </w:pPr>
                  <w:r w:rsidRPr="00777A53">
                    <w:t>Material:</w:t>
                  </w:r>
                </w:p>
              </w:tc>
              <w:tc>
                <w:tcPr>
                  <w:tcW w:w="3022" w:type="dxa"/>
                  <w:shd w:val="clear" w:color="auto" w:fill="auto"/>
                  <w:tcMar>
                    <w:right w:w="0" w:type="dxa"/>
                  </w:tcMar>
                </w:tcPr>
                <w:p w:rsidR="001F5BA4" w:rsidRDefault="001F5BA4" w:rsidP="003E5F26">
                  <w:pPr>
                    <w:pStyle w:val="ekvtabelle"/>
                    <w:jc w:val="center"/>
                  </w:pPr>
                  <w:r w:rsidRPr="00777A53">
                    <w:t>Fertigungskosten:</w:t>
                  </w:r>
                </w:p>
              </w:tc>
            </w:tr>
            <w:tr w:rsidR="001F5BA4" w:rsidTr="00FA08F4">
              <w:tc>
                <w:tcPr>
                  <w:tcW w:w="3164" w:type="dxa"/>
                  <w:shd w:val="clear" w:color="auto" w:fill="auto"/>
                </w:tcPr>
                <w:p w:rsidR="001F5BA4" w:rsidRDefault="001F5BA4" w:rsidP="003E5F26">
                  <w:pPr>
                    <w:pStyle w:val="ekvtabelle"/>
                  </w:pPr>
                </w:p>
              </w:tc>
              <w:tc>
                <w:tcPr>
                  <w:tcW w:w="3165" w:type="dxa"/>
                  <w:shd w:val="clear" w:color="auto" w:fill="auto"/>
                  <w:tcMar>
                    <w:right w:w="0" w:type="dxa"/>
                  </w:tcMar>
                </w:tcPr>
                <w:p w:rsidR="001F5BA4" w:rsidRDefault="001F5BA4" w:rsidP="003E5F26">
                  <w:pPr>
                    <w:pStyle w:val="ekvtabelle"/>
                    <w:jc w:val="center"/>
                  </w:pPr>
                  <w:r w:rsidRPr="00777A53">
                    <w:t>90</w:t>
                  </w:r>
                </w:p>
              </w:tc>
              <w:tc>
                <w:tcPr>
                  <w:tcW w:w="3022" w:type="dxa"/>
                  <w:shd w:val="clear" w:color="auto" w:fill="auto"/>
                  <w:tcMar>
                    <w:right w:w="0" w:type="dxa"/>
                  </w:tcMar>
                </w:tcPr>
                <w:p w:rsidR="001F5BA4" w:rsidRDefault="001F5BA4" w:rsidP="003E5F26">
                  <w:pPr>
                    <w:pStyle w:val="ekvtabelle"/>
                    <w:jc w:val="center"/>
                  </w:pPr>
                  <w:r w:rsidRPr="00777A53">
                    <w:t>140</w:t>
                  </w:r>
                </w:p>
              </w:tc>
            </w:tr>
          </w:tbl>
          <w:p w:rsidR="0092585C" w:rsidRDefault="0092585C" w:rsidP="001F5B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2127"/>
              <w:gridCol w:w="1806"/>
              <w:gridCol w:w="1807"/>
              <w:gridCol w:w="1807"/>
              <w:gridCol w:w="1807"/>
            </w:tblGrid>
            <w:tr w:rsidR="001F5BA4" w:rsidRPr="00105E65" w:rsidTr="003E5F26">
              <w:tc>
                <w:tcPr>
                  <w:tcW w:w="2127" w:type="dxa"/>
                  <w:shd w:val="clear" w:color="auto" w:fill="auto"/>
                </w:tcPr>
                <w:p w:rsidR="001F5BA4" w:rsidRPr="00105E65" w:rsidRDefault="001F5BA4" w:rsidP="003E5F26">
                  <w:pPr>
                    <w:pStyle w:val="ekvtabelle"/>
                    <w:rPr>
                      <w:b/>
                    </w:rPr>
                  </w:pPr>
                  <w:r w:rsidRPr="00105E65">
                    <w:rPr>
                      <w:b/>
                    </w:rPr>
                    <w:t>Kosten des Vormonats Mai/gesamt/€:</w:t>
                  </w:r>
                </w:p>
              </w:tc>
              <w:tc>
                <w:tcPr>
                  <w:tcW w:w="3613" w:type="dxa"/>
                  <w:gridSpan w:val="2"/>
                  <w:shd w:val="clear" w:color="auto" w:fill="auto"/>
                  <w:tcMar>
                    <w:right w:w="0" w:type="dxa"/>
                  </w:tcMar>
                </w:tcPr>
                <w:p w:rsidR="001F5BA4" w:rsidRDefault="001F5BA4" w:rsidP="003E5F26">
                  <w:pPr>
                    <w:pStyle w:val="ekvtabelle"/>
                    <w:jc w:val="center"/>
                  </w:pPr>
                  <w:r w:rsidRPr="00A8735D">
                    <w:t>Gemeinkosten:</w:t>
                  </w:r>
                </w:p>
              </w:tc>
              <w:tc>
                <w:tcPr>
                  <w:tcW w:w="3614" w:type="dxa"/>
                  <w:gridSpan w:val="2"/>
                  <w:shd w:val="clear" w:color="auto" w:fill="auto"/>
                  <w:tcMar>
                    <w:right w:w="0" w:type="dxa"/>
                  </w:tcMar>
                </w:tcPr>
                <w:p w:rsidR="001F5BA4" w:rsidRDefault="001F5BA4" w:rsidP="003E5F26">
                  <w:pPr>
                    <w:pStyle w:val="ekvtabelle"/>
                    <w:jc w:val="center"/>
                  </w:pPr>
                  <w:r w:rsidRPr="00A8735D">
                    <w:t>Einzelkosten:</w:t>
                  </w:r>
                </w:p>
              </w:tc>
            </w:tr>
            <w:tr w:rsidR="001F5BA4" w:rsidRPr="00105E65" w:rsidTr="003E5F26">
              <w:tc>
                <w:tcPr>
                  <w:tcW w:w="2127" w:type="dxa"/>
                  <w:shd w:val="clear" w:color="auto" w:fill="auto"/>
                </w:tcPr>
                <w:p w:rsidR="001F5BA4" w:rsidRDefault="001F5BA4" w:rsidP="003E5F26">
                  <w:pPr>
                    <w:pStyle w:val="ekvtabelle"/>
                  </w:pPr>
                </w:p>
              </w:tc>
              <w:tc>
                <w:tcPr>
                  <w:tcW w:w="1806" w:type="dxa"/>
                  <w:shd w:val="clear" w:color="auto" w:fill="auto"/>
                  <w:tcMar>
                    <w:left w:w="57" w:type="dxa"/>
                    <w:right w:w="57" w:type="dxa"/>
                  </w:tcMar>
                </w:tcPr>
                <w:p w:rsidR="001F5BA4" w:rsidRDefault="001F5BA4" w:rsidP="003E5F26">
                  <w:pPr>
                    <w:pStyle w:val="ekvtabelle"/>
                  </w:pPr>
                  <w:r>
                    <w:t xml:space="preserve">– </w:t>
                  </w:r>
                  <w:r w:rsidRPr="00A8735D">
                    <w:t>Miete/Leasing:</w:t>
                  </w:r>
                </w:p>
              </w:tc>
              <w:tc>
                <w:tcPr>
                  <w:tcW w:w="1807" w:type="dxa"/>
                  <w:shd w:val="clear" w:color="auto" w:fill="auto"/>
                  <w:tcMar>
                    <w:left w:w="57" w:type="dxa"/>
                    <w:right w:w="57" w:type="dxa"/>
                  </w:tcMar>
                </w:tcPr>
                <w:p w:rsidR="001F5BA4" w:rsidRDefault="001F5BA4" w:rsidP="003E5F26">
                  <w:pPr>
                    <w:pStyle w:val="ekvtabelle"/>
                    <w:jc w:val="center"/>
                  </w:pPr>
                  <w:r w:rsidRPr="00A8735D">
                    <w:t>65</w:t>
                  </w:r>
                  <w:r w:rsidRPr="00105E65">
                    <w:rPr>
                      <w:w w:val="50"/>
                    </w:rPr>
                    <w:t> </w:t>
                  </w:r>
                  <w:r w:rsidRPr="00A8735D">
                    <w:t>000,</w:t>
                  </w:r>
                  <w:r>
                    <w:t>–</w:t>
                  </w:r>
                </w:p>
              </w:tc>
              <w:tc>
                <w:tcPr>
                  <w:tcW w:w="1807" w:type="dxa"/>
                  <w:shd w:val="clear" w:color="auto" w:fill="auto"/>
                  <w:tcMar>
                    <w:left w:w="57" w:type="dxa"/>
                    <w:right w:w="57" w:type="dxa"/>
                  </w:tcMar>
                </w:tcPr>
                <w:p w:rsidR="001F5BA4" w:rsidRDefault="001F5BA4" w:rsidP="003E5F26">
                  <w:pPr>
                    <w:pStyle w:val="ekvtabelle"/>
                  </w:pPr>
                  <w:r>
                    <w:t xml:space="preserve">– </w:t>
                  </w:r>
                  <w:r w:rsidRPr="00A8735D">
                    <w:t>Fertigungsmaterial:</w:t>
                  </w:r>
                </w:p>
              </w:tc>
              <w:tc>
                <w:tcPr>
                  <w:tcW w:w="1807" w:type="dxa"/>
                  <w:shd w:val="clear" w:color="auto" w:fill="auto"/>
                  <w:tcMar>
                    <w:left w:w="57" w:type="dxa"/>
                    <w:right w:w="57" w:type="dxa"/>
                  </w:tcMar>
                </w:tcPr>
                <w:p w:rsidR="001F5BA4" w:rsidRDefault="001F5BA4" w:rsidP="003E5F26">
                  <w:pPr>
                    <w:pStyle w:val="ekvtabelle"/>
                    <w:jc w:val="center"/>
                  </w:pPr>
                  <w:r w:rsidRPr="00A8735D">
                    <w:t>340</w:t>
                  </w:r>
                  <w:r w:rsidRPr="00105E65">
                    <w:rPr>
                      <w:w w:val="50"/>
                    </w:rPr>
                    <w:t> </w:t>
                  </w:r>
                  <w:r w:rsidRPr="00A8735D">
                    <w:t>000,</w:t>
                  </w:r>
                  <w:r>
                    <w:t>–</w:t>
                  </w:r>
                </w:p>
              </w:tc>
            </w:tr>
            <w:tr w:rsidR="001F5BA4" w:rsidTr="003E5F26">
              <w:tc>
                <w:tcPr>
                  <w:tcW w:w="2127" w:type="dxa"/>
                  <w:shd w:val="clear" w:color="auto" w:fill="auto"/>
                </w:tcPr>
                <w:p w:rsidR="001F5BA4" w:rsidRDefault="001F5BA4" w:rsidP="003E5F26">
                  <w:pPr>
                    <w:pStyle w:val="ekvtabelle"/>
                  </w:pPr>
                </w:p>
              </w:tc>
              <w:tc>
                <w:tcPr>
                  <w:tcW w:w="1806" w:type="dxa"/>
                  <w:shd w:val="clear" w:color="auto" w:fill="auto"/>
                  <w:tcMar>
                    <w:left w:w="57" w:type="dxa"/>
                    <w:right w:w="57" w:type="dxa"/>
                  </w:tcMar>
                </w:tcPr>
                <w:p w:rsidR="001F5BA4" w:rsidRDefault="001F5BA4" w:rsidP="003E5F26">
                  <w:pPr>
                    <w:pStyle w:val="ekvtabelle"/>
                  </w:pPr>
                  <w:r>
                    <w:t xml:space="preserve">– </w:t>
                  </w:r>
                  <w:r w:rsidRPr="00A8735D">
                    <w:t>Gehälter:</w:t>
                  </w:r>
                </w:p>
              </w:tc>
              <w:tc>
                <w:tcPr>
                  <w:tcW w:w="1807" w:type="dxa"/>
                  <w:shd w:val="clear" w:color="auto" w:fill="auto"/>
                  <w:tcMar>
                    <w:left w:w="57" w:type="dxa"/>
                    <w:right w:w="57" w:type="dxa"/>
                  </w:tcMar>
                </w:tcPr>
                <w:p w:rsidR="001F5BA4" w:rsidRPr="00A8735D" w:rsidRDefault="001F5BA4" w:rsidP="003E5F26">
                  <w:pPr>
                    <w:pStyle w:val="ekvtabelle"/>
                    <w:jc w:val="center"/>
                  </w:pPr>
                  <w:r w:rsidRPr="00A8735D">
                    <w:t>80</w:t>
                  </w:r>
                  <w:r w:rsidRPr="00105E65">
                    <w:rPr>
                      <w:w w:val="50"/>
                    </w:rPr>
                    <w:t> </w:t>
                  </w:r>
                  <w:r w:rsidRPr="00A8735D">
                    <w:t>000,</w:t>
                  </w:r>
                  <w:r>
                    <w:t>–</w:t>
                  </w:r>
                </w:p>
              </w:tc>
              <w:tc>
                <w:tcPr>
                  <w:tcW w:w="1807" w:type="dxa"/>
                  <w:shd w:val="clear" w:color="auto" w:fill="auto"/>
                  <w:tcMar>
                    <w:left w:w="57" w:type="dxa"/>
                    <w:right w:w="57" w:type="dxa"/>
                  </w:tcMar>
                </w:tcPr>
                <w:p w:rsidR="001F5BA4" w:rsidRPr="00777A53" w:rsidRDefault="001F5BA4" w:rsidP="003E5F26">
                  <w:pPr>
                    <w:pStyle w:val="ekvtabelle"/>
                  </w:pPr>
                  <w:r>
                    <w:t xml:space="preserve">– </w:t>
                  </w:r>
                  <w:r w:rsidRPr="00A8735D">
                    <w:t>Fertigungslöhne:</w:t>
                  </w:r>
                </w:p>
              </w:tc>
              <w:tc>
                <w:tcPr>
                  <w:tcW w:w="1807" w:type="dxa"/>
                  <w:shd w:val="clear" w:color="auto" w:fill="auto"/>
                  <w:tcMar>
                    <w:left w:w="57" w:type="dxa"/>
                    <w:right w:w="57" w:type="dxa"/>
                  </w:tcMar>
                </w:tcPr>
                <w:p w:rsidR="001F5BA4" w:rsidRDefault="001F5BA4" w:rsidP="003E5F26">
                  <w:pPr>
                    <w:pStyle w:val="ekvtabelle"/>
                    <w:jc w:val="center"/>
                  </w:pPr>
                  <w:r w:rsidRPr="00A8735D">
                    <w:t>120</w:t>
                  </w:r>
                  <w:r w:rsidRPr="00105E65">
                    <w:rPr>
                      <w:w w:val="50"/>
                    </w:rPr>
                    <w:t> </w:t>
                  </w:r>
                  <w:r w:rsidRPr="00A8735D">
                    <w:t>000,</w:t>
                  </w:r>
                  <w:r>
                    <w:t>–</w:t>
                  </w:r>
                </w:p>
              </w:tc>
            </w:tr>
            <w:tr w:rsidR="001F5BA4" w:rsidTr="003E5F26">
              <w:tc>
                <w:tcPr>
                  <w:tcW w:w="2127" w:type="dxa"/>
                  <w:shd w:val="clear" w:color="auto" w:fill="auto"/>
                </w:tcPr>
                <w:p w:rsidR="001F5BA4" w:rsidRDefault="001F5BA4" w:rsidP="003E5F26">
                  <w:pPr>
                    <w:pStyle w:val="ekvtabelle"/>
                  </w:pPr>
                </w:p>
              </w:tc>
              <w:tc>
                <w:tcPr>
                  <w:tcW w:w="1806" w:type="dxa"/>
                  <w:shd w:val="clear" w:color="auto" w:fill="auto"/>
                  <w:tcMar>
                    <w:left w:w="57" w:type="dxa"/>
                    <w:right w:w="57" w:type="dxa"/>
                  </w:tcMar>
                </w:tcPr>
                <w:p w:rsidR="001F5BA4" w:rsidRDefault="001F5BA4" w:rsidP="003E5F26">
                  <w:pPr>
                    <w:pStyle w:val="ekvtabelle"/>
                  </w:pPr>
                  <w:r>
                    <w:t xml:space="preserve">– </w:t>
                  </w:r>
                  <w:r w:rsidRPr="00A8735D">
                    <w:t>Energie:</w:t>
                  </w:r>
                </w:p>
              </w:tc>
              <w:tc>
                <w:tcPr>
                  <w:tcW w:w="1807" w:type="dxa"/>
                  <w:shd w:val="clear" w:color="auto" w:fill="auto"/>
                  <w:tcMar>
                    <w:left w:w="57" w:type="dxa"/>
                    <w:right w:w="57" w:type="dxa"/>
                  </w:tcMar>
                </w:tcPr>
                <w:p w:rsidR="001F5BA4" w:rsidRPr="00A8735D" w:rsidRDefault="001F5BA4" w:rsidP="003E5F26">
                  <w:pPr>
                    <w:pStyle w:val="ekvtabelle"/>
                    <w:jc w:val="center"/>
                  </w:pPr>
                  <w:r w:rsidRPr="00A8735D">
                    <w:t>36</w:t>
                  </w:r>
                  <w:r w:rsidRPr="00105E65">
                    <w:rPr>
                      <w:w w:val="50"/>
                    </w:rPr>
                    <w:t> </w:t>
                  </w:r>
                  <w:r w:rsidRPr="00A8735D">
                    <w:t>000,</w:t>
                  </w:r>
                  <w:r>
                    <w:t>–</w:t>
                  </w:r>
                </w:p>
              </w:tc>
              <w:tc>
                <w:tcPr>
                  <w:tcW w:w="1807" w:type="dxa"/>
                  <w:shd w:val="clear" w:color="auto" w:fill="auto"/>
                  <w:tcMar>
                    <w:left w:w="57" w:type="dxa"/>
                    <w:right w:w="57" w:type="dxa"/>
                  </w:tcMar>
                </w:tcPr>
                <w:p w:rsidR="001F5BA4" w:rsidRPr="00777A53" w:rsidRDefault="001F5BA4" w:rsidP="003E5F26">
                  <w:pPr>
                    <w:pStyle w:val="ekvtabelle"/>
                    <w:jc w:val="right"/>
                  </w:pPr>
                </w:p>
              </w:tc>
              <w:tc>
                <w:tcPr>
                  <w:tcW w:w="1807" w:type="dxa"/>
                  <w:shd w:val="clear" w:color="auto" w:fill="auto"/>
                  <w:tcMar>
                    <w:left w:w="57" w:type="dxa"/>
                    <w:right w:w="57" w:type="dxa"/>
                  </w:tcMar>
                </w:tcPr>
                <w:p w:rsidR="001F5BA4" w:rsidRDefault="001F5BA4" w:rsidP="003E5F26">
                  <w:pPr>
                    <w:pStyle w:val="ekvtabelle"/>
                    <w:jc w:val="right"/>
                  </w:pPr>
                </w:p>
              </w:tc>
            </w:tr>
            <w:tr w:rsidR="001F5BA4" w:rsidTr="003E5F26">
              <w:tc>
                <w:tcPr>
                  <w:tcW w:w="2127" w:type="dxa"/>
                  <w:shd w:val="clear" w:color="auto" w:fill="auto"/>
                </w:tcPr>
                <w:p w:rsidR="001F5BA4" w:rsidRDefault="001F5BA4" w:rsidP="003E5F26">
                  <w:pPr>
                    <w:pStyle w:val="ekvtabelle"/>
                  </w:pPr>
                </w:p>
              </w:tc>
              <w:tc>
                <w:tcPr>
                  <w:tcW w:w="1806" w:type="dxa"/>
                  <w:shd w:val="clear" w:color="auto" w:fill="auto"/>
                  <w:tcMar>
                    <w:left w:w="57" w:type="dxa"/>
                    <w:right w:w="57" w:type="dxa"/>
                  </w:tcMar>
                </w:tcPr>
                <w:p w:rsidR="001F5BA4" w:rsidRDefault="001F5BA4" w:rsidP="003E5F26">
                  <w:pPr>
                    <w:pStyle w:val="ekvtabelle"/>
                  </w:pPr>
                  <w:r>
                    <w:t xml:space="preserve">– </w:t>
                  </w:r>
                  <w:r w:rsidRPr="00A8735D">
                    <w:t>Abschreibungen:</w:t>
                  </w:r>
                </w:p>
              </w:tc>
              <w:tc>
                <w:tcPr>
                  <w:tcW w:w="1807" w:type="dxa"/>
                  <w:shd w:val="clear" w:color="auto" w:fill="auto"/>
                  <w:tcMar>
                    <w:left w:w="57" w:type="dxa"/>
                    <w:right w:w="57" w:type="dxa"/>
                  </w:tcMar>
                </w:tcPr>
                <w:p w:rsidR="001F5BA4" w:rsidRPr="00A8735D" w:rsidRDefault="001F5BA4" w:rsidP="003E5F26">
                  <w:pPr>
                    <w:pStyle w:val="ekvtabelle"/>
                    <w:jc w:val="center"/>
                  </w:pPr>
                  <w:r w:rsidRPr="00A8735D">
                    <w:t>80</w:t>
                  </w:r>
                  <w:r w:rsidRPr="00105E65">
                    <w:rPr>
                      <w:w w:val="50"/>
                    </w:rPr>
                    <w:t> </w:t>
                  </w:r>
                  <w:r w:rsidRPr="00A8735D">
                    <w:t>000,</w:t>
                  </w:r>
                  <w:r>
                    <w:t>–</w:t>
                  </w:r>
                </w:p>
              </w:tc>
              <w:tc>
                <w:tcPr>
                  <w:tcW w:w="1807" w:type="dxa"/>
                  <w:shd w:val="clear" w:color="auto" w:fill="auto"/>
                  <w:tcMar>
                    <w:left w:w="57" w:type="dxa"/>
                    <w:right w:w="57" w:type="dxa"/>
                  </w:tcMar>
                </w:tcPr>
                <w:p w:rsidR="001F5BA4" w:rsidRPr="00777A53" w:rsidRDefault="001F5BA4" w:rsidP="003E5F26">
                  <w:pPr>
                    <w:pStyle w:val="ekvtabelle"/>
                    <w:jc w:val="right"/>
                  </w:pPr>
                </w:p>
              </w:tc>
              <w:tc>
                <w:tcPr>
                  <w:tcW w:w="1807" w:type="dxa"/>
                  <w:shd w:val="clear" w:color="auto" w:fill="auto"/>
                  <w:tcMar>
                    <w:left w:w="57" w:type="dxa"/>
                    <w:right w:w="57" w:type="dxa"/>
                  </w:tcMar>
                </w:tcPr>
                <w:p w:rsidR="001F5BA4" w:rsidRDefault="001F5BA4" w:rsidP="003E5F26">
                  <w:pPr>
                    <w:pStyle w:val="ekvtabelle"/>
                    <w:jc w:val="right"/>
                  </w:pPr>
                </w:p>
              </w:tc>
            </w:tr>
            <w:tr w:rsidR="001F5BA4" w:rsidTr="003E5F26">
              <w:tc>
                <w:tcPr>
                  <w:tcW w:w="2127" w:type="dxa"/>
                  <w:shd w:val="clear" w:color="auto" w:fill="auto"/>
                </w:tcPr>
                <w:p w:rsidR="001F5BA4" w:rsidRDefault="001F5BA4" w:rsidP="003E5F26">
                  <w:pPr>
                    <w:pStyle w:val="ekvtabelle"/>
                  </w:pPr>
                </w:p>
              </w:tc>
              <w:tc>
                <w:tcPr>
                  <w:tcW w:w="1806" w:type="dxa"/>
                  <w:shd w:val="clear" w:color="auto" w:fill="auto"/>
                  <w:tcMar>
                    <w:left w:w="57" w:type="dxa"/>
                    <w:right w:w="57" w:type="dxa"/>
                  </w:tcMar>
                </w:tcPr>
                <w:p w:rsidR="001F5BA4" w:rsidRDefault="001F5BA4" w:rsidP="003E5F26">
                  <w:pPr>
                    <w:pStyle w:val="ekvtabelle"/>
                  </w:pPr>
                  <w:r>
                    <w:t xml:space="preserve">– </w:t>
                  </w:r>
                  <w:r w:rsidRPr="00A8735D">
                    <w:t>Zinsen:</w:t>
                  </w:r>
                </w:p>
              </w:tc>
              <w:tc>
                <w:tcPr>
                  <w:tcW w:w="1807" w:type="dxa"/>
                  <w:shd w:val="clear" w:color="auto" w:fill="auto"/>
                  <w:tcMar>
                    <w:left w:w="57" w:type="dxa"/>
                    <w:right w:w="57" w:type="dxa"/>
                  </w:tcMar>
                </w:tcPr>
                <w:p w:rsidR="001F5BA4" w:rsidRPr="00A8735D" w:rsidRDefault="001F5BA4" w:rsidP="003E5F26">
                  <w:pPr>
                    <w:pStyle w:val="ekvtabelle"/>
                    <w:jc w:val="center"/>
                  </w:pPr>
                  <w:r w:rsidRPr="00A8735D">
                    <w:t>24</w:t>
                  </w:r>
                  <w:r w:rsidRPr="00105E65">
                    <w:rPr>
                      <w:w w:val="50"/>
                    </w:rPr>
                    <w:t> </w:t>
                  </w:r>
                  <w:r w:rsidRPr="00A8735D">
                    <w:t>000,</w:t>
                  </w:r>
                  <w:r>
                    <w:t>–</w:t>
                  </w:r>
                </w:p>
              </w:tc>
              <w:tc>
                <w:tcPr>
                  <w:tcW w:w="1807" w:type="dxa"/>
                  <w:shd w:val="clear" w:color="auto" w:fill="auto"/>
                  <w:tcMar>
                    <w:left w:w="57" w:type="dxa"/>
                    <w:right w:w="57" w:type="dxa"/>
                  </w:tcMar>
                </w:tcPr>
                <w:p w:rsidR="001F5BA4" w:rsidRPr="00777A53" w:rsidRDefault="001F5BA4" w:rsidP="003E5F26">
                  <w:pPr>
                    <w:pStyle w:val="ekvtabelle"/>
                    <w:jc w:val="right"/>
                  </w:pPr>
                </w:p>
              </w:tc>
              <w:tc>
                <w:tcPr>
                  <w:tcW w:w="1807" w:type="dxa"/>
                  <w:shd w:val="clear" w:color="auto" w:fill="auto"/>
                  <w:tcMar>
                    <w:left w:w="57" w:type="dxa"/>
                    <w:right w:w="57" w:type="dxa"/>
                  </w:tcMar>
                </w:tcPr>
                <w:p w:rsidR="001F5BA4" w:rsidRDefault="001F5BA4" w:rsidP="003E5F26">
                  <w:pPr>
                    <w:pStyle w:val="ekvtabelle"/>
                    <w:jc w:val="right"/>
                  </w:pPr>
                </w:p>
              </w:tc>
            </w:tr>
          </w:tbl>
          <w:p w:rsidR="001F5BA4" w:rsidRPr="00615E23" w:rsidRDefault="001F5BA4" w:rsidP="00EB3F02"/>
        </w:tc>
      </w:tr>
    </w:tbl>
    <w:p w:rsidR="00EB2E4E" w:rsidRDefault="00EB2E4E" w:rsidP="00A570B8"/>
    <w:tbl>
      <w:tblPr>
        <w:tblW w:w="9979" w:type="dxa"/>
        <w:tblLayout w:type="fixed"/>
        <w:tblCellMar>
          <w:left w:w="113" w:type="dxa"/>
          <w:right w:w="113" w:type="dxa"/>
        </w:tblCellMar>
        <w:tblLook w:val="01E0" w:firstRow="1" w:lastRow="1" w:firstColumn="1" w:lastColumn="1" w:noHBand="0" w:noVBand="0"/>
      </w:tblPr>
      <w:tblGrid>
        <w:gridCol w:w="9979"/>
      </w:tblGrid>
      <w:tr w:rsidR="001F5BA4" w:rsidRPr="003C39DC" w:rsidTr="00FA08F4">
        <w:trPr>
          <w:trHeight w:val="284"/>
        </w:trPr>
        <w:tc>
          <w:tcPr>
            <w:tcW w:w="9979" w:type="dxa"/>
            <w:shd w:val="clear" w:color="auto" w:fill="FFFFFF" w:themeFill="background1"/>
          </w:tcPr>
          <w:p w:rsidR="001F5BA4" w:rsidRPr="0081389B" w:rsidRDefault="001F5BA4" w:rsidP="00B55212">
            <w:pPr>
              <w:rPr>
                <w:rStyle w:val="ekvfett"/>
              </w:rPr>
            </w:pPr>
            <w:r w:rsidRPr="0048646A">
              <w:rPr>
                <w:rStyle w:val="ekvfett"/>
                <w:color w:val="FFFFFF" w:themeColor="background1"/>
                <w:highlight w:val="darkGray"/>
              </w:rPr>
              <w:t>M</w:t>
            </w:r>
            <w:r>
              <w:rPr>
                <w:rStyle w:val="ekvfett"/>
                <w:color w:val="FFFFFF" w:themeColor="background1"/>
                <w:highlight w:val="darkGray"/>
              </w:rPr>
              <w:t>2</w:t>
            </w:r>
          </w:p>
        </w:tc>
      </w:tr>
      <w:tr w:rsidR="001F5BA4" w:rsidRPr="003C39DC" w:rsidTr="00FA08F4">
        <w:trPr>
          <w:trHeight w:val="284"/>
        </w:trPr>
        <w:tc>
          <w:tcPr>
            <w:tcW w:w="9979" w:type="dxa"/>
            <w:shd w:val="clear" w:color="auto" w:fill="auto"/>
          </w:tcPr>
          <w:p w:rsidR="001F5BA4" w:rsidRDefault="001F5BA4" w:rsidP="001F5BA4">
            <w:r w:rsidRPr="00822828">
              <w:t xml:space="preserve">Auf der </w:t>
            </w:r>
            <w:r w:rsidRPr="001F5BA4">
              <w:t>B</w:t>
            </w:r>
            <w:r w:rsidRPr="00822828">
              <w:t xml:space="preserve">asis der Deckungsbeitragsrechnung ergeben sich für das Produkt </w:t>
            </w:r>
            <w:r>
              <w:t>„</w:t>
            </w:r>
            <w:r w:rsidRPr="00822828">
              <w:t>Tisch</w:t>
            </w:r>
            <w:r>
              <w:t>“</w:t>
            </w:r>
            <w:r w:rsidRPr="00822828">
              <w:t xml:space="preserve"> im Monat Mai folgende Zahlenangaben:</w:t>
            </w:r>
          </w:p>
          <w:p w:rsidR="001F5BA4" w:rsidRDefault="001F5BA4" w:rsidP="001F5B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4"/>
              <w:gridCol w:w="5810"/>
            </w:tblGrid>
            <w:tr w:rsidR="001F5BA4" w:rsidTr="003E5F26">
              <w:tc>
                <w:tcPr>
                  <w:tcW w:w="3544" w:type="dxa"/>
                  <w:shd w:val="clear" w:color="auto" w:fill="auto"/>
                </w:tcPr>
                <w:p w:rsidR="001F5BA4" w:rsidRDefault="001F5BA4" w:rsidP="003E5F26">
                  <w:pPr>
                    <w:pStyle w:val="ekvtabelle"/>
                  </w:pPr>
                  <w:r w:rsidRPr="006B43BC">
                    <w:t>Variable Kosten/Stück:</w:t>
                  </w:r>
                </w:p>
              </w:tc>
              <w:tc>
                <w:tcPr>
                  <w:tcW w:w="5810" w:type="dxa"/>
                  <w:shd w:val="clear" w:color="auto" w:fill="auto"/>
                  <w:tcMar>
                    <w:left w:w="284" w:type="dxa"/>
                    <w:right w:w="0" w:type="dxa"/>
                  </w:tcMar>
                </w:tcPr>
                <w:p w:rsidR="001F5BA4" w:rsidRDefault="001F5BA4" w:rsidP="003E5F26">
                  <w:pPr>
                    <w:pStyle w:val="ekvtabelle"/>
                  </w:pPr>
                  <w:r w:rsidRPr="006B43BC">
                    <w:t>40 €</w:t>
                  </w:r>
                </w:p>
              </w:tc>
            </w:tr>
            <w:tr w:rsidR="001F5BA4" w:rsidTr="003E5F26">
              <w:tc>
                <w:tcPr>
                  <w:tcW w:w="3544" w:type="dxa"/>
                  <w:shd w:val="clear" w:color="auto" w:fill="auto"/>
                </w:tcPr>
                <w:p w:rsidR="001F5BA4" w:rsidRDefault="001F5BA4" w:rsidP="003E5F26">
                  <w:pPr>
                    <w:pStyle w:val="ekvtabelle"/>
                  </w:pPr>
                  <w:r w:rsidRPr="006B43BC">
                    <w:t>Verkaufspreis/Stück:</w:t>
                  </w:r>
                </w:p>
              </w:tc>
              <w:tc>
                <w:tcPr>
                  <w:tcW w:w="5810" w:type="dxa"/>
                  <w:shd w:val="clear" w:color="auto" w:fill="auto"/>
                  <w:tcMar>
                    <w:left w:w="284" w:type="dxa"/>
                    <w:right w:w="0" w:type="dxa"/>
                  </w:tcMar>
                </w:tcPr>
                <w:p w:rsidR="001F5BA4" w:rsidRDefault="001F5BA4" w:rsidP="003E5F26">
                  <w:pPr>
                    <w:pStyle w:val="ekvtabelle"/>
                  </w:pPr>
                  <w:r w:rsidRPr="006B43BC">
                    <w:t>85 €</w:t>
                  </w:r>
                </w:p>
              </w:tc>
            </w:tr>
            <w:tr w:rsidR="001F5BA4" w:rsidTr="003E5F26">
              <w:tc>
                <w:tcPr>
                  <w:tcW w:w="3544" w:type="dxa"/>
                  <w:shd w:val="clear" w:color="auto" w:fill="auto"/>
                </w:tcPr>
                <w:p w:rsidR="001F5BA4" w:rsidRPr="006B43BC" w:rsidRDefault="001F5BA4" w:rsidP="003E5F26">
                  <w:pPr>
                    <w:pStyle w:val="ekvtabelle"/>
                  </w:pPr>
                  <w:r w:rsidRPr="006B43BC">
                    <w:t>Ausstoß:</w:t>
                  </w:r>
                </w:p>
              </w:tc>
              <w:tc>
                <w:tcPr>
                  <w:tcW w:w="5810" w:type="dxa"/>
                  <w:shd w:val="clear" w:color="auto" w:fill="auto"/>
                  <w:tcMar>
                    <w:left w:w="284" w:type="dxa"/>
                    <w:right w:w="0" w:type="dxa"/>
                  </w:tcMar>
                </w:tcPr>
                <w:p w:rsidR="001F5BA4" w:rsidRPr="006B43BC" w:rsidRDefault="001F5BA4" w:rsidP="003E5F26">
                  <w:pPr>
                    <w:pStyle w:val="ekvtabelle"/>
                  </w:pPr>
                  <w:r w:rsidRPr="006B43BC">
                    <w:t>2</w:t>
                  </w:r>
                  <w:r w:rsidRPr="00105E65">
                    <w:rPr>
                      <w:w w:val="50"/>
                    </w:rPr>
                    <w:t> </w:t>
                  </w:r>
                  <w:r w:rsidRPr="006B43BC">
                    <w:t>100 Stück</w:t>
                  </w:r>
                </w:p>
              </w:tc>
            </w:tr>
            <w:tr w:rsidR="001F5BA4" w:rsidTr="003E5F26">
              <w:tc>
                <w:tcPr>
                  <w:tcW w:w="3544" w:type="dxa"/>
                  <w:shd w:val="clear" w:color="auto" w:fill="auto"/>
                </w:tcPr>
                <w:p w:rsidR="001F5BA4" w:rsidRPr="006B43BC" w:rsidRDefault="001F5BA4" w:rsidP="003E5F26">
                  <w:pPr>
                    <w:pStyle w:val="ekvtabelle"/>
                  </w:pPr>
                  <w:r w:rsidRPr="006B43BC">
                    <w:t>Fixkosten gesamt:</w:t>
                  </w:r>
                </w:p>
              </w:tc>
              <w:tc>
                <w:tcPr>
                  <w:tcW w:w="5810" w:type="dxa"/>
                  <w:shd w:val="clear" w:color="auto" w:fill="auto"/>
                  <w:tcMar>
                    <w:left w:w="284" w:type="dxa"/>
                    <w:right w:w="0" w:type="dxa"/>
                  </w:tcMar>
                </w:tcPr>
                <w:p w:rsidR="001F5BA4" w:rsidRPr="006B43BC" w:rsidRDefault="001F5BA4" w:rsidP="003E5F26">
                  <w:pPr>
                    <w:pStyle w:val="ekvtabelle"/>
                  </w:pPr>
                  <w:r w:rsidRPr="006B43BC">
                    <w:t>96</w:t>
                  </w:r>
                  <w:r w:rsidRPr="00105E65">
                    <w:rPr>
                      <w:w w:val="50"/>
                    </w:rPr>
                    <w:t> </w:t>
                  </w:r>
                  <w:r w:rsidRPr="006B43BC">
                    <w:t>750 €</w:t>
                  </w:r>
                </w:p>
              </w:tc>
            </w:tr>
          </w:tbl>
          <w:p w:rsidR="001F5BA4" w:rsidRPr="00615E23" w:rsidRDefault="001F5BA4" w:rsidP="004B72C6">
            <w:pPr>
              <w:rPr>
                <w:rStyle w:val="ekvfett"/>
                <w:b w:val="0"/>
              </w:rPr>
            </w:pPr>
          </w:p>
        </w:tc>
      </w:tr>
    </w:tbl>
    <w:p w:rsidR="001F5BA4" w:rsidRDefault="001F5BA4" w:rsidP="00A570B8"/>
    <w:p w:rsidR="00A570B8" w:rsidRDefault="00A570B8" w:rsidP="00A570B8"/>
    <w:tbl>
      <w:tblPr>
        <w:tblW w:w="9979" w:type="dxa"/>
        <w:tblLayout w:type="fixed"/>
        <w:tblCellMar>
          <w:left w:w="113" w:type="dxa"/>
          <w:right w:w="113" w:type="dxa"/>
        </w:tblCellMar>
        <w:tblLook w:val="01E0" w:firstRow="1" w:lastRow="1" w:firstColumn="1" w:lastColumn="1" w:noHBand="0" w:noVBand="0"/>
      </w:tblPr>
      <w:tblGrid>
        <w:gridCol w:w="9979"/>
      </w:tblGrid>
      <w:tr w:rsidR="001F5BA4" w:rsidRPr="003C39DC" w:rsidTr="00FA08F4">
        <w:trPr>
          <w:trHeight w:val="284"/>
        </w:trPr>
        <w:tc>
          <w:tcPr>
            <w:tcW w:w="9979" w:type="dxa"/>
            <w:shd w:val="clear" w:color="auto" w:fill="FFFFFF" w:themeFill="background1"/>
          </w:tcPr>
          <w:p w:rsidR="001F5BA4" w:rsidRPr="0081389B" w:rsidRDefault="001F5BA4" w:rsidP="001F5BA4">
            <w:pPr>
              <w:rPr>
                <w:rStyle w:val="ekvfett"/>
              </w:rPr>
            </w:pPr>
            <w:r w:rsidRPr="0048646A">
              <w:rPr>
                <w:rStyle w:val="ekvfett"/>
                <w:color w:val="FFFFFF" w:themeColor="background1"/>
                <w:highlight w:val="darkGray"/>
              </w:rPr>
              <w:t>M</w:t>
            </w:r>
            <w:r>
              <w:rPr>
                <w:rStyle w:val="ekvfett"/>
                <w:color w:val="FFFFFF" w:themeColor="background1"/>
                <w:highlight w:val="darkGray"/>
              </w:rPr>
              <w:t>3</w:t>
            </w:r>
          </w:p>
        </w:tc>
      </w:tr>
      <w:tr w:rsidR="001F5BA4" w:rsidRPr="003C39DC" w:rsidTr="00FA08F4">
        <w:trPr>
          <w:trHeight w:val="284"/>
        </w:trPr>
        <w:tc>
          <w:tcPr>
            <w:tcW w:w="9979" w:type="dxa"/>
            <w:shd w:val="clear" w:color="auto" w:fill="auto"/>
          </w:tcPr>
          <w:p w:rsidR="001F5BA4" w:rsidRDefault="001F5BA4" w:rsidP="001F5BA4">
            <w:pPr>
              <w:pStyle w:val="ekvaufzaehlung"/>
            </w:pPr>
            <w:r w:rsidRPr="00117D56">
              <w:t>Für den Produktionsbereich „Schrank“ liegen folgende Zahlen vor (in €/Stück)</w:t>
            </w:r>
            <w:r w:rsidR="00694B8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4"/>
              <w:gridCol w:w="5810"/>
            </w:tblGrid>
            <w:tr w:rsidR="001F5BA4" w:rsidTr="003E5F26">
              <w:tc>
                <w:tcPr>
                  <w:tcW w:w="3544" w:type="dxa"/>
                  <w:shd w:val="clear" w:color="auto" w:fill="auto"/>
                </w:tcPr>
                <w:p w:rsidR="001F5BA4" w:rsidRDefault="001F5BA4" w:rsidP="003E5F26">
                  <w:pPr>
                    <w:pStyle w:val="ekvtabelle"/>
                  </w:pPr>
                  <w:r>
                    <w:t>Materialeinzelkosten:</w:t>
                  </w:r>
                </w:p>
              </w:tc>
              <w:tc>
                <w:tcPr>
                  <w:tcW w:w="5810" w:type="dxa"/>
                  <w:shd w:val="clear" w:color="auto" w:fill="auto"/>
                  <w:tcMar>
                    <w:left w:w="284" w:type="dxa"/>
                    <w:right w:w="0" w:type="dxa"/>
                  </w:tcMar>
                </w:tcPr>
                <w:p w:rsidR="001F5BA4" w:rsidRDefault="001F5BA4" w:rsidP="003E5F26">
                  <w:pPr>
                    <w:pStyle w:val="ekvtabelle"/>
                  </w:pPr>
                  <w:r w:rsidRPr="00117D56">
                    <w:t>180,</w:t>
                  </w:r>
                  <w:r>
                    <w:t>–</w:t>
                  </w:r>
                </w:p>
              </w:tc>
            </w:tr>
            <w:tr w:rsidR="001F5BA4" w:rsidTr="003E5F26">
              <w:tc>
                <w:tcPr>
                  <w:tcW w:w="3544" w:type="dxa"/>
                  <w:shd w:val="clear" w:color="auto" w:fill="auto"/>
                </w:tcPr>
                <w:p w:rsidR="001F5BA4" w:rsidRDefault="001F5BA4" w:rsidP="003E5F26">
                  <w:pPr>
                    <w:pStyle w:val="ekvtabelle"/>
                  </w:pPr>
                  <w:r>
                    <w:t>Materialgemeinkosten:</w:t>
                  </w:r>
                </w:p>
              </w:tc>
              <w:tc>
                <w:tcPr>
                  <w:tcW w:w="5810" w:type="dxa"/>
                  <w:shd w:val="clear" w:color="auto" w:fill="auto"/>
                  <w:tcMar>
                    <w:left w:w="284" w:type="dxa"/>
                    <w:right w:w="0" w:type="dxa"/>
                  </w:tcMar>
                </w:tcPr>
                <w:p w:rsidR="001F5BA4" w:rsidRDefault="001F5BA4" w:rsidP="003E5F26">
                  <w:pPr>
                    <w:pStyle w:val="ekvtabelle"/>
                  </w:pPr>
                  <w:r>
                    <w:t>130,–</w:t>
                  </w:r>
                </w:p>
              </w:tc>
            </w:tr>
            <w:tr w:rsidR="001F5BA4" w:rsidTr="003E5F26">
              <w:tc>
                <w:tcPr>
                  <w:tcW w:w="3544" w:type="dxa"/>
                  <w:shd w:val="clear" w:color="auto" w:fill="auto"/>
                </w:tcPr>
                <w:p w:rsidR="001F5BA4" w:rsidRPr="006B43BC" w:rsidRDefault="001F5BA4" w:rsidP="003E5F26">
                  <w:pPr>
                    <w:pStyle w:val="ekvtabelle"/>
                  </w:pPr>
                  <w:r>
                    <w:t>Fertigungseinzelkosten (FL):</w:t>
                  </w:r>
                </w:p>
              </w:tc>
              <w:tc>
                <w:tcPr>
                  <w:tcW w:w="5810" w:type="dxa"/>
                  <w:shd w:val="clear" w:color="auto" w:fill="auto"/>
                  <w:tcMar>
                    <w:left w:w="284" w:type="dxa"/>
                    <w:right w:w="0" w:type="dxa"/>
                  </w:tcMar>
                </w:tcPr>
                <w:p w:rsidR="001F5BA4" w:rsidRPr="006B43BC" w:rsidRDefault="001F5BA4" w:rsidP="003E5F26">
                  <w:pPr>
                    <w:pStyle w:val="ekvtabelle"/>
                  </w:pPr>
                  <w:r>
                    <w:t>150,–</w:t>
                  </w:r>
                </w:p>
              </w:tc>
            </w:tr>
            <w:tr w:rsidR="001F5BA4" w:rsidTr="003E5F26">
              <w:tc>
                <w:tcPr>
                  <w:tcW w:w="3544" w:type="dxa"/>
                  <w:shd w:val="clear" w:color="auto" w:fill="auto"/>
                </w:tcPr>
                <w:p w:rsidR="001F5BA4" w:rsidRPr="006B43BC" w:rsidRDefault="001F5BA4" w:rsidP="003E5F26">
                  <w:pPr>
                    <w:pStyle w:val="ekvtabelle"/>
                  </w:pPr>
                  <w:r>
                    <w:t>Fertigungsgemeinkosten:</w:t>
                  </w:r>
                </w:p>
              </w:tc>
              <w:tc>
                <w:tcPr>
                  <w:tcW w:w="5810" w:type="dxa"/>
                  <w:shd w:val="clear" w:color="auto" w:fill="auto"/>
                  <w:tcMar>
                    <w:left w:w="284" w:type="dxa"/>
                    <w:right w:w="0" w:type="dxa"/>
                  </w:tcMar>
                </w:tcPr>
                <w:p w:rsidR="001F5BA4" w:rsidRPr="006B43BC" w:rsidRDefault="001F5BA4" w:rsidP="003E5F26">
                  <w:pPr>
                    <w:pStyle w:val="ekvtabelle"/>
                  </w:pPr>
                  <w:r>
                    <w:t>280,–</w:t>
                  </w:r>
                </w:p>
              </w:tc>
            </w:tr>
            <w:tr w:rsidR="001F5BA4" w:rsidTr="003E5F26">
              <w:tc>
                <w:tcPr>
                  <w:tcW w:w="3544" w:type="dxa"/>
                  <w:shd w:val="clear" w:color="auto" w:fill="auto"/>
                </w:tcPr>
                <w:p w:rsidR="001F5BA4" w:rsidRDefault="001F5BA4" w:rsidP="003E5F26">
                  <w:pPr>
                    <w:pStyle w:val="ekvtabelle"/>
                  </w:pPr>
                  <w:r>
                    <w:t>Verwaltungsgemeinkosten:</w:t>
                  </w:r>
                </w:p>
              </w:tc>
              <w:tc>
                <w:tcPr>
                  <w:tcW w:w="5810" w:type="dxa"/>
                  <w:shd w:val="clear" w:color="auto" w:fill="auto"/>
                  <w:tcMar>
                    <w:left w:w="284" w:type="dxa"/>
                    <w:right w:w="0" w:type="dxa"/>
                  </w:tcMar>
                </w:tcPr>
                <w:p w:rsidR="001F5BA4" w:rsidRDefault="001F5BA4" w:rsidP="003E5F26">
                  <w:pPr>
                    <w:pStyle w:val="ekvtabelle"/>
                  </w:pPr>
                  <w:r>
                    <w:t>80,–</w:t>
                  </w:r>
                </w:p>
              </w:tc>
            </w:tr>
            <w:tr w:rsidR="001F5BA4" w:rsidTr="003E5F26">
              <w:tc>
                <w:tcPr>
                  <w:tcW w:w="3544" w:type="dxa"/>
                  <w:shd w:val="clear" w:color="auto" w:fill="auto"/>
                </w:tcPr>
                <w:p w:rsidR="001F5BA4" w:rsidRDefault="001F5BA4" w:rsidP="003E5F26">
                  <w:pPr>
                    <w:pStyle w:val="ekvtabelle"/>
                  </w:pPr>
                  <w:r>
                    <w:t>Vertriebsgemeinkosten:</w:t>
                  </w:r>
                </w:p>
              </w:tc>
              <w:tc>
                <w:tcPr>
                  <w:tcW w:w="5810" w:type="dxa"/>
                  <w:shd w:val="clear" w:color="auto" w:fill="auto"/>
                  <w:tcMar>
                    <w:left w:w="284" w:type="dxa"/>
                    <w:right w:w="0" w:type="dxa"/>
                  </w:tcMar>
                </w:tcPr>
                <w:p w:rsidR="001F5BA4" w:rsidRDefault="001F5BA4" w:rsidP="003E5F26">
                  <w:pPr>
                    <w:pStyle w:val="ekvtabelle"/>
                  </w:pPr>
                  <w:r>
                    <w:t>70,–</w:t>
                  </w:r>
                </w:p>
              </w:tc>
            </w:tr>
            <w:tr w:rsidR="001F5BA4" w:rsidTr="003E5F26">
              <w:tc>
                <w:tcPr>
                  <w:tcW w:w="3544" w:type="dxa"/>
                  <w:shd w:val="clear" w:color="auto" w:fill="auto"/>
                </w:tcPr>
                <w:p w:rsidR="001F5BA4" w:rsidRDefault="001F5BA4" w:rsidP="003E5F26">
                  <w:pPr>
                    <w:pStyle w:val="ekvtabelle"/>
                  </w:pPr>
                  <w:r>
                    <w:t>Verkaufspreis:</w:t>
                  </w:r>
                </w:p>
              </w:tc>
              <w:tc>
                <w:tcPr>
                  <w:tcW w:w="5810" w:type="dxa"/>
                  <w:shd w:val="clear" w:color="auto" w:fill="auto"/>
                  <w:tcMar>
                    <w:left w:w="284" w:type="dxa"/>
                    <w:right w:w="0" w:type="dxa"/>
                  </w:tcMar>
                </w:tcPr>
                <w:p w:rsidR="001F5BA4" w:rsidRDefault="001F5BA4" w:rsidP="003E5F26">
                  <w:pPr>
                    <w:pStyle w:val="ekvtabelle"/>
                  </w:pPr>
                  <w:r>
                    <w:t>800,–</w:t>
                  </w:r>
                </w:p>
              </w:tc>
            </w:tr>
            <w:tr w:rsidR="001F5BA4" w:rsidTr="003E5F26">
              <w:tc>
                <w:tcPr>
                  <w:tcW w:w="3544" w:type="dxa"/>
                  <w:shd w:val="clear" w:color="auto" w:fill="auto"/>
                </w:tcPr>
                <w:p w:rsidR="001F5BA4" w:rsidRDefault="001F5BA4" w:rsidP="003E5F26">
                  <w:pPr>
                    <w:pStyle w:val="ekvtabelle"/>
                  </w:pPr>
                  <w:r>
                    <w:t>Absatzmengen:</w:t>
                  </w:r>
                </w:p>
              </w:tc>
              <w:tc>
                <w:tcPr>
                  <w:tcW w:w="5810" w:type="dxa"/>
                  <w:shd w:val="clear" w:color="auto" w:fill="auto"/>
                  <w:tcMar>
                    <w:left w:w="284" w:type="dxa"/>
                    <w:right w:w="0" w:type="dxa"/>
                  </w:tcMar>
                </w:tcPr>
                <w:p w:rsidR="001F5BA4" w:rsidRDefault="001F5BA4" w:rsidP="003E5F26">
                  <w:pPr>
                    <w:pStyle w:val="ekvtabelle"/>
                  </w:pPr>
                  <w:r>
                    <w:t>3</w:t>
                  </w:r>
                  <w:r w:rsidRPr="00105E65">
                    <w:rPr>
                      <w:w w:val="50"/>
                    </w:rPr>
                    <w:t> </w:t>
                  </w:r>
                  <w:r>
                    <w:t>700 Stück</w:t>
                  </w:r>
                </w:p>
              </w:tc>
            </w:tr>
          </w:tbl>
          <w:p w:rsidR="001F5BA4" w:rsidRPr="00615E23" w:rsidRDefault="001F5BA4" w:rsidP="003E5F26">
            <w:pPr>
              <w:rPr>
                <w:rStyle w:val="ekvfett"/>
                <w:b w:val="0"/>
              </w:rPr>
            </w:pPr>
          </w:p>
        </w:tc>
      </w:tr>
    </w:tbl>
    <w:p w:rsidR="001F5BA4" w:rsidRDefault="001F5BA4" w:rsidP="001F5BA4"/>
    <w:p w:rsidR="00EF71BA" w:rsidRDefault="00EF71BA">
      <w:pPr>
        <w:tabs>
          <w:tab w:val="clear" w:pos="340"/>
          <w:tab w:val="clear" w:pos="595"/>
          <w:tab w:val="clear" w:pos="851"/>
        </w:tabs>
        <w:spacing w:after="160" w:line="259" w:lineRule="auto"/>
      </w:pPr>
      <w:r>
        <w:br w:type="page"/>
      </w:r>
    </w:p>
    <w:p w:rsidR="00A570B8" w:rsidRDefault="00A570B8" w:rsidP="00A570B8">
      <w:pPr>
        <w:sectPr w:rsidR="00A570B8" w:rsidSect="0081389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pPr>
      <w:bookmarkStart w:id="1" w:name="_GoBack"/>
      <w:bookmarkEnd w:id="1"/>
    </w:p>
    <w:tbl>
      <w:tblPr>
        <w:tblW w:w="11000" w:type="dxa"/>
        <w:tblInd w:w="-822" w:type="dxa"/>
        <w:tblBorders>
          <w:insideH w:val="single" w:sz="8" w:space="0" w:color="808080"/>
        </w:tblBorders>
        <w:tblLayout w:type="fixed"/>
        <w:tblLook w:val="01E0" w:firstRow="1" w:lastRow="1" w:firstColumn="1" w:lastColumn="1" w:noHBand="0" w:noVBand="0"/>
      </w:tblPr>
      <w:tblGrid>
        <w:gridCol w:w="821"/>
        <w:gridCol w:w="109"/>
        <w:gridCol w:w="3746"/>
        <w:gridCol w:w="1321"/>
        <w:gridCol w:w="2040"/>
        <w:gridCol w:w="1398"/>
        <w:gridCol w:w="682"/>
        <w:gridCol w:w="27"/>
        <w:gridCol w:w="856"/>
      </w:tblGrid>
      <w:tr w:rsidR="00EF71BA" w:rsidRPr="00C172AE" w:rsidTr="00EF71BA">
        <w:trPr>
          <w:trHeight w:hRule="exact" w:val="510"/>
        </w:trPr>
        <w:tc>
          <w:tcPr>
            <w:tcW w:w="821" w:type="dxa"/>
            <w:tcBorders>
              <w:top w:val="nil"/>
              <w:bottom w:val="nil"/>
              <w:right w:val="nil"/>
            </w:tcBorders>
            <w:noWrap/>
            <w:vAlign w:val="bottom"/>
          </w:tcPr>
          <w:p w:rsidR="00EF71BA" w:rsidRPr="00AE65F6" w:rsidRDefault="00EF71BA" w:rsidP="006531D1"/>
        </w:tc>
        <w:tc>
          <w:tcPr>
            <w:tcW w:w="3855" w:type="dxa"/>
            <w:gridSpan w:val="2"/>
            <w:tcBorders>
              <w:top w:val="nil"/>
              <w:left w:val="nil"/>
              <w:bottom w:val="nil"/>
              <w:right w:val="nil"/>
            </w:tcBorders>
            <w:noWrap/>
            <w:vAlign w:val="bottom"/>
          </w:tcPr>
          <w:p w:rsidR="00EF71BA" w:rsidRPr="007C1230" w:rsidRDefault="00EF71BA" w:rsidP="006531D1">
            <w:r w:rsidRPr="007C1230">
              <w:t>Name:</w:t>
            </w:r>
          </w:p>
        </w:tc>
        <w:tc>
          <w:tcPr>
            <w:tcW w:w="1321" w:type="dxa"/>
            <w:tcBorders>
              <w:top w:val="nil"/>
              <w:left w:val="nil"/>
              <w:bottom w:val="nil"/>
              <w:right w:val="nil"/>
            </w:tcBorders>
            <w:noWrap/>
            <w:vAlign w:val="bottom"/>
          </w:tcPr>
          <w:p w:rsidR="00EF71BA" w:rsidRPr="007C1230" w:rsidRDefault="00EF71BA" w:rsidP="006531D1">
            <w:r w:rsidRPr="007C1230">
              <w:t>Klasse:</w:t>
            </w:r>
          </w:p>
        </w:tc>
        <w:tc>
          <w:tcPr>
            <w:tcW w:w="2040" w:type="dxa"/>
            <w:tcBorders>
              <w:top w:val="nil"/>
              <w:left w:val="nil"/>
              <w:bottom w:val="nil"/>
              <w:right w:val="nil"/>
            </w:tcBorders>
            <w:noWrap/>
            <w:vAlign w:val="bottom"/>
          </w:tcPr>
          <w:p w:rsidR="00EF71BA" w:rsidRPr="007C1230" w:rsidRDefault="00EF71BA" w:rsidP="006531D1">
            <w:r w:rsidRPr="007C1230">
              <w:t>Datum:</w:t>
            </w:r>
          </w:p>
        </w:tc>
        <w:tc>
          <w:tcPr>
            <w:tcW w:w="2080" w:type="dxa"/>
            <w:gridSpan w:val="2"/>
            <w:tcBorders>
              <w:top w:val="nil"/>
              <w:left w:val="nil"/>
              <w:bottom w:val="nil"/>
              <w:right w:val="nil"/>
            </w:tcBorders>
            <w:noWrap/>
            <w:vAlign w:val="bottom"/>
          </w:tcPr>
          <w:p w:rsidR="00EF71BA" w:rsidRPr="007C1230" w:rsidRDefault="00EF71BA" w:rsidP="006531D1">
            <w:pPr>
              <w:pStyle w:val="ekvkvnummer"/>
            </w:pPr>
            <w:r w:rsidRPr="007C1230">
              <w:t xml:space="preserve">KV </w:t>
            </w:r>
            <w:r>
              <w:t>01</w:t>
            </w:r>
          </w:p>
        </w:tc>
        <w:tc>
          <w:tcPr>
            <w:tcW w:w="883" w:type="dxa"/>
            <w:gridSpan w:val="2"/>
            <w:tcBorders>
              <w:top w:val="nil"/>
              <w:left w:val="nil"/>
              <w:bottom w:val="nil"/>
            </w:tcBorders>
            <w:noWrap/>
            <w:vAlign w:val="bottom"/>
          </w:tcPr>
          <w:p w:rsidR="00EF71BA" w:rsidRPr="007636A0" w:rsidRDefault="00EF71BA" w:rsidP="006531D1">
            <w:pPr>
              <w:pStyle w:val="ekvkapitel"/>
              <w:rPr>
                <w:color w:val="FFFFFF" w:themeColor="background1"/>
              </w:rPr>
            </w:pPr>
            <w:r>
              <w:t>3</w:t>
            </w:r>
          </w:p>
        </w:tc>
      </w:tr>
      <w:tr w:rsidR="00EF71BA" w:rsidRPr="00BF17F2" w:rsidTr="00EF71BA">
        <w:tblPrEx>
          <w:tblCellMar>
            <w:left w:w="70" w:type="dxa"/>
            <w:right w:w="70" w:type="dxa"/>
          </w:tblCellMar>
          <w:tblLook w:val="0000" w:firstRow="0" w:lastRow="0" w:firstColumn="0" w:lastColumn="0" w:noHBand="0" w:noVBand="0"/>
        </w:tblPrEx>
        <w:trPr>
          <w:trHeight w:hRule="exact" w:val="658"/>
        </w:trPr>
        <w:tc>
          <w:tcPr>
            <w:tcW w:w="821" w:type="dxa"/>
            <w:tcBorders>
              <w:bottom w:val="nil"/>
              <w:right w:val="nil"/>
            </w:tcBorders>
            <w:noWrap/>
            <w:vAlign w:val="bottom"/>
          </w:tcPr>
          <w:p w:rsidR="00EF71BA" w:rsidRPr="00BF17F2" w:rsidRDefault="00EF71BA" w:rsidP="006531D1"/>
        </w:tc>
        <w:tc>
          <w:tcPr>
            <w:tcW w:w="10179" w:type="dxa"/>
            <w:gridSpan w:val="8"/>
            <w:tcBorders>
              <w:left w:val="nil"/>
              <w:bottom w:val="nil"/>
            </w:tcBorders>
            <w:noWrap/>
            <w:vAlign w:val="bottom"/>
          </w:tcPr>
          <w:p w:rsidR="00EF71BA" w:rsidRPr="00BF17F2" w:rsidRDefault="00EF71BA" w:rsidP="006531D1"/>
        </w:tc>
      </w:tr>
      <w:tr w:rsidR="00A570B8" w:rsidRPr="003C39DC" w:rsidTr="00EF71BA">
        <w:tblPrEx>
          <w:tblBorders>
            <w:insideH w:val="none" w:sz="0" w:space="0" w:color="auto"/>
          </w:tblBorders>
          <w:tblCellMar>
            <w:left w:w="0" w:type="dxa"/>
            <w:right w:w="0" w:type="dxa"/>
          </w:tblCellMar>
        </w:tblPrEx>
        <w:trPr>
          <w:gridBefore w:val="2"/>
          <w:gridAfter w:val="1"/>
          <w:wBefore w:w="930" w:type="dxa"/>
          <w:wAfter w:w="856" w:type="dxa"/>
          <w:trHeight w:val="284"/>
        </w:trPr>
        <w:tc>
          <w:tcPr>
            <w:tcW w:w="8505" w:type="dxa"/>
            <w:gridSpan w:val="4"/>
            <w:tcBorders>
              <w:bottom w:val="single" w:sz="8" w:space="0" w:color="333333"/>
              <w:right w:val="single" w:sz="4" w:space="0" w:color="333333"/>
            </w:tcBorders>
            <w:shd w:val="clear" w:color="auto" w:fill="FFFFFF" w:themeFill="background1"/>
          </w:tcPr>
          <w:p w:rsidR="001F5BA4" w:rsidRDefault="00A570B8" w:rsidP="00615E23">
            <w:pPr>
              <w:pStyle w:val="ekvaufzhlung"/>
            </w:pPr>
            <w:r w:rsidRPr="001A3887">
              <w:rPr>
                <w:rStyle w:val="ekvfett"/>
              </w:rPr>
              <w:t>1.</w:t>
            </w:r>
            <w:r>
              <w:tab/>
            </w:r>
            <w:r w:rsidR="005F1DA6" w:rsidRPr="00777A53">
              <w:t>Die Möbelfabrik Storm produziert überwiegend Tische, Stühle und Schränke. Ein neu entwickelter Tisch soll ein älteres Modell auf dem Markt ersetzen. Die Produktion erfolgt auf den bestehenden Produktionsanlagen. In der Abteilung „Kalkulation“ sollen für die Abteilung „Verkauf“ die Selbstkosten für den neuen Tisch berechnet werden.</w:t>
            </w:r>
          </w:p>
          <w:p w:rsidR="00B8277F" w:rsidRDefault="001F5BA4" w:rsidP="00B8277F">
            <w:pPr>
              <w:pStyle w:val="ekvaufzhlung"/>
            </w:pPr>
            <w:r>
              <w:t>a)</w:t>
            </w:r>
            <w:r>
              <w:tab/>
              <w:t xml:space="preserve">Erstellen Sie dazu zunächst anhand der Zahlenangaben in </w:t>
            </w:r>
            <w:r w:rsidRPr="00B8277F">
              <w:rPr>
                <w:rStyle w:val="ekvfett"/>
                <w:rFonts w:eastAsia="Times New Roman" w:cs="Times New Roman"/>
                <w:noProof w:val="0"/>
                <w:color w:val="FFFFFF" w:themeColor="background1"/>
                <w:highlight w:val="darkGray"/>
                <w:lang w:eastAsia="de-DE"/>
              </w:rPr>
              <w:t>M1</w:t>
            </w:r>
            <w:r w:rsidRPr="00B8277F">
              <w:t xml:space="preserve"> </w:t>
            </w:r>
            <w:r>
              <w:t>einen Betriebsabrechnungs-bogen und ermitteln Sie die Gemeinkostenzuschlagssätze.</w:t>
            </w:r>
            <w:r w:rsidR="00B8277F">
              <w:br/>
              <w:t>Der BAB ist nach folgenden Angaben zu erstellen:</w:t>
            </w:r>
          </w:p>
          <w:p w:rsidR="00B8277F" w:rsidRDefault="00B8277F" w:rsidP="00B8277F">
            <w:pPr>
              <w:pStyle w:val="ekvaufzhlung"/>
            </w:pPr>
            <w:r>
              <w:tab/>
            </w:r>
            <w:r>
              <w:sym w:font="Wingdings" w:char="F0E0"/>
            </w:r>
            <w:r>
              <w:t xml:space="preserve"> (Kostenstelle I = Material; Kostenstelle II = Fertigung; Kostenstelle III = Verwaltung; </w:t>
            </w:r>
            <w:r>
              <w:br/>
            </w:r>
            <w:r>
              <w:tab/>
            </w:r>
            <w:r>
              <w:tab/>
              <w:t>Kostenstelle IV = Vertrieb)</w:t>
            </w:r>
          </w:p>
          <w:p w:rsidR="00B8277F" w:rsidRDefault="00B8277F" w:rsidP="00B8277F">
            <w:pPr>
              <w:pStyle w:val="ekvaufzhlung"/>
            </w:pPr>
            <w:r>
              <w:tab/>
            </w:r>
            <w:r>
              <w:sym w:font="Wingdings" w:char="F0E0"/>
            </w:r>
            <w:r>
              <w:t xml:space="preserve"> Aufteilung Miete/Leasing (in €):</w:t>
            </w:r>
            <w:r>
              <w:t> </w:t>
            </w:r>
            <w:r>
              <w:t>I = 8</w:t>
            </w:r>
            <w:r w:rsidRPr="00B8277F">
              <w:t> </w:t>
            </w:r>
            <w:r>
              <w:t>000,–</w:t>
            </w:r>
            <w:r>
              <w:t> </w:t>
            </w:r>
            <w:r>
              <w:t>II = 40</w:t>
            </w:r>
            <w:r w:rsidRPr="00B8277F">
              <w:t> </w:t>
            </w:r>
            <w:r>
              <w:t>000,–</w:t>
            </w:r>
            <w:r>
              <w:t> </w:t>
            </w:r>
            <w:r>
              <w:t>III = 9</w:t>
            </w:r>
            <w:r w:rsidRPr="00B8277F">
              <w:t> </w:t>
            </w:r>
            <w:r>
              <w:t>000,–</w:t>
            </w:r>
            <w:r>
              <w:t> </w:t>
            </w:r>
            <w:r>
              <w:t>IV =8</w:t>
            </w:r>
            <w:r w:rsidRPr="00B8277F">
              <w:t> </w:t>
            </w:r>
            <w:r>
              <w:t>000,–</w:t>
            </w:r>
          </w:p>
          <w:p w:rsidR="00B8277F" w:rsidRDefault="00B8277F" w:rsidP="00B8277F">
            <w:pPr>
              <w:pStyle w:val="ekvaufzhlung"/>
            </w:pPr>
            <w:r>
              <w:tab/>
            </w:r>
            <w:r>
              <w:sym w:font="Wingdings" w:char="F0E0"/>
            </w:r>
            <w:r>
              <w:t xml:space="preserve"> Aufteilung der Gehälter im Verhältnis: 2</w:t>
            </w:r>
            <w:r w:rsidRPr="00B8277F">
              <w:t> </w:t>
            </w:r>
            <w:r>
              <w:t>:</w:t>
            </w:r>
            <w:r w:rsidRPr="00B8277F">
              <w:t> </w:t>
            </w:r>
            <w:r>
              <w:t>8</w:t>
            </w:r>
            <w:r w:rsidRPr="00B8277F">
              <w:t> </w:t>
            </w:r>
            <w:r>
              <w:t>:</w:t>
            </w:r>
            <w:r w:rsidRPr="00B8277F">
              <w:t> </w:t>
            </w:r>
            <w:r>
              <w:t>4</w:t>
            </w:r>
            <w:r w:rsidRPr="00B8277F">
              <w:t> </w:t>
            </w:r>
            <w:r>
              <w:t>:</w:t>
            </w:r>
            <w:r w:rsidRPr="00B8277F">
              <w:t> </w:t>
            </w:r>
            <w:r>
              <w:t>2</w:t>
            </w:r>
          </w:p>
          <w:p w:rsidR="00B8277F" w:rsidRDefault="00B8277F" w:rsidP="00B8277F">
            <w:pPr>
              <w:pStyle w:val="ekvaufzhlung"/>
            </w:pPr>
            <w:r>
              <w:tab/>
            </w:r>
            <w:r>
              <w:sym w:font="Wingdings" w:char="F0E0"/>
            </w:r>
            <w:r>
              <w:t xml:space="preserve"> Für die Kostenstellen wurde folgender Energieverbrauch festgestellt:</w:t>
            </w:r>
          </w:p>
          <w:p w:rsidR="00B8277F" w:rsidRPr="00EF71BA" w:rsidRDefault="00B8277F" w:rsidP="00B8277F">
            <w:pPr>
              <w:pStyle w:val="ekvaufzhlung"/>
              <w:rPr>
                <w:lang w:val="en-US"/>
              </w:rPr>
            </w:pPr>
            <w:r>
              <w:tab/>
            </w:r>
            <w:r>
              <w:tab/>
            </w:r>
            <w:r>
              <w:tab/>
            </w:r>
            <w:r w:rsidRPr="00EF71BA">
              <w:rPr>
                <w:lang w:val="en-US"/>
              </w:rPr>
              <w:t>I = 15 000 KWh,</w:t>
            </w:r>
            <w:r>
              <w:t> </w:t>
            </w:r>
            <w:r w:rsidRPr="00EF71BA">
              <w:rPr>
                <w:lang w:val="en-US"/>
              </w:rPr>
              <w:t>II = 28 000 KWh,</w:t>
            </w:r>
            <w:r>
              <w:t> </w:t>
            </w:r>
            <w:r w:rsidRPr="00EF71BA">
              <w:rPr>
                <w:lang w:val="en-US"/>
              </w:rPr>
              <w:t>III = 9 000 KWh,</w:t>
            </w:r>
            <w:r>
              <w:t> </w:t>
            </w:r>
            <w:r w:rsidRPr="00EF71BA">
              <w:rPr>
                <w:lang w:val="en-US"/>
              </w:rPr>
              <w:t>IV = 8 000 KWh</w:t>
            </w:r>
          </w:p>
          <w:p w:rsidR="00B8277F" w:rsidRDefault="00B8277F" w:rsidP="00B8277F">
            <w:pPr>
              <w:pStyle w:val="ekvaufzhlung"/>
            </w:pPr>
            <w:r w:rsidRPr="00EF71BA">
              <w:rPr>
                <w:lang w:val="en-US"/>
              </w:rPr>
              <w:tab/>
            </w:r>
            <w:r>
              <w:sym w:font="Wingdings" w:char="F0E0"/>
            </w:r>
            <w:r>
              <w:t xml:space="preserve"> Die Abschreibungssumme soll im Verhältnis 2</w:t>
            </w:r>
            <w:r w:rsidRPr="00B8277F">
              <w:t> </w:t>
            </w:r>
            <w:r>
              <w:t>:</w:t>
            </w:r>
            <w:r w:rsidRPr="00B8277F">
              <w:t> </w:t>
            </w:r>
            <w:r>
              <w:t>5</w:t>
            </w:r>
            <w:r w:rsidRPr="00B8277F">
              <w:t> </w:t>
            </w:r>
            <w:r>
              <w:t>:</w:t>
            </w:r>
            <w:r w:rsidRPr="00B8277F">
              <w:t> </w:t>
            </w:r>
            <w:r>
              <w:t>2</w:t>
            </w:r>
            <w:r w:rsidRPr="00B8277F">
              <w:t> </w:t>
            </w:r>
            <w:r>
              <w:t>:</w:t>
            </w:r>
            <w:r w:rsidRPr="00B8277F">
              <w:t> </w:t>
            </w:r>
            <w:r>
              <w:t>1 verteilt werden.</w:t>
            </w:r>
          </w:p>
          <w:p w:rsidR="001F5BA4" w:rsidRDefault="00B8277F" w:rsidP="00B8277F">
            <w:pPr>
              <w:pStyle w:val="ekvaufzhlung"/>
            </w:pPr>
            <w:r>
              <w:tab/>
            </w:r>
            <w:r>
              <w:sym w:font="Wingdings" w:char="F0E0"/>
            </w:r>
            <w:r>
              <w:t xml:space="preserve"> Die Zinsen sind im Verhältnis 3</w:t>
            </w:r>
            <w:r w:rsidRPr="00B8277F">
              <w:t> </w:t>
            </w:r>
            <w:r>
              <w:t>:</w:t>
            </w:r>
            <w:r w:rsidRPr="00B8277F">
              <w:t> </w:t>
            </w:r>
            <w:r>
              <w:t>4</w:t>
            </w:r>
            <w:r w:rsidRPr="00B8277F">
              <w:t> </w:t>
            </w:r>
            <w:r>
              <w:t>:</w:t>
            </w:r>
            <w:r w:rsidRPr="00B8277F">
              <w:t> </w:t>
            </w:r>
            <w:r>
              <w:t>3</w:t>
            </w:r>
            <w:r w:rsidRPr="00B8277F">
              <w:t> </w:t>
            </w:r>
            <w:r>
              <w:t>:</w:t>
            </w:r>
            <w:r w:rsidRPr="00B8277F">
              <w:t> </w:t>
            </w:r>
            <w:r>
              <w:t>2 den Kostenstellen zuzurechnen.</w:t>
            </w:r>
          </w:p>
          <w:p w:rsidR="001F5BA4" w:rsidRDefault="001F5BA4" w:rsidP="001F5BA4">
            <w:pPr>
              <w:pStyle w:val="ekvaufzhlung"/>
            </w:pPr>
            <w:r>
              <w:t>b)</w:t>
            </w:r>
            <w:r>
              <w:tab/>
              <w:t>Ermitteln Sie die Selbstkosten eines Tisches.</w:t>
            </w:r>
          </w:p>
          <w:p w:rsidR="00A570B8" w:rsidRDefault="00A570B8" w:rsidP="00A22849">
            <w:pPr>
              <w:pStyle w:val="ekvaufzhlung"/>
            </w:pPr>
          </w:p>
          <w:p w:rsidR="00A570B8" w:rsidRDefault="00A570B8" w:rsidP="002D3CD7">
            <w:pPr>
              <w:pStyle w:val="ekvaufzhlung"/>
            </w:pPr>
          </w:p>
          <w:p w:rsidR="00AD482E" w:rsidRDefault="00A22849" w:rsidP="00DA520F">
            <w:pPr>
              <w:ind w:left="284" w:hanging="284"/>
            </w:pPr>
            <w:r>
              <w:rPr>
                <w:rStyle w:val="ekvfett"/>
              </w:rPr>
              <w:t>2</w:t>
            </w:r>
            <w:r w:rsidR="00A570B8" w:rsidRPr="001A3887">
              <w:rPr>
                <w:rStyle w:val="ekvfett"/>
              </w:rPr>
              <w:t>.</w:t>
            </w:r>
            <w:r w:rsidR="00A570B8">
              <w:tab/>
            </w:r>
            <w:r w:rsidR="00DA520F" w:rsidRPr="00822828">
              <w:t xml:space="preserve">Auf der </w:t>
            </w:r>
            <w:r w:rsidR="00DA520F" w:rsidRPr="001F5BA4">
              <w:t>B</w:t>
            </w:r>
            <w:r w:rsidR="00DA520F" w:rsidRPr="00822828">
              <w:t xml:space="preserve">asis der Deckungsbeitragsrechnung ergeben sich für das Produkt </w:t>
            </w:r>
            <w:r w:rsidR="00DA520F">
              <w:t>„</w:t>
            </w:r>
            <w:r w:rsidR="00DA520F" w:rsidRPr="00822828">
              <w:t>Tisch</w:t>
            </w:r>
            <w:r w:rsidR="00DA520F">
              <w:t>“</w:t>
            </w:r>
            <w:r w:rsidR="00DA520F" w:rsidRPr="00822828">
              <w:t xml:space="preserve"> im Monat Mai </w:t>
            </w:r>
            <w:r w:rsidR="00DA520F">
              <w:t xml:space="preserve">die in </w:t>
            </w:r>
            <w:r w:rsidR="00DA520F" w:rsidRPr="0048646A">
              <w:rPr>
                <w:rStyle w:val="ekvfett"/>
                <w:color w:val="FFFFFF" w:themeColor="background1"/>
                <w:highlight w:val="darkGray"/>
              </w:rPr>
              <w:t>M</w:t>
            </w:r>
            <w:r w:rsidR="00DA520F">
              <w:rPr>
                <w:rStyle w:val="ekvfett"/>
                <w:color w:val="FFFFFF" w:themeColor="background1"/>
                <w:highlight w:val="darkGray"/>
              </w:rPr>
              <w:t>2</w:t>
            </w:r>
            <w:r w:rsidR="00DA520F">
              <w:t xml:space="preserve"> aufgeführten </w:t>
            </w:r>
            <w:r w:rsidR="00612C95">
              <w:t>Zahlenangaben.</w:t>
            </w:r>
          </w:p>
          <w:p w:rsidR="001F5BA4" w:rsidRDefault="00AD482E" w:rsidP="001F5BA4">
            <w:pPr>
              <w:pStyle w:val="ekvaufzaehlung"/>
            </w:pPr>
            <w:r>
              <w:tab/>
            </w:r>
            <w:r w:rsidR="001F5BA4">
              <w:t>a)</w:t>
            </w:r>
            <w:r w:rsidR="001F5BA4">
              <w:tab/>
              <w:t xml:space="preserve">Bestimmen Sie anhand der in </w:t>
            </w:r>
            <w:r w:rsidR="001F5BA4" w:rsidRPr="0048646A">
              <w:rPr>
                <w:rStyle w:val="ekvfett"/>
                <w:color w:val="FFFFFF" w:themeColor="background1"/>
                <w:highlight w:val="darkGray"/>
              </w:rPr>
              <w:t>M</w:t>
            </w:r>
            <w:r w:rsidR="001A342E">
              <w:rPr>
                <w:rStyle w:val="ekvfett"/>
                <w:color w:val="FFFFFF" w:themeColor="background1"/>
                <w:highlight w:val="darkGray"/>
              </w:rPr>
              <w:t>2</w:t>
            </w:r>
            <w:r w:rsidR="001F5BA4">
              <w:t xml:space="preserve"> aufgeführten Angaben die absolute Preisuntergrenze und den Break-even-point.</w:t>
            </w:r>
          </w:p>
          <w:p w:rsidR="001F5BA4" w:rsidRDefault="001A342E" w:rsidP="001F5BA4">
            <w:pPr>
              <w:pStyle w:val="ekvaufzaehlung"/>
            </w:pPr>
            <w:r>
              <w:tab/>
            </w:r>
            <w:r w:rsidR="001F5BA4">
              <w:t>b)</w:t>
            </w:r>
            <w:r w:rsidR="001F5BA4">
              <w:tab/>
              <w:t>Dem Unternehmen liegt ein Zusatzauftrag einer Warenhauskette in Höhe von 700 Stück vor. Im Rahmen einer Werbeaktion soll das Produkt zu einem besonders günstigen Preis angeboten werden. Auf diesem Grunde ist die Warenhauskette nicht bereit, mehr als 62 € zu bezahlen. Die Mehrproduktion ist im Rahmen der vorhandenen Kapazitäten möglich.</w:t>
            </w:r>
          </w:p>
          <w:p w:rsidR="001F5BA4" w:rsidRDefault="001F5BA4" w:rsidP="001F5BA4">
            <w:pPr>
              <w:pStyle w:val="ekvaufzaehlung"/>
            </w:pPr>
            <w:r>
              <w:tab/>
            </w:r>
            <w:r w:rsidR="001A342E">
              <w:tab/>
            </w:r>
            <w:r>
              <w:t>I)</w:t>
            </w:r>
            <w:r>
              <w:tab/>
              <w:t xml:space="preserve">Welche Auswirkungen hätte die Annahme des Auftrages auf das bisherige </w:t>
            </w:r>
            <w:r>
              <w:br/>
            </w:r>
            <w:r>
              <w:tab/>
            </w:r>
            <w:r w:rsidR="001A342E">
              <w:tab/>
            </w:r>
            <w:r>
              <w:t xml:space="preserve">Betriebsergebnis? </w:t>
            </w:r>
          </w:p>
          <w:p w:rsidR="001F5BA4" w:rsidRDefault="001F5BA4" w:rsidP="001F5BA4">
            <w:pPr>
              <w:pStyle w:val="ekvaufzhlung"/>
            </w:pPr>
            <w:r>
              <w:tab/>
            </w:r>
            <w:r w:rsidR="001A342E">
              <w:tab/>
            </w:r>
            <w:r w:rsidR="001A342E">
              <w:tab/>
              <w:t>II</w:t>
            </w:r>
            <w:r>
              <w:t>)</w:t>
            </w:r>
            <w:r>
              <w:tab/>
              <w:t xml:space="preserve">Welche Marketingüberlegungen bestimmen zusätzlich über die Annahme </w:t>
            </w:r>
            <w:r>
              <w:br/>
            </w:r>
            <w:r>
              <w:tab/>
            </w:r>
            <w:r w:rsidR="001A342E">
              <w:tab/>
            </w:r>
            <w:r w:rsidR="001A342E">
              <w:tab/>
            </w:r>
            <w:r>
              <w:t>dieses Auftrages?</w:t>
            </w:r>
          </w:p>
          <w:p w:rsidR="001F5BA4" w:rsidRDefault="001F5BA4" w:rsidP="00AD482E">
            <w:pPr>
              <w:pStyle w:val="ekvaufzhlung"/>
            </w:pPr>
          </w:p>
          <w:p w:rsidR="00A570B8" w:rsidRDefault="00AD482E" w:rsidP="002D3CD7">
            <w:pPr>
              <w:pStyle w:val="ekvaufzhlung"/>
            </w:pPr>
            <w:r w:rsidRPr="00AD482E">
              <w:rPr>
                <w:rStyle w:val="ekvfett"/>
              </w:rPr>
              <w:t>3.</w:t>
            </w:r>
            <w:r>
              <w:t xml:space="preserve"> </w:t>
            </w:r>
            <w:r>
              <w:tab/>
            </w:r>
            <w:r w:rsidR="00933FC8" w:rsidRPr="006E37B6">
              <w:t>Die Geschäftsleitung erwägt die Produktion einzustellen. Sie erhofft sich davon eine Verbesserung des Betriebsergebnisses, obwohl die frei werdenden Kapazitäten nicht für die Fertigung anderer Produkte genutzt werden können. Eine Kostenuntersuchung ergibt, dass 60</w:t>
            </w:r>
            <w:r w:rsidR="00933FC8" w:rsidRPr="006E37B6">
              <w:rPr>
                <w:w w:val="50"/>
              </w:rPr>
              <w:t> </w:t>
            </w:r>
            <w:r w:rsidR="00933FC8" w:rsidRPr="006E37B6">
              <w:t>% der Gemeinkosten als fixe Kosten angesehen werden können.</w:t>
            </w:r>
            <w:r w:rsidR="00933FC8">
              <w:br/>
            </w:r>
            <w:r w:rsidR="001A342E" w:rsidRPr="006E37B6">
              <w:t>Bestimmen Sie</w:t>
            </w:r>
            <w:r w:rsidR="001A342E">
              <w:t xml:space="preserve"> anhand der Angaben in </w:t>
            </w:r>
            <w:r w:rsidR="001A342E" w:rsidRPr="0048646A">
              <w:rPr>
                <w:rStyle w:val="ekvfett"/>
                <w:color w:val="FFFFFF" w:themeColor="background1"/>
                <w:highlight w:val="darkGray"/>
              </w:rPr>
              <w:t>M</w:t>
            </w:r>
            <w:r w:rsidR="001A342E">
              <w:rPr>
                <w:rStyle w:val="ekvfett"/>
                <w:color w:val="FFFFFF" w:themeColor="background1"/>
                <w:highlight w:val="darkGray"/>
              </w:rPr>
              <w:t>3</w:t>
            </w:r>
            <w:r w:rsidR="001A342E" w:rsidRPr="006E37B6">
              <w:t>, ob die Produktion aus Kostengründen eingestellt werden sollte.</w:t>
            </w:r>
            <w:r w:rsidR="001A342E">
              <w:t xml:space="preserve"> Begründ</w:t>
            </w:r>
            <w:r w:rsidR="00BF27AD">
              <w:t>en Sie Ihre Entscheidung!</w:t>
            </w:r>
          </w:p>
          <w:p w:rsidR="00A570B8" w:rsidRPr="003C39DC" w:rsidRDefault="00A570B8" w:rsidP="004C75EE">
            <w:pPr>
              <w:pStyle w:val="ekvaufzhlung"/>
            </w:pPr>
          </w:p>
        </w:tc>
        <w:tc>
          <w:tcPr>
            <w:tcW w:w="709" w:type="dxa"/>
            <w:gridSpan w:val="2"/>
            <w:tcBorders>
              <w:left w:val="single" w:sz="4" w:space="0" w:color="333333"/>
              <w:bottom w:val="single" w:sz="8" w:space="0" w:color="333333"/>
            </w:tcBorders>
            <w:shd w:val="clear" w:color="auto" w:fill="FFFFFF" w:themeFill="background1"/>
          </w:tcPr>
          <w:p w:rsidR="00A803BA" w:rsidRDefault="00A803BA" w:rsidP="00C07586">
            <w:pPr>
              <w:jc w:val="center"/>
            </w:pPr>
          </w:p>
          <w:p w:rsidR="005F1DA6" w:rsidRDefault="005F1DA6" w:rsidP="00C07586">
            <w:pPr>
              <w:jc w:val="center"/>
            </w:pPr>
          </w:p>
          <w:p w:rsidR="005F1DA6" w:rsidRDefault="005F1DA6" w:rsidP="00C07586">
            <w:pPr>
              <w:jc w:val="center"/>
            </w:pPr>
          </w:p>
          <w:p w:rsidR="005F1DA6" w:rsidRDefault="005F1DA6" w:rsidP="00C07586">
            <w:pPr>
              <w:jc w:val="center"/>
            </w:pPr>
          </w:p>
          <w:p w:rsidR="00615E23" w:rsidRDefault="001F5BA4" w:rsidP="00C07586">
            <w:pPr>
              <w:jc w:val="center"/>
            </w:pPr>
            <w:r>
              <w:t>8</w:t>
            </w:r>
            <w:r w:rsidR="00615E23">
              <w:t xml:space="preserve"> P.</w:t>
            </w:r>
          </w:p>
          <w:p w:rsidR="00BE721F" w:rsidRDefault="00BE721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DA520F" w:rsidRDefault="00DA520F" w:rsidP="00C07586">
            <w:pPr>
              <w:jc w:val="center"/>
            </w:pPr>
          </w:p>
          <w:p w:rsidR="00BE721F" w:rsidRDefault="00A22849" w:rsidP="00C07586">
            <w:pPr>
              <w:jc w:val="center"/>
            </w:pPr>
            <w:r>
              <w:t>4 P.</w:t>
            </w:r>
          </w:p>
          <w:p w:rsidR="00A22849" w:rsidRDefault="00A22849" w:rsidP="00C07586">
            <w:pPr>
              <w:jc w:val="center"/>
            </w:pPr>
          </w:p>
          <w:p w:rsidR="001F5BA4" w:rsidRDefault="001F5BA4" w:rsidP="00C07586">
            <w:pPr>
              <w:jc w:val="center"/>
            </w:pPr>
          </w:p>
          <w:p w:rsidR="001A342E" w:rsidRDefault="001A342E" w:rsidP="00C07586">
            <w:pPr>
              <w:jc w:val="center"/>
            </w:pPr>
          </w:p>
          <w:p w:rsidR="00DA520F" w:rsidRDefault="00DA520F" w:rsidP="00C07586">
            <w:pPr>
              <w:jc w:val="center"/>
            </w:pPr>
          </w:p>
          <w:p w:rsidR="00A22849" w:rsidRDefault="001A342E" w:rsidP="00C07586">
            <w:pPr>
              <w:jc w:val="center"/>
            </w:pPr>
            <w:r>
              <w:t>4</w:t>
            </w:r>
            <w:r w:rsidR="00A22849">
              <w:t xml:space="preserve"> P.</w:t>
            </w:r>
          </w:p>
          <w:p w:rsidR="00BE721F" w:rsidRDefault="00BE721F" w:rsidP="00C07586">
            <w:pPr>
              <w:jc w:val="center"/>
            </w:pPr>
          </w:p>
          <w:p w:rsidR="00A803BA" w:rsidRDefault="00A803BA" w:rsidP="00EB2E4E">
            <w:pPr>
              <w:jc w:val="center"/>
            </w:pPr>
          </w:p>
          <w:p w:rsidR="001A342E" w:rsidRDefault="001A342E" w:rsidP="00EB2E4E">
            <w:pPr>
              <w:jc w:val="center"/>
            </w:pPr>
          </w:p>
          <w:p w:rsidR="001A342E" w:rsidRDefault="001A342E" w:rsidP="00EB2E4E">
            <w:pPr>
              <w:jc w:val="center"/>
            </w:pPr>
          </w:p>
          <w:p w:rsidR="001A342E" w:rsidRDefault="001A342E" w:rsidP="00EB2E4E">
            <w:pPr>
              <w:jc w:val="center"/>
            </w:pPr>
          </w:p>
          <w:p w:rsidR="00AD482E" w:rsidRDefault="001A342E" w:rsidP="00EB2E4E">
            <w:pPr>
              <w:jc w:val="center"/>
            </w:pPr>
            <w:r>
              <w:t>3</w:t>
            </w:r>
            <w:r w:rsidR="00AD482E">
              <w:t xml:space="preserve"> P.</w:t>
            </w:r>
          </w:p>
          <w:p w:rsidR="00AD482E" w:rsidRDefault="00AD482E" w:rsidP="00EB2E4E">
            <w:pPr>
              <w:jc w:val="center"/>
            </w:pPr>
          </w:p>
          <w:p w:rsidR="00AD482E" w:rsidRDefault="001A342E" w:rsidP="00EB2E4E">
            <w:pPr>
              <w:jc w:val="center"/>
            </w:pPr>
            <w:r>
              <w:t>3</w:t>
            </w:r>
            <w:r w:rsidR="00AD482E">
              <w:t xml:space="preserve"> P.</w:t>
            </w:r>
          </w:p>
          <w:p w:rsidR="00AD482E" w:rsidRDefault="00AD482E" w:rsidP="00EB2E4E">
            <w:pPr>
              <w:jc w:val="center"/>
            </w:pPr>
          </w:p>
          <w:p w:rsidR="00AD482E" w:rsidRDefault="00AD482E" w:rsidP="00EB2E4E">
            <w:pPr>
              <w:jc w:val="center"/>
            </w:pPr>
          </w:p>
          <w:p w:rsidR="00AD482E" w:rsidRPr="003C39DC" w:rsidRDefault="001A342E" w:rsidP="00EB2E4E">
            <w:pPr>
              <w:jc w:val="center"/>
            </w:pPr>
            <w:r>
              <w:t>8</w:t>
            </w:r>
            <w:r w:rsidR="00AD482E">
              <w:t xml:space="preserve"> P.</w:t>
            </w:r>
          </w:p>
        </w:tc>
      </w:tr>
    </w:tbl>
    <w:p w:rsidR="00A570B8" w:rsidRDefault="00C07586" w:rsidP="00EB2E4E">
      <w:pPr>
        <w:sectPr w:rsidR="00A570B8" w:rsidSect="00A570B8">
          <w:type w:val="continuous"/>
          <w:pgSz w:w="11906" w:h="16838" w:code="9"/>
          <w:pgMar w:top="454" w:right="1276" w:bottom="1531" w:left="1276" w:header="454" w:footer="454" w:gutter="0"/>
          <w:cols w:space="720"/>
          <w:docGrid w:linePitch="360"/>
        </w:sectPr>
      </w:pPr>
      <w:r>
        <w:tab/>
      </w:r>
      <w:r>
        <w:tab/>
      </w:r>
      <w:r>
        <w:tab/>
      </w:r>
      <w:r>
        <w:tab/>
      </w:r>
      <w:r>
        <w:tab/>
      </w:r>
      <w:r>
        <w:tab/>
      </w:r>
      <w:r>
        <w:tab/>
      </w:r>
      <w:r>
        <w:tab/>
      </w:r>
      <w:r>
        <w:tab/>
      </w:r>
      <w:r>
        <w:tab/>
      </w:r>
      <w:r>
        <w:tab/>
      </w:r>
      <w:r>
        <w:tab/>
      </w:r>
      <w:r>
        <w:tab/>
      </w:r>
      <w:r w:rsidR="001A342E">
        <w:t xml:space="preserve">         Punkte: 30   </w:t>
      </w:r>
      <w:r w:rsidR="00EB4806">
        <w:tab/>
      </w:r>
      <w:r w:rsidR="00EB4806">
        <w:tab/>
      </w:r>
      <w:r w:rsidR="00EB4806">
        <w:tab/>
      </w:r>
      <w:r w:rsidR="00EB4806">
        <w:tab/>
      </w:r>
      <w:r w:rsidR="00EB4806">
        <w:tab/>
      </w:r>
      <w:r w:rsidR="00EB4806">
        <w:tab/>
      </w:r>
      <w:r w:rsidR="00EB4806">
        <w:tab/>
      </w:r>
      <w:r w:rsidR="00EB4806">
        <w:tab/>
      </w:r>
      <w:r w:rsidR="00EB4806">
        <w:tab/>
      </w:r>
      <w:r w:rsidR="00EB4806">
        <w:tab/>
      </w:r>
      <w:r w:rsidR="00EB4806">
        <w:tab/>
        <w:t xml:space="preserve"> </w:t>
      </w:r>
    </w:p>
    <w:p w:rsidR="00A570B8" w:rsidRDefault="00A570B8" w:rsidP="00A570B8"/>
    <w:sectPr w:rsidR="00A570B8" w:rsidSect="00A570B8">
      <w:type w:val="continuous"/>
      <w:pgSz w:w="11906" w:h="16838" w:code="9"/>
      <w:pgMar w:top="454" w:right="1276" w:bottom="1531" w:left="1276" w:header="454" w:footer="454"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91" w:rsidRDefault="00130A91" w:rsidP="003C599D">
      <w:pPr>
        <w:spacing w:line="240" w:lineRule="auto"/>
      </w:pPr>
      <w:r>
        <w:separator/>
      </w:r>
    </w:p>
  </w:endnote>
  <w:endnote w:type="continuationSeparator" w:id="0">
    <w:p w:rsidR="00130A91" w:rsidRDefault="00130A9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BA" w:rsidRDefault="00EF71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4468"/>
      <w:gridCol w:w="2098"/>
    </w:tblGrid>
    <w:tr w:rsidR="00193A18" w:rsidRPr="00F42294" w:rsidTr="00833130">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EF71BA">
          <w:pPr>
            <w:pStyle w:val="ekvpagina"/>
          </w:pPr>
          <w:r w:rsidRPr="00913892">
            <w:t>© Ernst Klett Verlag GmbH, Stuttgart 201</w:t>
          </w:r>
          <w:r w:rsidR="00EF71BA">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4468" w:type="dxa"/>
          <w:noWrap/>
        </w:tcPr>
        <w:p w:rsidR="00193A18" w:rsidRPr="00913892" w:rsidRDefault="00EF71BA" w:rsidP="004136AD">
          <w:pPr>
            <w:pStyle w:val="ekvquelle"/>
          </w:pPr>
          <w:r>
            <w:rPr>
              <w:b/>
            </w:rPr>
            <w:t>Autoren</w:t>
          </w:r>
          <w:r>
            <w:t>: Peter Nabholz, Wilhelm Overkamp</w:t>
          </w:r>
          <w:r w:rsidRPr="00913892">
            <w:t xml:space="preserve"> </w:t>
          </w:r>
        </w:p>
      </w:tc>
      <w:tc>
        <w:tcPr>
          <w:tcW w:w="2098" w:type="dxa"/>
        </w:tcPr>
        <w:p w:rsidR="00193A18" w:rsidRPr="00833130" w:rsidRDefault="00833130" w:rsidP="00EB2E4E">
          <w:pPr>
            <w:pStyle w:val="ekvpagina"/>
            <w:rPr>
              <w:b/>
              <w:bCs/>
            </w:rPr>
          </w:pPr>
          <w:r w:rsidRPr="00833130">
            <w:rPr>
              <w:b/>
              <w:bCs/>
            </w:rPr>
            <w:t xml:space="preserve">Klassenarbeitsvorschlag Kapitel </w:t>
          </w:r>
          <w:r w:rsidR="00EB2E4E">
            <w:rPr>
              <w:b/>
              <w:bCs/>
            </w:rPr>
            <w:t>3</w:t>
          </w:r>
        </w:p>
        <w:p w:rsidR="00833130" w:rsidRPr="00913892" w:rsidRDefault="00EB2E4E" w:rsidP="00A803BA">
          <w:pPr>
            <w:pStyle w:val="ekvpagina"/>
          </w:pPr>
          <w:r>
            <w:t>Markt und Marketing</w:t>
          </w: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BA" w:rsidRDefault="00EF71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91" w:rsidRDefault="00130A91" w:rsidP="003C599D">
      <w:pPr>
        <w:spacing w:line="240" w:lineRule="auto"/>
      </w:pPr>
      <w:r>
        <w:separator/>
      </w:r>
    </w:p>
  </w:footnote>
  <w:footnote w:type="continuationSeparator" w:id="0">
    <w:p w:rsidR="00130A91" w:rsidRDefault="00130A91"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BA" w:rsidRDefault="00EF71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BA" w:rsidRDefault="00EF71B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BA" w:rsidRDefault="00EF71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09"/>
    <w:rsid w:val="000040E2"/>
    <w:rsid w:val="0001210D"/>
    <w:rsid w:val="00014D7E"/>
    <w:rsid w:val="0002009E"/>
    <w:rsid w:val="00020440"/>
    <w:rsid w:val="00025A49"/>
    <w:rsid w:val="000307B4"/>
    <w:rsid w:val="00035074"/>
    <w:rsid w:val="00037566"/>
    <w:rsid w:val="00043523"/>
    <w:rsid w:val="000520A2"/>
    <w:rsid w:val="000523D4"/>
    <w:rsid w:val="00053B2F"/>
    <w:rsid w:val="00054678"/>
    <w:rsid w:val="00054A93"/>
    <w:rsid w:val="0005549F"/>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D6A6A"/>
    <w:rsid w:val="000E343E"/>
    <w:rsid w:val="000F21E8"/>
    <w:rsid w:val="000F6468"/>
    <w:rsid w:val="000F7910"/>
    <w:rsid w:val="00103057"/>
    <w:rsid w:val="00107D77"/>
    <w:rsid w:val="00116EF2"/>
    <w:rsid w:val="00124062"/>
    <w:rsid w:val="00126C2B"/>
    <w:rsid w:val="00130A91"/>
    <w:rsid w:val="00131417"/>
    <w:rsid w:val="0013715C"/>
    <w:rsid w:val="00137DDD"/>
    <w:rsid w:val="00140765"/>
    <w:rsid w:val="00142B79"/>
    <w:rsid w:val="001524C9"/>
    <w:rsid w:val="00161B4B"/>
    <w:rsid w:val="001641FA"/>
    <w:rsid w:val="0016475A"/>
    <w:rsid w:val="00165ECC"/>
    <w:rsid w:val="00166019"/>
    <w:rsid w:val="0017063B"/>
    <w:rsid w:val="00182050"/>
    <w:rsid w:val="001825B3"/>
    <w:rsid w:val="00182B7D"/>
    <w:rsid w:val="001845AC"/>
    <w:rsid w:val="00186866"/>
    <w:rsid w:val="00190B65"/>
    <w:rsid w:val="00193A18"/>
    <w:rsid w:val="001A342E"/>
    <w:rsid w:val="001A3887"/>
    <w:rsid w:val="001A3936"/>
    <w:rsid w:val="001A5BD5"/>
    <w:rsid w:val="001B454A"/>
    <w:rsid w:val="001C2DC7"/>
    <w:rsid w:val="001C2F20"/>
    <w:rsid w:val="001C3792"/>
    <w:rsid w:val="001C499E"/>
    <w:rsid w:val="001C6C8F"/>
    <w:rsid w:val="001D1169"/>
    <w:rsid w:val="001D2674"/>
    <w:rsid w:val="001D39FD"/>
    <w:rsid w:val="001D7E89"/>
    <w:rsid w:val="001E1E7C"/>
    <w:rsid w:val="001E485B"/>
    <w:rsid w:val="001F1E3D"/>
    <w:rsid w:val="001F53F1"/>
    <w:rsid w:val="001F5BA4"/>
    <w:rsid w:val="0020055A"/>
    <w:rsid w:val="00201AA1"/>
    <w:rsid w:val="00205239"/>
    <w:rsid w:val="00214764"/>
    <w:rsid w:val="00216D91"/>
    <w:rsid w:val="002240EA"/>
    <w:rsid w:val="002266E8"/>
    <w:rsid w:val="002277D2"/>
    <w:rsid w:val="002301FF"/>
    <w:rsid w:val="00232213"/>
    <w:rsid w:val="00237B75"/>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305C"/>
    <w:rsid w:val="002C5D15"/>
    <w:rsid w:val="002D3CD7"/>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270"/>
    <w:rsid w:val="0032667B"/>
    <w:rsid w:val="00331D08"/>
    <w:rsid w:val="003323B5"/>
    <w:rsid w:val="003373EF"/>
    <w:rsid w:val="00337E7F"/>
    <w:rsid w:val="00344EC7"/>
    <w:rsid w:val="00350FBE"/>
    <w:rsid w:val="00357BFF"/>
    <w:rsid w:val="003611D5"/>
    <w:rsid w:val="00361270"/>
    <w:rsid w:val="003625CF"/>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3F4FC4"/>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46A"/>
    <w:rsid w:val="00486B3D"/>
    <w:rsid w:val="00490692"/>
    <w:rsid w:val="004925F2"/>
    <w:rsid w:val="004A66C3"/>
    <w:rsid w:val="004A66CF"/>
    <w:rsid w:val="004B17DA"/>
    <w:rsid w:val="004B72C6"/>
    <w:rsid w:val="004C75EE"/>
    <w:rsid w:val="004D4A7C"/>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2E03"/>
    <w:rsid w:val="00547103"/>
    <w:rsid w:val="00554EDA"/>
    <w:rsid w:val="00560848"/>
    <w:rsid w:val="0057200E"/>
    <w:rsid w:val="00572A0F"/>
    <w:rsid w:val="00574FE0"/>
    <w:rsid w:val="00576D2D"/>
    <w:rsid w:val="00583FC8"/>
    <w:rsid w:val="00584F88"/>
    <w:rsid w:val="00587DF4"/>
    <w:rsid w:val="00596AF3"/>
    <w:rsid w:val="00597E2F"/>
    <w:rsid w:val="005A3FB2"/>
    <w:rsid w:val="005A6D94"/>
    <w:rsid w:val="005B438E"/>
    <w:rsid w:val="005B6C9C"/>
    <w:rsid w:val="005C047C"/>
    <w:rsid w:val="005C0FBD"/>
    <w:rsid w:val="005C400B"/>
    <w:rsid w:val="005C49D0"/>
    <w:rsid w:val="005D367A"/>
    <w:rsid w:val="005D3E99"/>
    <w:rsid w:val="005D79B8"/>
    <w:rsid w:val="005E15AC"/>
    <w:rsid w:val="005E2580"/>
    <w:rsid w:val="005E4C30"/>
    <w:rsid w:val="005F1DA6"/>
    <w:rsid w:val="005F2AB3"/>
    <w:rsid w:val="005F3914"/>
    <w:rsid w:val="005F439D"/>
    <w:rsid w:val="005F511A"/>
    <w:rsid w:val="0060030C"/>
    <w:rsid w:val="006011EC"/>
    <w:rsid w:val="00603AD5"/>
    <w:rsid w:val="00603C71"/>
    <w:rsid w:val="00605B68"/>
    <w:rsid w:val="00612C95"/>
    <w:rsid w:val="00615E23"/>
    <w:rsid w:val="006201CB"/>
    <w:rsid w:val="00622F6B"/>
    <w:rsid w:val="00627765"/>
    <w:rsid w:val="00627A02"/>
    <w:rsid w:val="006301DD"/>
    <w:rsid w:val="00634E45"/>
    <w:rsid w:val="0064692C"/>
    <w:rsid w:val="00653F68"/>
    <w:rsid w:val="00666683"/>
    <w:rsid w:val="006802C4"/>
    <w:rsid w:val="0068429A"/>
    <w:rsid w:val="00685FDD"/>
    <w:rsid w:val="006912DC"/>
    <w:rsid w:val="00693676"/>
    <w:rsid w:val="00694B8A"/>
    <w:rsid w:val="006A5611"/>
    <w:rsid w:val="006A71DE"/>
    <w:rsid w:val="006A76D7"/>
    <w:rsid w:val="006B2D23"/>
    <w:rsid w:val="006B3EF4"/>
    <w:rsid w:val="006B4609"/>
    <w:rsid w:val="006B6247"/>
    <w:rsid w:val="006C4E52"/>
    <w:rsid w:val="006C6A77"/>
    <w:rsid w:val="006D1F6D"/>
    <w:rsid w:val="006D45BB"/>
    <w:rsid w:val="006D49F0"/>
    <w:rsid w:val="006D7F2E"/>
    <w:rsid w:val="006E235E"/>
    <w:rsid w:val="006E6A74"/>
    <w:rsid w:val="006E6F72"/>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7C8"/>
    <w:rsid w:val="007619B6"/>
    <w:rsid w:val="007636A0"/>
    <w:rsid w:val="007661BA"/>
    <w:rsid w:val="00766405"/>
    <w:rsid w:val="0076691A"/>
    <w:rsid w:val="00772DA9"/>
    <w:rsid w:val="00775322"/>
    <w:rsid w:val="007814C9"/>
    <w:rsid w:val="00787700"/>
    <w:rsid w:val="00794685"/>
    <w:rsid w:val="007A18E0"/>
    <w:rsid w:val="007A2F5A"/>
    <w:rsid w:val="007A5AA1"/>
    <w:rsid w:val="007A753C"/>
    <w:rsid w:val="007C1230"/>
    <w:rsid w:val="007D186F"/>
    <w:rsid w:val="007E4DDC"/>
    <w:rsid w:val="007E5E71"/>
    <w:rsid w:val="007E67B3"/>
    <w:rsid w:val="00801B7F"/>
    <w:rsid w:val="00802E02"/>
    <w:rsid w:val="0081389B"/>
    <w:rsid w:val="00815A76"/>
    <w:rsid w:val="00816953"/>
    <w:rsid w:val="00816D4D"/>
    <w:rsid w:val="0082136B"/>
    <w:rsid w:val="00826DDD"/>
    <w:rsid w:val="008273B7"/>
    <w:rsid w:val="008277EF"/>
    <w:rsid w:val="00833130"/>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82A17"/>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173BE"/>
    <w:rsid w:val="009215E3"/>
    <w:rsid w:val="0092585C"/>
    <w:rsid w:val="00933FC8"/>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2849"/>
    <w:rsid w:val="00A238E9"/>
    <w:rsid w:val="00A23E76"/>
    <w:rsid w:val="00A26B32"/>
    <w:rsid w:val="00A27593"/>
    <w:rsid w:val="00A27D65"/>
    <w:rsid w:val="00A35787"/>
    <w:rsid w:val="00A3685C"/>
    <w:rsid w:val="00A43B4C"/>
    <w:rsid w:val="00A478DC"/>
    <w:rsid w:val="00A570B8"/>
    <w:rsid w:val="00A701AF"/>
    <w:rsid w:val="00A7137C"/>
    <w:rsid w:val="00A75504"/>
    <w:rsid w:val="00A803BA"/>
    <w:rsid w:val="00A83EBE"/>
    <w:rsid w:val="00A8594A"/>
    <w:rsid w:val="00A8687B"/>
    <w:rsid w:val="00A92B79"/>
    <w:rsid w:val="00A966B6"/>
    <w:rsid w:val="00A9695B"/>
    <w:rsid w:val="00AA3E8B"/>
    <w:rsid w:val="00AA5A5A"/>
    <w:rsid w:val="00AB05CF"/>
    <w:rsid w:val="00AB0DA8"/>
    <w:rsid w:val="00AB18CA"/>
    <w:rsid w:val="00AB5327"/>
    <w:rsid w:val="00AB6AE5"/>
    <w:rsid w:val="00AB7619"/>
    <w:rsid w:val="00AC01E7"/>
    <w:rsid w:val="00AC7B89"/>
    <w:rsid w:val="00AD482E"/>
    <w:rsid w:val="00AD4D22"/>
    <w:rsid w:val="00AE0E2B"/>
    <w:rsid w:val="00AE65F6"/>
    <w:rsid w:val="00AF053E"/>
    <w:rsid w:val="00B00587"/>
    <w:rsid w:val="00B039E8"/>
    <w:rsid w:val="00B14B45"/>
    <w:rsid w:val="00B155E8"/>
    <w:rsid w:val="00B15F75"/>
    <w:rsid w:val="00B2194E"/>
    <w:rsid w:val="00B31F29"/>
    <w:rsid w:val="00B32DAF"/>
    <w:rsid w:val="00B3499A"/>
    <w:rsid w:val="00B37E68"/>
    <w:rsid w:val="00B449BF"/>
    <w:rsid w:val="00B468CC"/>
    <w:rsid w:val="00B52FB3"/>
    <w:rsid w:val="00B54655"/>
    <w:rsid w:val="00B55212"/>
    <w:rsid w:val="00B6045F"/>
    <w:rsid w:val="00B60BEA"/>
    <w:rsid w:val="00B7242A"/>
    <w:rsid w:val="00B72D87"/>
    <w:rsid w:val="00B8071F"/>
    <w:rsid w:val="00B8277F"/>
    <w:rsid w:val="00B82B4E"/>
    <w:rsid w:val="00B8420E"/>
    <w:rsid w:val="00B90CE1"/>
    <w:rsid w:val="00BA1A23"/>
    <w:rsid w:val="00BA2134"/>
    <w:rsid w:val="00BB2F2F"/>
    <w:rsid w:val="00BB48D5"/>
    <w:rsid w:val="00BC2025"/>
    <w:rsid w:val="00BC2CD2"/>
    <w:rsid w:val="00BC6483"/>
    <w:rsid w:val="00BC69E3"/>
    <w:rsid w:val="00BC7335"/>
    <w:rsid w:val="00BD542D"/>
    <w:rsid w:val="00BD6E66"/>
    <w:rsid w:val="00BE1962"/>
    <w:rsid w:val="00BE4821"/>
    <w:rsid w:val="00BE721F"/>
    <w:rsid w:val="00BF17F2"/>
    <w:rsid w:val="00BF27AD"/>
    <w:rsid w:val="00C00404"/>
    <w:rsid w:val="00C00540"/>
    <w:rsid w:val="00C07586"/>
    <w:rsid w:val="00C172AE"/>
    <w:rsid w:val="00C17BE6"/>
    <w:rsid w:val="00C343F5"/>
    <w:rsid w:val="00C35D4D"/>
    <w:rsid w:val="00C40555"/>
    <w:rsid w:val="00C40D51"/>
    <w:rsid w:val="00C429A6"/>
    <w:rsid w:val="00C45D3B"/>
    <w:rsid w:val="00C46BF4"/>
    <w:rsid w:val="00C504F8"/>
    <w:rsid w:val="00C515F2"/>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6FBD"/>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025A"/>
    <w:rsid w:val="00D9201C"/>
    <w:rsid w:val="00D92EAD"/>
    <w:rsid w:val="00D94CC2"/>
    <w:rsid w:val="00DA1633"/>
    <w:rsid w:val="00DA29C3"/>
    <w:rsid w:val="00DA520F"/>
    <w:rsid w:val="00DA6422"/>
    <w:rsid w:val="00DB0557"/>
    <w:rsid w:val="00DB2C80"/>
    <w:rsid w:val="00DC2340"/>
    <w:rsid w:val="00DC30DA"/>
    <w:rsid w:val="00DE287B"/>
    <w:rsid w:val="00DE603B"/>
    <w:rsid w:val="00DF129D"/>
    <w:rsid w:val="00DF4371"/>
    <w:rsid w:val="00DF625F"/>
    <w:rsid w:val="00DF74DB"/>
    <w:rsid w:val="00E0010B"/>
    <w:rsid w:val="00E01841"/>
    <w:rsid w:val="00E045FD"/>
    <w:rsid w:val="00E05976"/>
    <w:rsid w:val="00E06409"/>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17E"/>
    <w:rsid w:val="00E552A4"/>
    <w:rsid w:val="00E604BE"/>
    <w:rsid w:val="00E6190A"/>
    <w:rsid w:val="00E63251"/>
    <w:rsid w:val="00E645AF"/>
    <w:rsid w:val="00E70C40"/>
    <w:rsid w:val="00E710C7"/>
    <w:rsid w:val="00E80DED"/>
    <w:rsid w:val="00E95ED3"/>
    <w:rsid w:val="00EA7542"/>
    <w:rsid w:val="00EB2280"/>
    <w:rsid w:val="00EB2E4E"/>
    <w:rsid w:val="00EB3F02"/>
    <w:rsid w:val="00EB4806"/>
    <w:rsid w:val="00EC1621"/>
    <w:rsid w:val="00EC1FF0"/>
    <w:rsid w:val="00EC662E"/>
    <w:rsid w:val="00ED07FE"/>
    <w:rsid w:val="00EE049D"/>
    <w:rsid w:val="00EE2721"/>
    <w:rsid w:val="00EE2A0B"/>
    <w:rsid w:val="00EF20CC"/>
    <w:rsid w:val="00EF6029"/>
    <w:rsid w:val="00EF71BA"/>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45D99"/>
    <w:rsid w:val="00F52C9C"/>
    <w:rsid w:val="00F5391D"/>
    <w:rsid w:val="00F55BE1"/>
    <w:rsid w:val="00F55C2B"/>
    <w:rsid w:val="00F60759"/>
    <w:rsid w:val="00F6336A"/>
    <w:rsid w:val="00F66D8B"/>
    <w:rsid w:val="00F72065"/>
    <w:rsid w:val="00F778DC"/>
    <w:rsid w:val="00F849BE"/>
    <w:rsid w:val="00F911EA"/>
    <w:rsid w:val="00F94A4B"/>
    <w:rsid w:val="00F97AD4"/>
    <w:rsid w:val="00FA08F4"/>
    <w:rsid w:val="00FB0917"/>
    <w:rsid w:val="00FB0F16"/>
    <w:rsid w:val="00FB1D7F"/>
    <w:rsid w:val="00FB29C6"/>
    <w:rsid w:val="00FB369D"/>
    <w:rsid w:val="00FB4773"/>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F5BA4"/>
    <w:rPr>
      <w:rFonts w:ascii="Arial" w:hAnsi="Arial"/>
      <w:sz w:val="19"/>
      <w:szCs w:val="22"/>
      <w:lang w:val="de-DE" w:eastAsia="de-DE" w:bidi="ar-SA"/>
    </w:rPr>
  </w:style>
  <w:style w:type="paragraph" w:customStyle="1" w:styleId="ekvaufzaehlung">
    <w:name w:val="ekv.aufzaehlung"/>
    <w:basedOn w:val="Standard"/>
    <w:rsid w:val="001F5BA4"/>
    <w:pPr>
      <w:ind w:left="340" w:hanging="340"/>
    </w:pPr>
    <w:rPr>
      <w:rFonts w:eastAsia="Times New Roman" w:cs="Times New Roman"/>
      <w:noProof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F5BA4"/>
    <w:rPr>
      <w:rFonts w:ascii="Arial" w:hAnsi="Arial"/>
      <w:sz w:val="19"/>
      <w:szCs w:val="22"/>
      <w:lang w:val="de-DE" w:eastAsia="de-DE" w:bidi="ar-SA"/>
    </w:rPr>
  </w:style>
  <w:style w:type="paragraph" w:customStyle="1" w:styleId="ekvaufzaehlung">
    <w:name w:val="ekv.aufzaehlung"/>
    <w:basedOn w:val="Standard"/>
    <w:rsid w:val="001F5BA4"/>
    <w:pPr>
      <w:ind w:left="340" w:hanging="340"/>
    </w:pPr>
    <w:rPr>
      <w:rFonts w:eastAsia="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7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m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2019-07-22T10:10:00Z</cp:lastPrinted>
  <dcterms:created xsi:type="dcterms:W3CDTF">2019-07-22T09:51:00Z</dcterms:created>
  <dcterms:modified xsi:type="dcterms:W3CDTF">2019-07-22T10:11:00Z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