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587406" w:rsidRPr="00C172AE" w:rsidTr="001C499E">
        <w:trPr>
          <w:trHeight w:hRule="exact" w:val="510"/>
        </w:trPr>
        <w:tc>
          <w:tcPr>
            <w:tcW w:w="818" w:type="dxa"/>
            <w:tcBorders>
              <w:top w:val="nil"/>
              <w:bottom w:val="nil"/>
              <w:right w:val="nil"/>
            </w:tcBorders>
            <w:noWrap/>
            <w:vAlign w:val="bottom"/>
          </w:tcPr>
          <w:p w:rsidR="00587406" w:rsidRPr="00AE65F6" w:rsidRDefault="00587406" w:rsidP="00A570B8"/>
        </w:tc>
        <w:tc>
          <w:tcPr>
            <w:tcW w:w="3856" w:type="dxa"/>
            <w:tcBorders>
              <w:top w:val="nil"/>
              <w:left w:val="nil"/>
              <w:bottom w:val="nil"/>
              <w:right w:val="nil"/>
            </w:tcBorders>
            <w:noWrap/>
            <w:vAlign w:val="bottom"/>
          </w:tcPr>
          <w:p w:rsidR="00587406" w:rsidRPr="00587406" w:rsidRDefault="00587406" w:rsidP="00A570B8">
            <w:pPr>
              <w:rPr>
                <w:sz w:val="16"/>
                <w:szCs w:val="16"/>
              </w:rPr>
            </w:pPr>
            <w:r w:rsidRPr="00587406">
              <w:rPr>
                <w:sz w:val="16"/>
                <w:szCs w:val="16"/>
              </w:rPr>
              <w:t>Name:</w:t>
            </w:r>
          </w:p>
        </w:tc>
        <w:tc>
          <w:tcPr>
            <w:tcW w:w="1321" w:type="dxa"/>
            <w:tcBorders>
              <w:top w:val="nil"/>
              <w:left w:val="nil"/>
              <w:bottom w:val="nil"/>
              <w:right w:val="nil"/>
            </w:tcBorders>
            <w:noWrap/>
            <w:vAlign w:val="bottom"/>
          </w:tcPr>
          <w:p w:rsidR="00587406" w:rsidRPr="00587406" w:rsidRDefault="00587406" w:rsidP="00A570B8">
            <w:pPr>
              <w:rPr>
                <w:sz w:val="16"/>
                <w:szCs w:val="16"/>
              </w:rPr>
            </w:pPr>
            <w:r w:rsidRPr="00587406">
              <w:rPr>
                <w:sz w:val="16"/>
                <w:szCs w:val="16"/>
              </w:rPr>
              <w:t>Klasse:</w:t>
            </w:r>
          </w:p>
        </w:tc>
        <w:tc>
          <w:tcPr>
            <w:tcW w:w="2041" w:type="dxa"/>
            <w:tcBorders>
              <w:top w:val="nil"/>
              <w:left w:val="nil"/>
              <w:bottom w:val="nil"/>
              <w:right w:val="nil"/>
            </w:tcBorders>
            <w:noWrap/>
            <w:vAlign w:val="bottom"/>
          </w:tcPr>
          <w:p w:rsidR="00587406" w:rsidRPr="00587406" w:rsidRDefault="00587406" w:rsidP="00A570B8">
            <w:pPr>
              <w:rPr>
                <w:sz w:val="16"/>
                <w:szCs w:val="16"/>
              </w:rPr>
            </w:pPr>
            <w:r w:rsidRPr="00587406">
              <w:rPr>
                <w:sz w:val="16"/>
                <w:szCs w:val="16"/>
              </w:rPr>
              <w:t>Datum:</w:t>
            </w:r>
          </w:p>
        </w:tc>
        <w:tc>
          <w:tcPr>
            <w:tcW w:w="2081" w:type="dxa"/>
            <w:tcBorders>
              <w:top w:val="nil"/>
              <w:left w:val="nil"/>
              <w:bottom w:val="nil"/>
              <w:right w:val="nil"/>
            </w:tcBorders>
            <w:noWrap/>
            <w:vAlign w:val="bottom"/>
          </w:tcPr>
          <w:p w:rsidR="00587406" w:rsidRPr="007C1230" w:rsidRDefault="00587406" w:rsidP="00587406">
            <w:pPr>
              <w:pStyle w:val="ekvkvnummer"/>
            </w:pPr>
            <w:r w:rsidRPr="007C1230">
              <w:t xml:space="preserve">KV </w:t>
            </w:r>
            <w:r>
              <w:t>02</w:t>
            </w:r>
          </w:p>
        </w:tc>
        <w:tc>
          <w:tcPr>
            <w:tcW w:w="883" w:type="dxa"/>
            <w:tcBorders>
              <w:top w:val="nil"/>
              <w:left w:val="nil"/>
              <w:bottom w:val="nil"/>
            </w:tcBorders>
            <w:noWrap/>
            <w:vAlign w:val="bottom"/>
          </w:tcPr>
          <w:p w:rsidR="00587406" w:rsidRPr="007636A0" w:rsidRDefault="00587406" w:rsidP="00DB7180">
            <w:pPr>
              <w:pStyle w:val="ekvkapitel"/>
              <w:rPr>
                <w:color w:val="FFFFFF" w:themeColor="background1"/>
              </w:rPr>
            </w:pPr>
            <w:r>
              <w:t>5</w:t>
            </w:r>
          </w:p>
        </w:tc>
      </w:tr>
      <w:tr w:rsidR="00587406" w:rsidRPr="00BF17F2" w:rsidTr="005B15DD">
        <w:tblPrEx>
          <w:tblCellMar>
            <w:left w:w="70" w:type="dxa"/>
            <w:right w:w="70" w:type="dxa"/>
          </w:tblCellMar>
          <w:tblLook w:val="0000" w:firstRow="0" w:lastRow="0" w:firstColumn="0" w:lastColumn="0" w:noHBand="0" w:noVBand="0"/>
        </w:tblPrEx>
        <w:trPr>
          <w:trHeight w:hRule="exact" w:val="659"/>
        </w:trPr>
        <w:tc>
          <w:tcPr>
            <w:tcW w:w="818" w:type="dxa"/>
            <w:tcBorders>
              <w:bottom w:val="nil"/>
              <w:right w:val="nil"/>
            </w:tcBorders>
            <w:noWrap/>
            <w:vAlign w:val="bottom"/>
          </w:tcPr>
          <w:p w:rsidR="00587406" w:rsidRPr="00BF17F2" w:rsidRDefault="00587406" w:rsidP="00A570B8"/>
        </w:tc>
        <w:tc>
          <w:tcPr>
            <w:tcW w:w="10182" w:type="dxa"/>
            <w:gridSpan w:val="5"/>
            <w:tcBorders>
              <w:left w:val="nil"/>
              <w:bottom w:val="nil"/>
            </w:tcBorders>
            <w:noWrap/>
            <w:vAlign w:val="bottom"/>
          </w:tcPr>
          <w:p w:rsidR="00587406" w:rsidRDefault="00587406" w:rsidP="005B15DD">
            <w:pPr>
              <w:pStyle w:val="ekvue2arial"/>
            </w:pPr>
          </w:p>
          <w:p w:rsidR="00587406" w:rsidRPr="00BF17F2" w:rsidRDefault="00587406" w:rsidP="00E964BB">
            <w:pPr>
              <w:pStyle w:val="ekvue2arial"/>
            </w:pPr>
            <w:r>
              <w:t>Kündigung und Kündigungsschutz</w:t>
            </w:r>
          </w:p>
        </w:tc>
      </w:tr>
    </w:tbl>
    <w:p w:rsidR="00596AF3" w:rsidRDefault="00596AF3" w:rsidP="00A570B8">
      <w:bookmarkStart w:id="0" w:name="bmStart"/>
      <w:bookmarkEnd w:id="0"/>
    </w:p>
    <w:tbl>
      <w:tblPr>
        <w:tblW w:w="9214" w:type="dxa"/>
        <w:tblLayout w:type="fixed"/>
        <w:tblCellMar>
          <w:left w:w="113" w:type="dxa"/>
          <w:right w:w="113" w:type="dxa"/>
        </w:tblCellMar>
        <w:tblLook w:val="01E0" w:firstRow="1" w:lastRow="1" w:firstColumn="1" w:lastColumn="1" w:noHBand="0" w:noVBand="0"/>
      </w:tblPr>
      <w:tblGrid>
        <w:gridCol w:w="567"/>
        <w:gridCol w:w="8647"/>
      </w:tblGrid>
      <w:tr w:rsidR="0081389B" w:rsidRPr="003C39DC" w:rsidTr="00A570B8">
        <w:trPr>
          <w:trHeight w:val="284"/>
        </w:trPr>
        <w:tc>
          <w:tcPr>
            <w:tcW w:w="567" w:type="dxa"/>
            <w:tcBorders>
              <w:bottom w:val="single" w:sz="8" w:space="0" w:color="333333"/>
              <w:right w:val="single" w:sz="4" w:space="0" w:color="333333"/>
            </w:tcBorders>
            <w:shd w:val="clear" w:color="auto" w:fill="FFFFFF" w:themeFill="background1"/>
          </w:tcPr>
          <w:p w:rsidR="0081389B" w:rsidRPr="0081389B" w:rsidRDefault="0081389B" w:rsidP="00A570B8">
            <w:pPr>
              <w:rPr>
                <w:rStyle w:val="ekvfett"/>
              </w:rPr>
            </w:pPr>
            <w:r w:rsidRPr="00DA7734">
              <w:rPr>
                <w:rStyle w:val="ekvfett"/>
                <w:color w:val="FFFFFF" w:themeColor="background1"/>
                <w:highlight w:val="darkGray"/>
              </w:rPr>
              <w:t>M1</w:t>
            </w:r>
          </w:p>
        </w:tc>
        <w:tc>
          <w:tcPr>
            <w:tcW w:w="8647" w:type="dxa"/>
            <w:tcBorders>
              <w:bottom w:val="single" w:sz="8" w:space="0" w:color="333333"/>
            </w:tcBorders>
            <w:shd w:val="clear" w:color="auto" w:fill="FFFFFF" w:themeFill="background1"/>
          </w:tcPr>
          <w:p w:rsidR="0081389B" w:rsidRPr="0081389B" w:rsidRDefault="0081389B" w:rsidP="00A570B8">
            <w:pPr>
              <w:rPr>
                <w:rStyle w:val="ekvfett"/>
              </w:rPr>
            </w:pPr>
          </w:p>
        </w:tc>
      </w:tr>
      <w:tr w:rsidR="00E964BB" w:rsidRPr="003C39DC" w:rsidTr="00E964BB">
        <w:trPr>
          <w:trHeight w:val="284"/>
        </w:trPr>
        <w:tc>
          <w:tcPr>
            <w:tcW w:w="9214" w:type="dxa"/>
            <w:gridSpan w:val="2"/>
            <w:shd w:val="clear" w:color="auto" w:fill="FFFFFF" w:themeFill="background1"/>
          </w:tcPr>
          <w:p w:rsidR="00E964BB" w:rsidRDefault="00E964BB" w:rsidP="00EC0DC8">
            <w:pPr>
              <w:rPr>
                <w:rStyle w:val="ekvfett"/>
              </w:rPr>
            </w:pPr>
          </w:p>
          <w:tbl>
            <w:tblPr>
              <w:tblW w:w="9356" w:type="dxa"/>
              <w:tblLayout w:type="fixed"/>
              <w:tblCellMar>
                <w:left w:w="0" w:type="dxa"/>
                <w:right w:w="0" w:type="dxa"/>
              </w:tblCellMar>
              <w:tblLook w:val="04A0" w:firstRow="1" w:lastRow="0" w:firstColumn="1" w:lastColumn="0" w:noHBand="0" w:noVBand="1"/>
            </w:tblPr>
            <w:tblGrid>
              <w:gridCol w:w="4678"/>
              <w:gridCol w:w="4678"/>
            </w:tblGrid>
            <w:tr w:rsidR="00094573" w:rsidTr="00094573">
              <w:tc>
                <w:tcPr>
                  <w:tcW w:w="4678" w:type="dxa"/>
                  <w:shd w:val="clear" w:color="auto" w:fill="auto"/>
                  <w:tcMar>
                    <w:top w:w="113" w:type="dxa"/>
                    <w:left w:w="170" w:type="dxa"/>
                    <w:bottom w:w="113" w:type="dxa"/>
                    <w:right w:w="170" w:type="dxa"/>
                  </w:tcMar>
                  <w:hideMark/>
                </w:tcPr>
                <w:p w:rsidR="00094573" w:rsidRDefault="00094573">
                  <w:r>
                    <w:t>Bei der Brauerei Krämer ist der Umsatz bei Pils seit Jahren stabil, bei den alkoholfreien Bieren und den Mixgetränken ist sogar ein kleines Plus zu verzeichnen. Sorgen bereitet der Absatz von Altbier, der seit Jahren rückläufig ist. Dies ist auf ein verändertes Konsumverhalten der Kunden zurückzuführen. Da für alle Mitarbeiter nicht mehr ausreichend Beschäftigung vorhanden ist, sollen zehn Arbeitnehmer gekündigt werden. Eine Weiterbeschäftigung in den anderen Produktionsbereichen ist nicht möglich. Im Produktionsbereich Alt sind zurzeit 51 Mitarbeiter beschäftigt. Folgende Personaldaten liegen vor:</w:t>
                  </w:r>
                </w:p>
                <w:p w:rsidR="00094573" w:rsidRDefault="00094573">
                  <w:pPr>
                    <w:pStyle w:val="ekvaufzaehlung"/>
                  </w:pPr>
                  <w:r>
                    <w:t>–</w:t>
                  </w:r>
                  <w:r>
                    <w:tab/>
                    <w:t>10 Mitarbeiter/innen sind über 50 Jahre alt und z.</w:t>
                  </w:r>
                  <w:r>
                    <w:rPr>
                      <w:w w:val="50"/>
                    </w:rPr>
                    <w:t> </w:t>
                  </w:r>
                  <w:r>
                    <w:t>T. schon seit mehr als 25 Jahren im Unternehmen tätig.</w:t>
                  </w:r>
                </w:p>
                <w:p w:rsidR="00094573" w:rsidRDefault="00094573">
                  <w:pPr>
                    <w:pStyle w:val="ekvaufzaehlung"/>
                  </w:pPr>
                  <w:r>
                    <w:t>–</w:t>
                  </w:r>
                  <w:r>
                    <w:tab/>
                    <w:t>5 Mitarbeiter/innen gehören dem Betriebsrat an.</w:t>
                  </w:r>
                </w:p>
                <w:p w:rsidR="00094573" w:rsidRDefault="00094573">
                  <w:pPr>
                    <w:pStyle w:val="ekvaufzaehlung"/>
                  </w:pPr>
                  <w:r>
                    <w:t>–</w:t>
                  </w:r>
                  <w:r>
                    <w:tab/>
                    <w:t>2 Mitarbeiterinnen sind schwanger.</w:t>
                  </w:r>
                </w:p>
                <w:p w:rsidR="00094573" w:rsidRDefault="00094573">
                  <w:pPr>
                    <w:pStyle w:val="ekvaufzaehlung"/>
                  </w:pPr>
                  <w:r>
                    <w:t>–</w:t>
                  </w:r>
                  <w:r>
                    <w:tab/>
                    <w:t>2 Mitarbeiter/innen sind schwerbehindert.</w:t>
                  </w:r>
                </w:p>
                <w:p w:rsidR="00094573" w:rsidRDefault="00094573">
                  <w:pPr>
                    <w:pStyle w:val="ekvaufzaehlung"/>
                  </w:pPr>
                  <w:r>
                    <w:t>–</w:t>
                  </w:r>
                  <w:r>
                    <w:tab/>
                    <w:t xml:space="preserve">7 Auszubildende </w:t>
                  </w:r>
                </w:p>
              </w:tc>
              <w:tc>
                <w:tcPr>
                  <w:tcW w:w="4678" w:type="dxa"/>
                  <w:shd w:val="clear" w:color="auto" w:fill="auto"/>
                  <w:tcMar>
                    <w:top w:w="113" w:type="dxa"/>
                    <w:left w:w="170" w:type="dxa"/>
                    <w:bottom w:w="113" w:type="dxa"/>
                    <w:right w:w="170" w:type="dxa"/>
                  </w:tcMar>
                </w:tcPr>
                <w:p w:rsidR="00094573" w:rsidRDefault="00094573">
                  <w:pPr>
                    <w:pStyle w:val="ekvaufzaehlung"/>
                  </w:pPr>
                  <w:r>
                    <w:t>–</w:t>
                  </w:r>
                  <w:r>
                    <w:tab/>
                    <w:t>2 Mitarbeiter/innen haben einen Zeitvertrag, der in einem halben Jahr ausläuft.</w:t>
                  </w:r>
                </w:p>
                <w:p w:rsidR="00094573" w:rsidRDefault="00094573">
                  <w:pPr>
                    <w:pStyle w:val="ekvaufzaehlung"/>
                  </w:pPr>
                  <w:r>
                    <w:t>–</w:t>
                  </w:r>
                  <w:r>
                    <w:tab/>
                    <w:t>14 Mitarbeiter/innen überwiegend Frauen sind Teilzeit beschäftigt. Viele sind verheiratet und Doppelverdiener.</w:t>
                  </w:r>
                </w:p>
                <w:p w:rsidR="00094573" w:rsidRDefault="00094573">
                  <w:pPr>
                    <w:pStyle w:val="ekvaufzaehlung"/>
                  </w:pPr>
                  <w:r>
                    <w:t>–</w:t>
                  </w:r>
                  <w:r>
                    <w:tab/>
                    <w:t>6 Mitarbeiter/innen sind weniger als vier Jahre im Betrieb, sind unverheiratet, haben nur ein Einkommen.</w:t>
                  </w:r>
                </w:p>
                <w:p w:rsidR="00094573" w:rsidRDefault="00094573"/>
                <w:p w:rsidR="00094573" w:rsidRDefault="00094573">
                  <w:r>
                    <w:t>In der zentralen Verkaufsabteilung fällt ein Arbeitsplatz weg. Der Mitarbeiter Blume, seit 18 Jahren bei der Firma Krämer beschäftigt, erhielt bereits die ordentliche Kündigung. Seine bisherigen Arbeitsleistungen können als hervorragend bezeichnet werden. Seit einiger Zeit ist jedoch bekannt, dass der Mitarbeiter erhebliche private Probleme hat. Aus diesem Grund kommt er häufig unpünktlich zur Arbeit. Er erledigt seit der Zeit seine Arbeit nicht mehr gewissenhaft, ihm unterlaufen ständig Fehler. Herr Blume wird gegen die Kündigung Klage vor dem Arbeitsgericht einreichen.</w:t>
                  </w:r>
                </w:p>
              </w:tc>
            </w:tr>
          </w:tbl>
          <w:p w:rsidR="00350386" w:rsidRPr="0081389B" w:rsidRDefault="00350386" w:rsidP="00EC0DC8">
            <w:pPr>
              <w:rPr>
                <w:rStyle w:val="ekvfett"/>
              </w:rPr>
            </w:pPr>
          </w:p>
        </w:tc>
      </w:tr>
      <w:tr w:rsidR="00E964BB" w:rsidRPr="003C39DC" w:rsidTr="003F17A8">
        <w:trPr>
          <w:trHeight w:val="284"/>
        </w:trPr>
        <w:tc>
          <w:tcPr>
            <w:tcW w:w="9214" w:type="dxa"/>
            <w:gridSpan w:val="2"/>
            <w:tcBorders>
              <w:bottom w:val="single" w:sz="8" w:space="0" w:color="333333"/>
            </w:tcBorders>
            <w:shd w:val="clear" w:color="auto" w:fill="FFFFFF" w:themeFill="background1"/>
          </w:tcPr>
          <w:p w:rsidR="00E964BB" w:rsidRDefault="00E964BB">
            <w:pPr>
              <w:rPr>
                <w:b/>
              </w:rPr>
            </w:pPr>
          </w:p>
        </w:tc>
      </w:tr>
    </w:tbl>
    <w:p w:rsidR="00F8576A" w:rsidRDefault="00F8576A" w:rsidP="00A570B8"/>
    <w:p w:rsidR="00F8576A" w:rsidRDefault="00F8576A" w:rsidP="00A570B8">
      <w:pPr>
        <w:sectPr w:rsidR="00F8576A" w:rsidSect="0081389B">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454" w:right="1276" w:bottom="1531" w:left="1276" w:header="454" w:footer="454" w:gutter="0"/>
          <w:cols w:space="720"/>
          <w:docGrid w:linePitch="360"/>
        </w:sectPr>
      </w:pPr>
    </w:p>
    <w:tbl>
      <w:tblPr>
        <w:tblW w:w="9214" w:type="dxa"/>
        <w:tblBorders>
          <w:bottom w:val="single" w:sz="4" w:space="0" w:color="auto"/>
          <w:insideH w:val="single" w:sz="4" w:space="0" w:color="333333"/>
          <w:insideV w:val="single" w:sz="4" w:space="0" w:color="333333"/>
        </w:tblBorders>
        <w:tblLayout w:type="fixed"/>
        <w:tblCellMar>
          <w:left w:w="0" w:type="dxa"/>
          <w:right w:w="0" w:type="dxa"/>
        </w:tblCellMar>
        <w:tblLook w:val="01E0" w:firstRow="1" w:lastRow="1" w:firstColumn="1" w:lastColumn="1" w:noHBand="0" w:noVBand="0"/>
      </w:tblPr>
      <w:tblGrid>
        <w:gridCol w:w="8505"/>
        <w:gridCol w:w="709"/>
      </w:tblGrid>
      <w:tr w:rsidR="00A570B8" w:rsidRPr="00A7242C" w:rsidTr="00587406">
        <w:trPr>
          <w:trHeight w:val="284"/>
        </w:trPr>
        <w:tc>
          <w:tcPr>
            <w:tcW w:w="8505" w:type="dxa"/>
            <w:shd w:val="clear" w:color="auto" w:fill="FFFFFF" w:themeFill="background1"/>
          </w:tcPr>
          <w:p w:rsidR="00094573" w:rsidRDefault="00094573" w:rsidP="00094573">
            <w:pPr>
              <w:pStyle w:val="ekvaufzaehlung"/>
            </w:pPr>
            <w:r>
              <w:rPr>
                <w:b/>
              </w:rPr>
              <w:lastRenderedPageBreak/>
              <w:t>1.</w:t>
            </w:r>
            <w:r>
              <w:rPr>
                <w:b/>
              </w:rPr>
              <w:tab/>
            </w:r>
            <w:r>
              <w:t xml:space="preserve">Erstellen Sie anhand der angegeben Daten in </w:t>
            </w:r>
            <w:r>
              <w:rPr>
                <w:b/>
                <w:color w:val="FFFFFF"/>
                <w:shd w:val="clear" w:color="auto" w:fill="878787"/>
              </w:rPr>
              <w:t> M1 </w:t>
            </w:r>
            <w:r>
              <w:t xml:space="preserve"> eine Übersicht über den Ablauf von Kündigungen indem Sie auf die gesetzlichen Bestimmungen zum Kündigungsschutz und auf die Rechte des Betriebsrates in solchen Fällen eingehen.</w:t>
            </w:r>
          </w:p>
          <w:p w:rsidR="00094573" w:rsidRDefault="00094573" w:rsidP="00094573">
            <w:pPr>
              <w:pStyle w:val="ekvaufzaehlung"/>
            </w:pPr>
          </w:p>
          <w:p w:rsidR="00094573" w:rsidRDefault="00094573" w:rsidP="00094573">
            <w:pPr>
              <w:pStyle w:val="ekvaufzaehlung"/>
            </w:pPr>
            <w:r>
              <w:rPr>
                <w:b/>
              </w:rPr>
              <w:t>2.</w:t>
            </w:r>
            <w:r>
              <w:tab/>
              <w:t>Unterscheiden Sie zwischen einer ordentlichen und außerordentlichen Kündigung.</w:t>
            </w:r>
          </w:p>
          <w:p w:rsidR="00094573" w:rsidRDefault="00094573" w:rsidP="00094573">
            <w:pPr>
              <w:pStyle w:val="ekvaufzaehlung"/>
            </w:pPr>
          </w:p>
          <w:p w:rsidR="00094573" w:rsidRDefault="00094573" w:rsidP="00094573">
            <w:pPr>
              <w:pStyle w:val="ekvaufzaehlung"/>
            </w:pPr>
            <w:r>
              <w:rPr>
                <w:b/>
              </w:rPr>
              <w:t>3.</w:t>
            </w:r>
            <w:r>
              <w:tab/>
              <w:t>Nennen Sie die Frist, die bei Einreichung einer Kündigungsschutzklage beim Arbeitsgericht zu beachten ist.</w:t>
            </w:r>
          </w:p>
          <w:p w:rsidR="00094573" w:rsidRDefault="00094573" w:rsidP="00094573">
            <w:pPr>
              <w:pStyle w:val="ekvaufzaehlung"/>
            </w:pPr>
          </w:p>
          <w:p w:rsidR="00094573" w:rsidRDefault="00094573" w:rsidP="00094573">
            <w:pPr>
              <w:pStyle w:val="ekvaufzaehlung"/>
            </w:pPr>
            <w:r>
              <w:rPr>
                <w:b/>
              </w:rPr>
              <w:t>4.</w:t>
            </w:r>
            <w:r>
              <w:tab/>
              <w:t>Beschreiben Sie die Instanzen der Arbeitsgerichtsbarkeit.</w:t>
            </w:r>
          </w:p>
          <w:p w:rsidR="00094573" w:rsidRDefault="00094573" w:rsidP="00094573">
            <w:pPr>
              <w:pStyle w:val="ekvaufzaehlung"/>
            </w:pPr>
          </w:p>
          <w:p w:rsidR="00094573" w:rsidRDefault="00094573" w:rsidP="00094573">
            <w:pPr>
              <w:pStyle w:val="ekvaufzaehlung"/>
            </w:pPr>
            <w:r>
              <w:rPr>
                <w:b/>
              </w:rPr>
              <w:t>5.</w:t>
            </w:r>
            <w:r>
              <w:tab/>
              <w:t>Erläutern Sie die Besonderheiten der Arbeitsgerichtsbarkeit.</w:t>
            </w:r>
          </w:p>
          <w:p w:rsidR="00094573" w:rsidRDefault="00094573" w:rsidP="00094573">
            <w:pPr>
              <w:pStyle w:val="ekvaufzaehlung"/>
            </w:pPr>
          </w:p>
          <w:p w:rsidR="00A570B8" w:rsidRPr="003C39DC" w:rsidRDefault="00094573" w:rsidP="00094573">
            <w:pPr>
              <w:pStyle w:val="ekvaufzhlung"/>
            </w:pPr>
            <w:r>
              <w:rPr>
                <w:b/>
              </w:rPr>
              <w:t>6.</w:t>
            </w:r>
            <w:r>
              <w:tab/>
              <w:t>Bewerten Sie die Erfolgsaussichten des Mitarbeiters Blume vor dem Arbeitsgericht</w:t>
            </w:r>
          </w:p>
        </w:tc>
        <w:tc>
          <w:tcPr>
            <w:tcW w:w="709" w:type="dxa"/>
            <w:shd w:val="clear" w:color="auto" w:fill="FFFFFF" w:themeFill="background1"/>
          </w:tcPr>
          <w:p w:rsidR="00094573" w:rsidRDefault="00094573" w:rsidP="00094573">
            <w:pPr>
              <w:jc w:val="center"/>
            </w:pPr>
            <w:r>
              <w:t>12 P.</w:t>
            </w:r>
          </w:p>
          <w:p w:rsidR="00094573" w:rsidRDefault="00094573" w:rsidP="00094573">
            <w:pPr>
              <w:jc w:val="center"/>
            </w:pPr>
          </w:p>
          <w:p w:rsidR="00094573" w:rsidRDefault="00094573" w:rsidP="00094573">
            <w:pPr>
              <w:jc w:val="center"/>
            </w:pPr>
          </w:p>
          <w:p w:rsidR="00094573" w:rsidRDefault="00094573" w:rsidP="00094573">
            <w:pPr>
              <w:jc w:val="center"/>
            </w:pPr>
          </w:p>
          <w:p w:rsidR="00094573" w:rsidRDefault="00094573" w:rsidP="00094573">
            <w:pPr>
              <w:jc w:val="center"/>
            </w:pPr>
            <w:r>
              <w:t>3 P.</w:t>
            </w:r>
          </w:p>
          <w:p w:rsidR="00094573" w:rsidRDefault="00094573" w:rsidP="00094573">
            <w:pPr>
              <w:jc w:val="center"/>
            </w:pPr>
          </w:p>
          <w:p w:rsidR="00094573" w:rsidRDefault="00094573" w:rsidP="00094573">
            <w:pPr>
              <w:jc w:val="center"/>
            </w:pPr>
            <w:r>
              <w:t>2 P.</w:t>
            </w:r>
          </w:p>
          <w:p w:rsidR="00094573" w:rsidRDefault="00094573" w:rsidP="00094573">
            <w:pPr>
              <w:jc w:val="center"/>
            </w:pPr>
          </w:p>
          <w:p w:rsidR="00094573" w:rsidRDefault="00094573" w:rsidP="00094573">
            <w:pPr>
              <w:jc w:val="center"/>
            </w:pPr>
          </w:p>
          <w:p w:rsidR="00094573" w:rsidRDefault="00094573" w:rsidP="00094573">
            <w:pPr>
              <w:jc w:val="center"/>
            </w:pPr>
            <w:r>
              <w:t>5 P.</w:t>
            </w:r>
          </w:p>
          <w:p w:rsidR="00094573" w:rsidRDefault="00094573" w:rsidP="00094573">
            <w:pPr>
              <w:jc w:val="center"/>
            </w:pPr>
          </w:p>
          <w:p w:rsidR="00094573" w:rsidRDefault="00094573" w:rsidP="00094573">
            <w:pPr>
              <w:jc w:val="center"/>
            </w:pPr>
            <w:r>
              <w:t>3 P.</w:t>
            </w:r>
          </w:p>
          <w:p w:rsidR="00094573" w:rsidRDefault="00094573" w:rsidP="00094573">
            <w:pPr>
              <w:jc w:val="center"/>
            </w:pPr>
          </w:p>
          <w:p w:rsidR="00DA7734" w:rsidRPr="00A7242C" w:rsidRDefault="00094573" w:rsidP="00094573">
            <w:pPr>
              <w:jc w:val="center"/>
              <w:rPr>
                <w:lang w:val="en-GB"/>
              </w:rPr>
            </w:pPr>
            <w:r w:rsidRPr="00094573">
              <w:t>5 P.</w:t>
            </w:r>
          </w:p>
        </w:tc>
      </w:tr>
    </w:tbl>
    <w:p w:rsidR="00587406" w:rsidRDefault="001330E1" w:rsidP="00587406">
      <w:pPr>
        <w:jc w:val="right"/>
        <w:rPr>
          <w:lang w:val="en-GB"/>
        </w:rPr>
      </w:pPr>
      <w:r w:rsidRPr="00A7242C">
        <w:rPr>
          <w:lang w:val="en-GB"/>
        </w:rPr>
        <w:tab/>
      </w:r>
      <w:r w:rsidRPr="00A7242C">
        <w:rPr>
          <w:lang w:val="en-GB"/>
        </w:rPr>
        <w:tab/>
      </w:r>
      <w:r w:rsidRPr="00A7242C">
        <w:rPr>
          <w:lang w:val="en-GB"/>
        </w:rPr>
        <w:tab/>
      </w:r>
      <w:bookmarkStart w:id="1" w:name="_GoBack"/>
      <w:bookmarkEnd w:id="1"/>
      <w:r w:rsidRPr="00A7242C">
        <w:rPr>
          <w:lang w:val="en-GB"/>
        </w:rPr>
        <w:tab/>
      </w:r>
      <w:r w:rsidRPr="00A7242C">
        <w:rPr>
          <w:lang w:val="en-GB"/>
        </w:rPr>
        <w:tab/>
      </w:r>
      <w:r w:rsidRPr="00A7242C">
        <w:rPr>
          <w:lang w:val="en-GB"/>
        </w:rPr>
        <w:tab/>
      </w:r>
      <w:r w:rsidRPr="00A7242C">
        <w:rPr>
          <w:lang w:val="en-GB"/>
        </w:rPr>
        <w:tab/>
      </w:r>
      <w:r w:rsidRPr="00A7242C">
        <w:rPr>
          <w:lang w:val="en-GB"/>
        </w:rPr>
        <w:tab/>
      </w:r>
      <w:r w:rsidRPr="00A7242C">
        <w:rPr>
          <w:lang w:val="en-GB"/>
        </w:rPr>
        <w:tab/>
      </w:r>
      <w:r w:rsidRPr="00A7242C">
        <w:rPr>
          <w:lang w:val="en-GB"/>
        </w:rPr>
        <w:tab/>
      </w:r>
      <w:r w:rsidRPr="00A7242C">
        <w:rPr>
          <w:lang w:val="en-GB"/>
        </w:rPr>
        <w:tab/>
      </w:r>
      <w:r w:rsidRPr="00A7242C">
        <w:rPr>
          <w:lang w:val="en-GB"/>
        </w:rPr>
        <w:tab/>
      </w:r>
      <w:r w:rsidRPr="00A7242C">
        <w:rPr>
          <w:lang w:val="en-GB"/>
        </w:rPr>
        <w:tab/>
      </w:r>
    </w:p>
    <w:p w:rsidR="00587406" w:rsidRDefault="00587406" w:rsidP="00587406">
      <w:pPr>
        <w:jc w:val="right"/>
      </w:pPr>
      <w:r>
        <w:t xml:space="preserve">Punke:  </w:t>
      </w:r>
      <w:r>
        <w:t>3</w:t>
      </w:r>
      <w:r>
        <w:t>0</w:t>
      </w:r>
    </w:p>
    <w:p w:rsidR="00EC41F0" w:rsidRDefault="00EC41F0" w:rsidP="001330E1">
      <w:pPr>
        <w:rPr>
          <w:lang w:val="en-GB"/>
        </w:rPr>
      </w:pPr>
    </w:p>
    <w:p w:rsidR="00A570B8" w:rsidRDefault="00350386" w:rsidP="00E964BB">
      <w:r>
        <w:tab/>
      </w:r>
      <w:r>
        <w:tab/>
      </w:r>
      <w:r>
        <w:tab/>
      </w:r>
      <w:r>
        <w:tab/>
      </w:r>
      <w:r>
        <w:tab/>
      </w:r>
      <w:r>
        <w:tab/>
      </w:r>
      <w:r>
        <w:tab/>
      </w:r>
      <w:r>
        <w:tab/>
      </w:r>
      <w:r>
        <w:tab/>
      </w:r>
      <w:r>
        <w:tab/>
      </w:r>
      <w:r>
        <w:tab/>
      </w:r>
      <w:r>
        <w:tab/>
      </w:r>
      <w:r>
        <w:tab/>
      </w:r>
    </w:p>
    <w:sectPr w:rsidR="00A570B8" w:rsidSect="001330E1">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15F" w:rsidRDefault="0077315F" w:rsidP="003C599D">
      <w:pPr>
        <w:spacing w:line="240" w:lineRule="auto"/>
      </w:pPr>
      <w:r>
        <w:separator/>
      </w:r>
    </w:p>
  </w:endnote>
  <w:endnote w:type="continuationSeparator" w:id="0">
    <w:p w:rsidR="0077315F" w:rsidRDefault="0077315F"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EFB" w:rsidRDefault="00185EF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4468"/>
      <w:gridCol w:w="2098"/>
    </w:tblGrid>
    <w:tr w:rsidR="00193A18" w:rsidRPr="00F42294" w:rsidTr="004E56E9">
      <w:trPr>
        <w:trHeight w:hRule="exact" w:val="680"/>
      </w:trPr>
      <w:tc>
        <w:tcPr>
          <w:tcW w:w="864" w:type="dxa"/>
          <w:noWrap/>
        </w:tcPr>
        <w:p w:rsidR="00193A18" w:rsidRPr="00913892" w:rsidRDefault="00193A18" w:rsidP="005E4C30">
          <w:pPr>
            <w:pStyle w:val="ekvpaginabild"/>
            <w:jc w:val="both"/>
          </w:pPr>
          <w:r w:rsidRPr="00913892">
            <w:rPr>
              <w:lang w:eastAsia="de-DE"/>
            </w:rPr>
            <w:drawing>
              <wp:inline distT="0" distB="0" distL="0" distR="0" wp14:anchorId="2A9B1A67" wp14:editId="1B50B0EB">
                <wp:extent cx="468000" cy="234000"/>
                <wp:effectExtent l="0" t="0" r="8255" b="0"/>
                <wp:docPr id="2"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rsidR="00193A18" w:rsidRPr="00913892" w:rsidRDefault="00193A18" w:rsidP="00185EFB">
          <w:pPr>
            <w:pStyle w:val="ekvpagina"/>
          </w:pPr>
          <w:r w:rsidRPr="00913892">
            <w:t>© Ernst Klett Verlag GmbH, Stuttgart 201</w:t>
          </w:r>
          <w:r w:rsidR="00185EFB">
            <w:t>9</w:t>
          </w:r>
          <w:r w:rsidRPr="00913892">
            <w:t xml:space="preserve"> | www.klett.de | Alle Rechte vorbehalten. Von dieser Druckvorlage ist die Vervielfältigung für den</w:t>
          </w:r>
          <w:r w:rsidR="00503EE6">
            <w:t xml:space="preserve"> </w:t>
          </w:r>
          <w:r w:rsidRPr="00913892">
            <w:t>eigenen</w:t>
          </w:r>
          <w:r w:rsidR="00503EE6">
            <w:t xml:space="preserve"> </w:t>
          </w:r>
          <w:r w:rsidRPr="00913892">
            <w:t>Unterrichtsgebrauch gestattet. Die Kopiergebühren sind abgegolten.</w:t>
          </w:r>
        </w:p>
      </w:tc>
      <w:tc>
        <w:tcPr>
          <w:tcW w:w="4468" w:type="dxa"/>
          <w:noWrap/>
        </w:tcPr>
        <w:p w:rsidR="00193A18" w:rsidRPr="004136AD" w:rsidRDefault="006301DD" w:rsidP="006301DD">
          <w:pPr>
            <w:pStyle w:val="ekvquelle"/>
          </w:pPr>
          <w:r>
            <w:t>Autor</w:t>
          </w:r>
          <w:r w:rsidR="00193A18" w:rsidRPr="004136AD">
            <w:t xml:space="preserve">: </w:t>
          </w:r>
          <w:r>
            <w:t>Peter Nabholz</w:t>
          </w:r>
        </w:p>
        <w:p w:rsidR="00193A18" w:rsidRPr="00913892" w:rsidRDefault="00193A18" w:rsidP="004136AD">
          <w:pPr>
            <w:pStyle w:val="ekvquelle"/>
          </w:pPr>
        </w:p>
      </w:tc>
      <w:tc>
        <w:tcPr>
          <w:tcW w:w="2098" w:type="dxa"/>
        </w:tcPr>
        <w:p w:rsidR="004E56E9" w:rsidRPr="00833130" w:rsidRDefault="004E56E9" w:rsidP="004E56E9">
          <w:pPr>
            <w:pStyle w:val="ekvpagina"/>
            <w:rPr>
              <w:b/>
              <w:bCs/>
            </w:rPr>
          </w:pPr>
          <w:r w:rsidRPr="00833130">
            <w:rPr>
              <w:b/>
              <w:bCs/>
            </w:rPr>
            <w:t xml:space="preserve">Klassenarbeitsvorschlag Kapitel </w:t>
          </w:r>
          <w:r w:rsidR="00094573">
            <w:rPr>
              <w:b/>
              <w:bCs/>
            </w:rPr>
            <w:t>5</w:t>
          </w:r>
        </w:p>
        <w:p w:rsidR="00193A18" w:rsidRPr="00913892" w:rsidRDefault="00094573" w:rsidP="004E56E9">
          <w:pPr>
            <w:pStyle w:val="ekvpagina"/>
          </w:pPr>
          <w:r>
            <w:t>Kündigung und Kündigungsschutz</w:t>
          </w:r>
        </w:p>
      </w:tc>
    </w:tr>
  </w:tbl>
  <w:p w:rsidR="00193A18" w:rsidRDefault="00193A1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EFB" w:rsidRDefault="00185EF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15F" w:rsidRDefault="0077315F" w:rsidP="003C599D">
      <w:pPr>
        <w:spacing w:line="240" w:lineRule="auto"/>
      </w:pPr>
      <w:r>
        <w:separator/>
      </w:r>
    </w:p>
  </w:footnote>
  <w:footnote w:type="continuationSeparator" w:id="0">
    <w:p w:rsidR="0077315F" w:rsidRDefault="0077315F" w:rsidP="003C59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EFB" w:rsidRDefault="00185EF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EFB" w:rsidRDefault="00185EF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EFB" w:rsidRDefault="00185EF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609"/>
    <w:rsid w:val="000040E2"/>
    <w:rsid w:val="0001210D"/>
    <w:rsid w:val="00014D7E"/>
    <w:rsid w:val="0002009E"/>
    <w:rsid w:val="00020440"/>
    <w:rsid w:val="000307B4"/>
    <w:rsid w:val="00035074"/>
    <w:rsid w:val="00037566"/>
    <w:rsid w:val="00043523"/>
    <w:rsid w:val="0004459F"/>
    <w:rsid w:val="000520A2"/>
    <w:rsid w:val="000523D4"/>
    <w:rsid w:val="00053B2F"/>
    <w:rsid w:val="00054678"/>
    <w:rsid w:val="00054A93"/>
    <w:rsid w:val="0006258C"/>
    <w:rsid w:val="00062D31"/>
    <w:rsid w:val="00066B86"/>
    <w:rsid w:val="000779C3"/>
    <w:rsid w:val="000812E6"/>
    <w:rsid w:val="00090AB2"/>
    <w:rsid w:val="000928AA"/>
    <w:rsid w:val="00092E87"/>
    <w:rsid w:val="000939F5"/>
    <w:rsid w:val="00094573"/>
    <w:rsid w:val="00094F01"/>
    <w:rsid w:val="000A4BD4"/>
    <w:rsid w:val="000A51A5"/>
    <w:rsid w:val="000A7892"/>
    <w:rsid w:val="000B098D"/>
    <w:rsid w:val="000B7BD3"/>
    <w:rsid w:val="000C11E0"/>
    <w:rsid w:val="000C77CA"/>
    <w:rsid w:val="000D40DE"/>
    <w:rsid w:val="000D4791"/>
    <w:rsid w:val="000D5ADE"/>
    <w:rsid w:val="000E343E"/>
    <w:rsid w:val="000F21E8"/>
    <w:rsid w:val="000F6468"/>
    <w:rsid w:val="000F7910"/>
    <w:rsid w:val="00103057"/>
    <w:rsid w:val="00107D77"/>
    <w:rsid w:val="00116EF2"/>
    <w:rsid w:val="00124062"/>
    <w:rsid w:val="001241CE"/>
    <w:rsid w:val="00126C2B"/>
    <w:rsid w:val="00131417"/>
    <w:rsid w:val="001330E1"/>
    <w:rsid w:val="00137DDD"/>
    <w:rsid w:val="00140765"/>
    <w:rsid w:val="001524C9"/>
    <w:rsid w:val="00161B4B"/>
    <w:rsid w:val="001641FA"/>
    <w:rsid w:val="0016475A"/>
    <w:rsid w:val="00165ECC"/>
    <w:rsid w:val="00166019"/>
    <w:rsid w:val="00182050"/>
    <w:rsid w:val="001825B3"/>
    <w:rsid w:val="00182B7D"/>
    <w:rsid w:val="001836F8"/>
    <w:rsid w:val="001845AC"/>
    <w:rsid w:val="00185EFB"/>
    <w:rsid w:val="00186866"/>
    <w:rsid w:val="00190B65"/>
    <w:rsid w:val="00193A18"/>
    <w:rsid w:val="001A3936"/>
    <w:rsid w:val="001A5BD5"/>
    <w:rsid w:val="001B454A"/>
    <w:rsid w:val="001C0E57"/>
    <w:rsid w:val="001C2DC7"/>
    <w:rsid w:val="001C2F20"/>
    <w:rsid w:val="001C3792"/>
    <w:rsid w:val="001C499E"/>
    <w:rsid w:val="001C6C8F"/>
    <w:rsid w:val="001D1169"/>
    <w:rsid w:val="001D2674"/>
    <w:rsid w:val="001D39FD"/>
    <w:rsid w:val="001D7E89"/>
    <w:rsid w:val="001E485B"/>
    <w:rsid w:val="001F1E3D"/>
    <w:rsid w:val="001F53F1"/>
    <w:rsid w:val="0020055A"/>
    <w:rsid w:val="00201AA1"/>
    <w:rsid w:val="00205239"/>
    <w:rsid w:val="00214764"/>
    <w:rsid w:val="00216D91"/>
    <w:rsid w:val="002240EA"/>
    <w:rsid w:val="002266E8"/>
    <w:rsid w:val="002277D2"/>
    <w:rsid w:val="002301FF"/>
    <w:rsid w:val="00232213"/>
    <w:rsid w:val="00245DA5"/>
    <w:rsid w:val="00246F77"/>
    <w:rsid w:val="002527A5"/>
    <w:rsid w:val="002548B1"/>
    <w:rsid w:val="00255466"/>
    <w:rsid w:val="00255FE3"/>
    <w:rsid w:val="00260B8C"/>
    <w:rsid w:val="002610EC"/>
    <w:rsid w:val="002613E6"/>
    <w:rsid w:val="00261D9E"/>
    <w:rsid w:val="0026581E"/>
    <w:rsid w:val="00280525"/>
    <w:rsid w:val="0028107C"/>
    <w:rsid w:val="0028231D"/>
    <w:rsid w:val="00287B24"/>
    <w:rsid w:val="00287DC0"/>
    <w:rsid w:val="00291485"/>
    <w:rsid w:val="00292470"/>
    <w:rsid w:val="002A25AE"/>
    <w:rsid w:val="002B3DF1"/>
    <w:rsid w:val="002B64EA"/>
    <w:rsid w:val="002C305C"/>
    <w:rsid w:val="002C5D15"/>
    <w:rsid w:val="002D41F4"/>
    <w:rsid w:val="002D7B0C"/>
    <w:rsid w:val="002D7B42"/>
    <w:rsid w:val="002E163A"/>
    <w:rsid w:val="002E21C3"/>
    <w:rsid w:val="002F1328"/>
    <w:rsid w:val="00302866"/>
    <w:rsid w:val="00303749"/>
    <w:rsid w:val="00304833"/>
    <w:rsid w:val="00313596"/>
    <w:rsid w:val="00313FD8"/>
    <w:rsid w:val="00314970"/>
    <w:rsid w:val="00315EA9"/>
    <w:rsid w:val="00320087"/>
    <w:rsid w:val="00321063"/>
    <w:rsid w:val="0032578D"/>
    <w:rsid w:val="00326270"/>
    <w:rsid w:val="0032667B"/>
    <w:rsid w:val="00331D08"/>
    <w:rsid w:val="003323B5"/>
    <w:rsid w:val="003373EF"/>
    <w:rsid w:val="00337E7F"/>
    <w:rsid w:val="00344EC7"/>
    <w:rsid w:val="00350386"/>
    <w:rsid w:val="00350FBE"/>
    <w:rsid w:val="00357BFF"/>
    <w:rsid w:val="003611D5"/>
    <w:rsid w:val="00362B02"/>
    <w:rsid w:val="0036404C"/>
    <w:rsid w:val="00364D77"/>
    <w:rsid w:val="003653D5"/>
    <w:rsid w:val="003714AA"/>
    <w:rsid w:val="00376A0A"/>
    <w:rsid w:val="00380B14"/>
    <w:rsid w:val="0038356B"/>
    <w:rsid w:val="00384305"/>
    <w:rsid w:val="0039268F"/>
    <w:rsid w:val="00392F9B"/>
    <w:rsid w:val="00394595"/>
    <w:rsid w:val="003945FF"/>
    <w:rsid w:val="0039465E"/>
    <w:rsid w:val="003A1A19"/>
    <w:rsid w:val="003A5B0C"/>
    <w:rsid w:val="003B348E"/>
    <w:rsid w:val="003B3ED5"/>
    <w:rsid w:val="003C39DC"/>
    <w:rsid w:val="003C599D"/>
    <w:rsid w:val="003D3D68"/>
    <w:rsid w:val="003D70F5"/>
    <w:rsid w:val="003E21AC"/>
    <w:rsid w:val="003E6330"/>
    <w:rsid w:val="003E7B62"/>
    <w:rsid w:val="003F0467"/>
    <w:rsid w:val="003F362F"/>
    <w:rsid w:val="0040347A"/>
    <w:rsid w:val="00405D0B"/>
    <w:rsid w:val="00411A5C"/>
    <w:rsid w:val="00411B18"/>
    <w:rsid w:val="004136AD"/>
    <w:rsid w:val="00415565"/>
    <w:rsid w:val="00415632"/>
    <w:rsid w:val="0042107E"/>
    <w:rsid w:val="004236D5"/>
    <w:rsid w:val="00424375"/>
    <w:rsid w:val="0043384A"/>
    <w:rsid w:val="004372DD"/>
    <w:rsid w:val="00441088"/>
    <w:rsid w:val="00441724"/>
    <w:rsid w:val="0044185E"/>
    <w:rsid w:val="00446431"/>
    <w:rsid w:val="00454148"/>
    <w:rsid w:val="004621B3"/>
    <w:rsid w:val="0046364F"/>
    <w:rsid w:val="00465073"/>
    <w:rsid w:val="0047471A"/>
    <w:rsid w:val="00475402"/>
    <w:rsid w:val="00483A7A"/>
    <w:rsid w:val="00483D65"/>
    <w:rsid w:val="00486B3D"/>
    <w:rsid w:val="00490692"/>
    <w:rsid w:val="004925F2"/>
    <w:rsid w:val="004A66C3"/>
    <w:rsid w:val="004A66CF"/>
    <w:rsid w:val="004B17DA"/>
    <w:rsid w:val="004E3969"/>
    <w:rsid w:val="004E56E9"/>
    <w:rsid w:val="004F45AB"/>
    <w:rsid w:val="00501528"/>
    <w:rsid w:val="00503EE6"/>
    <w:rsid w:val="005069C1"/>
    <w:rsid w:val="00510F4C"/>
    <w:rsid w:val="00514229"/>
    <w:rsid w:val="005156EC"/>
    <w:rsid w:val="005168A4"/>
    <w:rsid w:val="0052117E"/>
    <w:rsid w:val="00521B91"/>
    <w:rsid w:val="005252D2"/>
    <w:rsid w:val="00530C92"/>
    <w:rsid w:val="00535AD8"/>
    <w:rsid w:val="00547103"/>
    <w:rsid w:val="00554EDA"/>
    <w:rsid w:val="00560848"/>
    <w:rsid w:val="0057200E"/>
    <w:rsid w:val="00572A0F"/>
    <w:rsid w:val="00574FE0"/>
    <w:rsid w:val="00576D2D"/>
    <w:rsid w:val="00583FC8"/>
    <w:rsid w:val="00584F88"/>
    <w:rsid w:val="00587406"/>
    <w:rsid w:val="00587DF4"/>
    <w:rsid w:val="00596AF3"/>
    <w:rsid w:val="00597E2F"/>
    <w:rsid w:val="005A3FB2"/>
    <w:rsid w:val="005A6D94"/>
    <w:rsid w:val="005B15DD"/>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11EC"/>
    <w:rsid w:val="00603AD5"/>
    <w:rsid w:val="00603C71"/>
    <w:rsid w:val="00605B68"/>
    <w:rsid w:val="006201CB"/>
    <w:rsid w:val="00622F6B"/>
    <w:rsid w:val="00627765"/>
    <w:rsid w:val="00627A02"/>
    <w:rsid w:val="006301DD"/>
    <w:rsid w:val="0064692C"/>
    <w:rsid w:val="00653F68"/>
    <w:rsid w:val="00660BEC"/>
    <w:rsid w:val="006802C4"/>
    <w:rsid w:val="0068429A"/>
    <w:rsid w:val="00685D54"/>
    <w:rsid w:val="00685FDD"/>
    <w:rsid w:val="006912DC"/>
    <w:rsid w:val="00693676"/>
    <w:rsid w:val="006A5611"/>
    <w:rsid w:val="006A71DE"/>
    <w:rsid w:val="006A76D7"/>
    <w:rsid w:val="006B2D23"/>
    <w:rsid w:val="006B3EF4"/>
    <w:rsid w:val="006B4609"/>
    <w:rsid w:val="006B6247"/>
    <w:rsid w:val="006C4E52"/>
    <w:rsid w:val="006C6A77"/>
    <w:rsid w:val="006D1F6D"/>
    <w:rsid w:val="006D45BB"/>
    <w:rsid w:val="006D49F0"/>
    <w:rsid w:val="006D7F2E"/>
    <w:rsid w:val="006E235E"/>
    <w:rsid w:val="006E6A74"/>
    <w:rsid w:val="006F0D3C"/>
    <w:rsid w:val="006F2EDC"/>
    <w:rsid w:val="006F72F5"/>
    <w:rsid w:val="00704625"/>
    <w:rsid w:val="00707FD3"/>
    <w:rsid w:val="00710718"/>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56014"/>
    <w:rsid w:val="00760C41"/>
    <w:rsid w:val="007619B6"/>
    <w:rsid w:val="007636A0"/>
    <w:rsid w:val="007661BA"/>
    <w:rsid w:val="00766405"/>
    <w:rsid w:val="0076691A"/>
    <w:rsid w:val="00772DA9"/>
    <w:rsid w:val="0077315F"/>
    <w:rsid w:val="00775322"/>
    <w:rsid w:val="007814C9"/>
    <w:rsid w:val="00787700"/>
    <w:rsid w:val="00794685"/>
    <w:rsid w:val="007A18E0"/>
    <w:rsid w:val="007A2F5A"/>
    <w:rsid w:val="007A5AA1"/>
    <w:rsid w:val="007C1230"/>
    <w:rsid w:val="007D186F"/>
    <w:rsid w:val="007E4DDC"/>
    <w:rsid w:val="007E5E71"/>
    <w:rsid w:val="007E67B3"/>
    <w:rsid w:val="00801B45"/>
    <w:rsid w:val="00801B7F"/>
    <w:rsid w:val="00802E02"/>
    <w:rsid w:val="0081389B"/>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82053"/>
    <w:rsid w:val="008942A2"/>
    <w:rsid w:val="0089534A"/>
    <w:rsid w:val="008A529C"/>
    <w:rsid w:val="008B446A"/>
    <w:rsid w:val="008B5E47"/>
    <w:rsid w:val="008C0880"/>
    <w:rsid w:val="008C27FD"/>
    <w:rsid w:val="008D3CE0"/>
    <w:rsid w:val="008D7FDC"/>
    <w:rsid w:val="008E14D8"/>
    <w:rsid w:val="008E4B7A"/>
    <w:rsid w:val="008E6248"/>
    <w:rsid w:val="008F6EDE"/>
    <w:rsid w:val="00902002"/>
    <w:rsid w:val="00902CEB"/>
    <w:rsid w:val="009064C0"/>
    <w:rsid w:val="009078CB"/>
    <w:rsid w:val="00907EC2"/>
    <w:rsid w:val="00912A0A"/>
    <w:rsid w:val="00913598"/>
    <w:rsid w:val="00913892"/>
    <w:rsid w:val="009215E3"/>
    <w:rsid w:val="00936CF0"/>
    <w:rsid w:val="00942106"/>
    <w:rsid w:val="0094260D"/>
    <w:rsid w:val="00946121"/>
    <w:rsid w:val="00952A59"/>
    <w:rsid w:val="00952B21"/>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15B2"/>
    <w:rsid w:val="00992B92"/>
    <w:rsid w:val="009A056D"/>
    <w:rsid w:val="009A17FC"/>
    <w:rsid w:val="009A2869"/>
    <w:rsid w:val="009A50D4"/>
    <w:rsid w:val="009A7614"/>
    <w:rsid w:val="009C016F"/>
    <w:rsid w:val="009C26DF"/>
    <w:rsid w:val="009C2A7B"/>
    <w:rsid w:val="009C3C75"/>
    <w:rsid w:val="009E17E1"/>
    <w:rsid w:val="009E1BBE"/>
    <w:rsid w:val="009E45C5"/>
    <w:rsid w:val="009E47B1"/>
    <w:rsid w:val="009F003E"/>
    <w:rsid w:val="009F0109"/>
    <w:rsid w:val="009F01E9"/>
    <w:rsid w:val="009F1185"/>
    <w:rsid w:val="00A024FF"/>
    <w:rsid w:val="00A05E18"/>
    <w:rsid w:val="00A06EFE"/>
    <w:rsid w:val="00A1084A"/>
    <w:rsid w:val="00A13F07"/>
    <w:rsid w:val="00A170E5"/>
    <w:rsid w:val="00A2146F"/>
    <w:rsid w:val="00A22154"/>
    <w:rsid w:val="00A238E9"/>
    <w:rsid w:val="00A23E76"/>
    <w:rsid w:val="00A26B32"/>
    <w:rsid w:val="00A27593"/>
    <w:rsid w:val="00A35787"/>
    <w:rsid w:val="00A3685C"/>
    <w:rsid w:val="00A43B4C"/>
    <w:rsid w:val="00A478DC"/>
    <w:rsid w:val="00A56448"/>
    <w:rsid w:val="00A570B8"/>
    <w:rsid w:val="00A701AF"/>
    <w:rsid w:val="00A7137C"/>
    <w:rsid w:val="00A7242C"/>
    <w:rsid w:val="00A75504"/>
    <w:rsid w:val="00A83EBE"/>
    <w:rsid w:val="00A8594A"/>
    <w:rsid w:val="00A8687B"/>
    <w:rsid w:val="00A92B79"/>
    <w:rsid w:val="00A9695B"/>
    <w:rsid w:val="00AA3E8B"/>
    <w:rsid w:val="00AA5A5A"/>
    <w:rsid w:val="00AB05CF"/>
    <w:rsid w:val="00AB0DA8"/>
    <w:rsid w:val="00AB18CA"/>
    <w:rsid w:val="00AB5327"/>
    <w:rsid w:val="00AB6AE5"/>
    <w:rsid w:val="00AB7619"/>
    <w:rsid w:val="00AC01E7"/>
    <w:rsid w:val="00AC7B89"/>
    <w:rsid w:val="00AD4D22"/>
    <w:rsid w:val="00AE65F6"/>
    <w:rsid w:val="00AF053E"/>
    <w:rsid w:val="00B00587"/>
    <w:rsid w:val="00B039E8"/>
    <w:rsid w:val="00B14B45"/>
    <w:rsid w:val="00B155E8"/>
    <w:rsid w:val="00B15F75"/>
    <w:rsid w:val="00B2194E"/>
    <w:rsid w:val="00B31F29"/>
    <w:rsid w:val="00B32DAF"/>
    <w:rsid w:val="00B3499A"/>
    <w:rsid w:val="00B37E68"/>
    <w:rsid w:val="00B468CC"/>
    <w:rsid w:val="00B52FB3"/>
    <w:rsid w:val="00B54655"/>
    <w:rsid w:val="00B57651"/>
    <w:rsid w:val="00B6045F"/>
    <w:rsid w:val="00B60BEA"/>
    <w:rsid w:val="00B7242A"/>
    <w:rsid w:val="00B8071F"/>
    <w:rsid w:val="00B82B4E"/>
    <w:rsid w:val="00B8420E"/>
    <w:rsid w:val="00B90CE1"/>
    <w:rsid w:val="00BA1A23"/>
    <w:rsid w:val="00BA2134"/>
    <w:rsid w:val="00BB2F2F"/>
    <w:rsid w:val="00BC2025"/>
    <w:rsid w:val="00BC2CD2"/>
    <w:rsid w:val="00BC6483"/>
    <w:rsid w:val="00BC69E3"/>
    <w:rsid w:val="00BC7335"/>
    <w:rsid w:val="00BD542D"/>
    <w:rsid w:val="00BD6E66"/>
    <w:rsid w:val="00BE1962"/>
    <w:rsid w:val="00BE4821"/>
    <w:rsid w:val="00BF17F2"/>
    <w:rsid w:val="00BF521D"/>
    <w:rsid w:val="00C00404"/>
    <w:rsid w:val="00C00540"/>
    <w:rsid w:val="00C07586"/>
    <w:rsid w:val="00C172AE"/>
    <w:rsid w:val="00C17BE6"/>
    <w:rsid w:val="00C20F15"/>
    <w:rsid w:val="00C343F5"/>
    <w:rsid w:val="00C35D4D"/>
    <w:rsid w:val="00C40555"/>
    <w:rsid w:val="00C40D51"/>
    <w:rsid w:val="00C429A6"/>
    <w:rsid w:val="00C45D3B"/>
    <w:rsid w:val="00C46BF4"/>
    <w:rsid w:val="00C504F8"/>
    <w:rsid w:val="00C52804"/>
    <w:rsid w:val="00C52A99"/>
    <w:rsid w:val="00C52AB7"/>
    <w:rsid w:val="00C61654"/>
    <w:rsid w:val="00C70F84"/>
    <w:rsid w:val="00C727B3"/>
    <w:rsid w:val="00C72BA2"/>
    <w:rsid w:val="00C84E4C"/>
    <w:rsid w:val="00C87044"/>
    <w:rsid w:val="00C94D17"/>
    <w:rsid w:val="00CB17F5"/>
    <w:rsid w:val="00CB27C6"/>
    <w:rsid w:val="00CB463B"/>
    <w:rsid w:val="00CB5B82"/>
    <w:rsid w:val="00CB782D"/>
    <w:rsid w:val="00CC54E0"/>
    <w:rsid w:val="00CC65A8"/>
    <w:rsid w:val="00CC7DBB"/>
    <w:rsid w:val="00CD4219"/>
    <w:rsid w:val="00CD5490"/>
    <w:rsid w:val="00CD6369"/>
    <w:rsid w:val="00CE2A37"/>
    <w:rsid w:val="00CE3E54"/>
    <w:rsid w:val="00CF2E1A"/>
    <w:rsid w:val="00CF6EC0"/>
    <w:rsid w:val="00CF715C"/>
    <w:rsid w:val="00D022EC"/>
    <w:rsid w:val="00D05217"/>
    <w:rsid w:val="00D06182"/>
    <w:rsid w:val="00D125BD"/>
    <w:rsid w:val="00D12661"/>
    <w:rsid w:val="00D14F61"/>
    <w:rsid w:val="00D1582D"/>
    <w:rsid w:val="00D2569D"/>
    <w:rsid w:val="00D27A1B"/>
    <w:rsid w:val="00D34DC1"/>
    <w:rsid w:val="00D403F7"/>
    <w:rsid w:val="00D559DE"/>
    <w:rsid w:val="00D56FEB"/>
    <w:rsid w:val="00D61DD0"/>
    <w:rsid w:val="00D62096"/>
    <w:rsid w:val="00D627E5"/>
    <w:rsid w:val="00D649B5"/>
    <w:rsid w:val="00D66E63"/>
    <w:rsid w:val="00D66F5F"/>
    <w:rsid w:val="00D71365"/>
    <w:rsid w:val="00D74E3E"/>
    <w:rsid w:val="00D77D4C"/>
    <w:rsid w:val="00D830E8"/>
    <w:rsid w:val="00D84240"/>
    <w:rsid w:val="00D86A30"/>
    <w:rsid w:val="00D8777A"/>
    <w:rsid w:val="00D87F0E"/>
    <w:rsid w:val="00D9201C"/>
    <w:rsid w:val="00D92EAD"/>
    <w:rsid w:val="00D94CC2"/>
    <w:rsid w:val="00DA1633"/>
    <w:rsid w:val="00DA29C3"/>
    <w:rsid w:val="00DA6422"/>
    <w:rsid w:val="00DA7734"/>
    <w:rsid w:val="00DB0557"/>
    <w:rsid w:val="00DB2C80"/>
    <w:rsid w:val="00DC2340"/>
    <w:rsid w:val="00DC30DA"/>
    <w:rsid w:val="00DE287B"/>
    <w:rsid w:val="00DE603B"/>
    <w:rsid w:val="00DF129D"/>
    <w:rsid w:val="00DF4371"/>
    <w:rsid w:val="00DF625F"/>
    <w:rsid w:val="00DF74DB"/>
    <w:rsid w:val="00E01841"/>
    <w:rsid w:val="00E045FD"/>
    <w:rsid w:val="00E05976"/>
    <w:rsid w:val="00E126C1"/>
    <w:rsid w:val="00E2098E"/>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645AF"/>
    <w:rsid w:val="00E70C40"/>
    <w:rsid w:val="00E710C7"/>
    <w:rsid w:val="00E80DED"/>
    <w:rsid w:val="00E95ED3"/>
    <w:rsid w:val="00E964BB"/>
    <w:rsid w:val="00EA7542"/>
    <w:rsid w:val="00EB2280"/>
    <w:rsid w:val="00EC0DC8"/>
    <w:rsid w:val="00EC1621"/>
    <w:rsid w:val="00EC1FF0"/>
    <w:rsid w:val="00EC41F0"/>
    <w:rsid w:val="00EC662E"/>
    <w:rsid w:val="00ED07FE"/>
    <w:rsid w:val="00EE049D"/>
    <w:rsid w:val="00EE2721"/>
    <w:rsid w:val="00EE2A0B"/>
    <w:rsid w:val="00EF6029"/>
    <w:rsid w:val="00F16DA0"/>
    <w:rsid w:val="00F23554"/>
    <w:rsid w:val="00F241DA"/>
    <w:rsid w:val="00F24740"/>
    <w:rsid w:val="00F30571"/>
    <w:rsid w:val="00F32ED5"/>
    <w:rsid w:val="00F335CB"/>
    <w:rsid w:val="00F35DB1"/>
    <w:rsid w:val="00F3651F"/>
    <w:rsid w:val="00F36D0F"/>
    <w:rsid w:val="00F4144F"/>
    <w:rsid w:val="00F42294"/>
    <w:rsid w:val="00F42F7B"/>
    <w:rsid w:val="00F459EB"/>
    <w:rsid w:val="00F52C9C"/>
    <w:rsid w:val="00F55BE1"/>
    <w:rsid w:val="00F6336A"/>
    <w:rsid w:val="00F66D8B"/>
    <w:rsid w:val="00F72065"/>
    <w:rsid w:val="00F778DC"/>
    <w:rsid w:val="00F849BE"/>
    <w:rsid w:val="00F8576A"/>
    <w:rsid w:val="00F94A4B"/>
    <w:rsid w:val="00F97AD4"/>
    <w:rsid w:val="00FB0917"/>
    <w:rsid w:val="00FB0F16"/>
    <w:rsid w:val="00FB1D7F"/>
    <w:rsid w:val="00FB59FB"/>
    <w:rsid w:val="00FB72A0"/>
    <w:rsid w:val="00FC35C5"/>
    <w:rsid w:val="00FC7DBF"/>
    <w:rsid w:val="00FE4FE6"/>
    <w:rsid w:val="00FF1E96"/>
    <w:rsid w:val="00FF340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344EC7"/>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166019"/>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aufzaehlung">
    <w:name w:val="ekv.aufzaehlung"/>
    <w:basedOn w:val="Standard"/>
    <w:rsid w:val="00E964BB"/>
    <w:pPr>
      <w:ind w:left="340" w:hanging="340"/>
    </w:pPr>
    <w:rPr>
      <w:rFonts w:eastAsia="Times New Roman" w:cs="Times New Roman"/>
      <w:noProof w:val="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344EC7"/>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166019"/>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aufzaehlung">
    <w:name w:val="ekv.aufzaehlung"/>
    <w:basedOn w:val="Standard"/>
    <w:rsid w:val="00E964BB"/>
    <w:pPr>
      <w:ind w:left="340" w:hanging="340"/>
    </w:pPr>
    <w:rPr>
      <w:rFonts w:eastAsia="Times New Roman" w:cs="Times New Roman"/>
      <w:noProof w:val="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85108">
      <w:bodyDiv w:val="1"/>
      <w:marLeft w:val="0"/>
      <w:marRight w:val="0"/>
      <w:marTop w:val="0"/>
      <w:marBottom w:val="0"/>
      <w:divBdr>
        <w:top w:val="none" w:sz="0" w:space="0" w:color="auto"/>
        <w:left w:val="none" w:sz="0" w:space="0" w:color="auto"/>
        <w:bottom w:val="none" w:sz="0" w:space="0" w:color="auto"/>
        <w:right w:val="none" w:sz="0" w:space="0" w:color="auto"/>
      </w:divBdr>
    </w:div>
    <w:div w:id="662045191">
      <w:bodyDiv w:val="1"/>
      <w:marLeft w:val="0"/>
      <w:marRight w:val="0"/>
      <w:marTop w:val="0"/>
      <w:marBottom w:val="0"/>
      <w:divBdr>
        <w:top w:val="none" w:sz="0" w:space="0" w:color="auto"/>
        <w:left w:val="none" w:sz="0" w:space="0" w:color="auto"/>
        <w:bottom w:val="none" w:sz="0" w:space="0" w:color="auto"/>
        <w:right w:val="none" w:sz="0" w:space="0" w:color="auto"/>
      </w:divBdr>
    </w:div>
    <w:div w:id="971592369">
      <w:bodyDiv w:val="1"/>
      <w:marLeft w:val="0"/>
      <w:marRight w:val="0"/>
      <w:marTop w:val="0"/>
      <w:marBottom w:val="0"/>
      <w:divBdr>
        <w:top w:val="none" w:sz="0" w:space="0" w:color="auto"/>
        <w:left w:val="none" w:sz="0" w:space="0" w:color="auto"/>
        <w:bottom w:val="none" w:sz="0" w:space="0" w:color="auto"/>
        <w:right w:val="none" w:sz="0" w:space="0" w:color="auto"/>
      </w:divBdr>
    </w:div>
    <w:div w:id="1065489135">
      <w:bodyDiv w:val="1"/>
      <w:marLeft w:val="0"/>
      <w:marRight w:val="0"/>
      <w:marTop w:val="0"/>
      <w:marBottom w:val="0"/>
      <w:divBdr>
        <w:top w:val="none" w:sz="0" w:space="0" w:color="auto"/>
        <w:left w:val="none" w:sz="0" w:space="0" w:color="auto"/>
        <w:bottom w:val="none" w:sz="0" w:space="0" w:color="auto"/>
        <w:right w:val="none" w:sz="0" w:space="0" w:color="auto"/>
      </w:divBdr>
    </w:div>
    <w:div w:id="1407606845">
      <w:bodyDiv w:val="1"/>
      <w:marLeft w:val="0"/>
      <w:marRight w:val="0"/>
      <w:marTop w:val="0"/>
      <w:marBottom w:val="0"/>
      <w:divBdr>
        <w:top w:val="none" w:sz="0" w:space="0" w:color="auto"/>
        <w:left w:val="none" w:sz="0" w:space="0" w:color="auto"/>
        <w:bottom w:val="none" w:sz="0" w:space="0" w:color="auto"/>
        <w:right w:val="none" w:sz="0" w:space="0" w:color="auto"/>
      </w:divBdr>
    </w:div>
    <w:div w:id="1601141311">
      <w:bodyDiv w:val="1"/>
      <w:marLeft w:val="0"/>
      <w:marRight w:val="0"/>
      <w:marTop w:val="0"/>
      <w:marBottom w:val="0"/>
      <w:divBdr>
        <w:top w:val="none" w:sz="0" w:space="0" w:color="auto"/>
        <w:left w:val="none" w:sz="0" w:space="0" w:color="auto"/>
        <w:bottom w:val="none" w:sz="0" w:space="0" w:color="auto"/>
        <w:right w:val="none" w:sz="0" w:space="0" w:color="auto"/>
      </w:divBdr>
    </w:div>
    <w:div w:id="1792169310">
      <w:bodyDiv w:val="1"/>
      <w:marLeft w:val="0"/>
      <w:marRight w:val="0"/>
      <w:marTop w:val="0"/>
      <w:marBottom w:val="0"/>
      <w:divBdr>
        <w:top w:val="none" w:sz="0" w:space="0" w:color="auto"/>
        <w:left w:val="none" w:sz="0" w:space="0" w:color="auto"/>
        <w:bottom w:val="none" w:sz="0" w:space="0" w:color="auto"/>
        <w:right w:val="none" w:sz="0" w:space="0" w:color="auto"/>
      </w:divBdr>
    </w:div>
    <w:div w:id="1832866207">
      <w:bodyDiv w:val="1"/>
      <w:marLeft w:val="0"/>
      <w:marRight w:val="0"/>
      <w:marTop w:val="0"/>
      <w:marBottom w:val="0"/>
      <w:divBdr>
        <w:top w:val="none" w:sz="0" w:space="0" w:color="auto"/>
        <w:left w:val="none" w:sz="0" w:space="0" w:color="auto"/>
        <w:bottom w:val="none" w:sz="0" w:space="0" w:color="auto"/>
        <w:right w:val="none" w:sz="0" w:space="0" w:color="auto"/>
      </w:divBdr>
    </w:div>
    <w:div w:id="1842159386">
      <w:bodyDiv w:val="1"/>
      <w:marLeft w:val="0"/>
      <w:marRight w:val="0"/>
      <w:marTop w:val="0"/>
      <w:marBottom w:val="0"/>
      <w:divBdr>
        <w:top w:val="none" w:sz="0" w:space="0" w:color="auto"/>
        <w:left w:val="none" w:sz="0" w:space="0" w:color="auto"/>
        <w:bottom w:val="none" w:sz="0" w:space="0" w:color="auto"/>
        <w:right w:val="none" w:sz="0" w:space="0" w:color="auto"/>
      </w:divBdr>
    </w:div>
    <w:div w:id="1892841947">
      <w:bodyDiv w:val="1"/>
      <w:marLeft w:val="0"/>
      <w:marRight w:val="0"/>
      <w:marTop w:val="0"/>
      <w:marBottom w:val="0"/>
      <w:divBdr>
        <w:top w:val="none" w:sz="0" w:space="0" w:color="auto"/>
        <w:left w:val="none" w:sz="0" w:space="0" w:color="auto"/>
        <w:bottom w:val="none" w:sz="0" w:space="0" w:color="auto"/>
        <w:right w:val="none" w:sz="0" w:space="0" w:color="auto"/>
      </w:divBdr>
    </w:div>
    <w:div w:id="201537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lgenfe\AppData\Roaming\Microsoft\Templates\WD_KV_KL5_SSS.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2192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3</cp:revision>
  <cp:lastPrinted>2016-12-23T16:36:00Z</cp:lastPrinted>
  <dcterms:created xsi:type="dcterms:W3CDTF">2019-07-01T09:06:00Z</dcterms:created>
  <dcterms:modified xsi:type="dcterms:W3CDTF">2019-07-02T06:41:00Z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 Version</vt:lpwstr>
  </property>
</Properties>
</file>