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652EB812" w14:textId="77777777" w:rsidTr="00B35D1C">
        <w:trPr>
          <w:trHeight w:hRule="exact" w:val="510"/>
        </w:trPr>
        <w:tc>
          <w:tcPr>
            <w:tcW w:w="819" w:type="dxa"/>
            <w:tcBorders>
              <w:top w:val="nil"/>
              <w:bottom w:val="nil"/>
              <w:right w:val="nil"/>
            </w:tcBorders>
            <w:noWrap/>
            <w:vAlign w:val="bottom"/>
          </w:tcPr>
          <w:p w14:paraId="793EE826"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7D5CFBCD"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7334ED5E"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50831FC4"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51667C57" w14:textId="7CF54694" w:rsidR="00AA235C" w:rsidRPr="007C1230" w:rsidRDefault="00AA235C" w:rsidP="004E57C0">
            <w:pPr>
              <w:pStyle w:val="ekvkolumnentitel"/>
            </w:pPr>
            <w:r>
              <w:t xml:space="preserve">Seite 1 von </w:t>
            </w:r>
            <w:r w:rsidR="002247FE">
              <w:t>1</w:t>
            </w:r>
          </w:p>
        </w:tc>
        <w:tc>
          <w:tcPr>
            <w:tcW w:w="1666" w:type="dxa"/>
            <w:tcBorders>
              <w:top w:val="nil"/>
              <w:left w:val="nil"/>
              <w:bottom w:val="single" w:sz="8" w:space="0" w:color="808080"/>
            </w:tcBorders>
            <w:noWrap/>
            <w:vAlign w:val="bottom"/>
          </w:tcPr>
          <w:p w14:paraId="63BD0326" w14:textId="77777777" w:rsidR="00AA235C" w:rsidRPr="007636A0" w:rsidRDefault="00AA235C" w:rsidP="00946AE2">
            <w:r>
              <w:t>Beispiel-</w:t>
            </w:r>
            <w:r>
              <w:br/>
              <w:t>lösung</w:t>
            </w:r>
          </w:p>
        </w:tc>
      </w:tr>
      <w:tr w:rsidR="00AA235C" w:rsidRPr="00BF17F2" w14:paraId="05A81617"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4C5880A0"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7A4B5E27" w14:textId="77777777" w:rsidR="00AA235C" w:rsidRPr="00BF17F2" w:rsidRDefault="00AA235C" w:rsidP="00946AE2">
            <w:pPr>
              <w:rPr>
                <w:color w:val="FFFFFF" w:themeColor="background1"/>
              </w:rPr>
            </w:pPr>
          </w:p>
        </w:tc>
        <w:tc>
          <w:tcPr>
            <w:tcW w:w="1666" w:type="dxa"/>
            <w:tcBorders>
              <w:top w:val="nil"/>
              <w:left w:val="nil"/>
              <w:bottom w:val="nil"/>
            </w:tcBorders>
          </w:tcPr>
          <w:p w14:paraId="3867EAD1"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3042D013" wp14:editId="0E35485D">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1C6432BF" w14:textId="77777777" w:rsidR="001637BA" w:rsidRDefault="001637BA" w:rsidP="004E57C0">
      <w:pPr>
        <w:pStyle w:val="ekvue2arial"/>
      </w:pPr>
      <w:r>
        <w:t>Einen Jugendbuchausschnitt untersuchen</w:t>
      </w:r>
    </w:p>
    <w:p w14:paraId="1CA7AD06" w14:textId="77777777" w:rsidR="00E9186A" w:rsidRPr="00E3195B" w:rsidRDefault="00E9186A" w:rsidP="00E3195B"/>
    <w:p w14:paraId="67A58F93" w14:textId="728C9AF4" w:rsidR="004E57C0" w:rsidRPr="00E3195B" w:rsidRDefault="00E3195B" w:rsidP="00E3195B">
      <w:pPr>
        <w:pStyle w:val="ekvaufzhlung"/>
      </w:pPr>
      <w:r w:rsidRPr="00E3195B">
        <w:rPr>
          <w:rStyle w:val="ekvnummerierung"/>
        </w:rPr>
        <w:t>1</w:t>
      </w:r>
      <w:r>
        <w:tab/>
      </w:r>
      <w:r w:rsidR="001637BA" w:rsidRPr="00E3195B">
        <w:t>Erklärt, weshalb Lotte ihre negative Haltung zu der Stadt und zu ihren Bewohnern „doc</w:t>
      </w:r>
      <w:r w:rsidR="008C5C3C" w:rsidRPr="00E3195B">
        <w:t xml:space="preserve">h </w:t>
      </w:r>
      <w:r w:rsidR="001637BA" w:rsidRPr="00E3195B">
        <w:t>gar nicht [mehr] so</w:t>
      </w:r>
      <w:r>
        <w:t> </w:t>
      </w:r>
      <w:r w:rsidR="001637BA" w:rsidRPr="00E3195B">
        <w:t>einfach</w:t>
      </w:r>
      <w:r w:rsidR="00BE47F5" w:rsidRPr="00E3195B">
        <w:t xml:space="preserve">“ </w:t>
      </w:r>
      <w:r w:rsidR="001637BA" w:rsidRPr="00E3195B">
        <w:t>(S.</w:t>
      </w:r>
      <w:r>
        <w:t> </w:t>
      </w:r>
      <w:r w:rsidR="001637BA" w:rsidRPr="00E3195B">
        <w:t>127, Z.</w:t>
      </w:r>
      <w:r>
        <w:t> </w:t>
      </w:r>
      <w:r w:rsidR="001637BA" w:rsidRPr="00E3195B">
        <w:t>112) findet. Berücksichtigt auch, was ihr bisher über Lotte wisst.</w:t>
      </w:r>
    </w:p>
    <w:p w14:paraId="57D860F5" w14:textId="77777777" w:rsidR="002247FE" w:rsidRPr="00D57FC5" w:rsidRDefault="002247FE" w:rsidP="002247FE">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2247FE" w:rsidRPr="00D57FC5" w14:paraId="7156146B" w14:textId="77777777" w:rsidTr="002247FE">
        <w:tc>
          <w:tcPr>
            <w:tcW w:w="340" w:type="dxa"/>
          </w:tcPr>
          <w:p w14:paraId="230C7DCF" w14:textId="77777777" w:rsidR="002247FE" w:rsidRPr="00D57FC5" w:rsidRDefault="002247FE" w:rsidP="000E3D8F">
            <w:pPr>
              <w:ind w:right="113"/>
              <w:jc w:val="right"/>
              <w:rPr>
                <w:rFonts w:eastAsia="Calibri" w:cs="Times New Roman"/>
                <w:noProof/>
                <w:color w:val="7F7F7F"/>
                <w:sz w:val="12"/>
                <w:szCs w:val="12"/>
              </w:rPr>
            </w:pPr>
          </w:p>
          <w:p w14:paraId="314329C5" w14:textId="77777777" w:rsidR="002247FE" w:rsidRPr="00D57FC5" w:rsidRDefault="002247FE" w:rsidP="000E3D8F">
            <w:pPr>
              <w:ind w:right="113"/>
              <w:jc w:val="right"/>
              <w:rPr>
                <w:rFonts w:eastAsia="Calibri" w:cs="Times New Roman"/>
                <w:noProof/>
                <w:color w:val="7F7F7F"/>
                <w:sz w:val="12"/>
                <w:szCs w:val="12"/>
              </w:rPr>
            </w:pPr>
          </w:p>
          <w:p w14:paraId="78A62D8D" w14:textId="77777777" w:rsidR="002247FE" w:rsidRPr="00D57FC5" w:rsidRDefault="002247FE" w:rsidP="000E3D8F">
            <w:pPr>
              <w:ind w:right="113"/>
              <w:jc w:val="right"/>
              <w:rPr>
                <w:rFonts w:eastAsia="Calibri" w:cs="Times New Roman"/>
                <w:noProof/>
                <w:color w:val="7F7F7F"/>
                <w:sz w:val="12"/>
                <w:szCs w:val="12"/>
              </w:rPr>
            </w:pPr>
          </w:p>
          <w:p w14:paraId="1A2E62E6" w14:textId="77777777" w:rsidR="002247FE" w:rsidRPr="00D57FC5" w:rsidRDefault="002247FE" w:rsidP="000E3D8F">
            <w:pPr>
              <w:ind w:right="113"/>
              <w:jc w:val="right"/>
              <w:rPr>
                <w:rFonts w:eastAsia="Calibri" w:cs="Times New Roman"/>
                <w:noProof/>
                <w:color w:val="7F7F7F"/>
                <w:sz w:val="12"/>
                <w:szCs w:val="12"/>
              </w:rPr>
            </w:pPr>
          </w:p>
          <w:p w14:paraId="0094E1F5" w14:textId="77777777" w:rsidR="002247FE" w:rsidRPr="00D57FC5" w:rsidRDefault="002247FE" w:rsidP="000E3D8F">
            <w:pPr>
              <w:ind w:right="113"/>
              <w:jc w:val="right"/>
              <w:rPr>
                <w:rFonts w:eastAsia="Calibri" w:cs="Times New Roman"/>
                <w:noProof/>
                <w:color w:val="7F7F7F"/>
                <w:sz w:val="12"/>
                <w:szCs w:val="12"/>
              </w:rPr>
            </w:pPr>
            <w:r w:rsidRPr="00D57FC5">
              <w:rPr>
                <w:rFonts w:eastAsia="Calibri" w:cs="Times New Roman"/>
                <w:noProof/>
                <w:color w:val="7F7F7F"/>
                <w:sz w:val="12"/>
                <w:szCs w:val="12"/>
              </w:rPr>
              <w:t>5</w:t>
            </w:r>
          </w:p>
          <w:p w14:paraId="6AAD23A8" w14:textId="77777777" w:rsidR="002247FE" w:rsidRPr="00D57FC5" w:rsidRDefault="002247FE" w:rsidP="000E3D8F">
            <w:pPr>
              <w:ind w:right="113"/>
              <w:jc w:val="right"/>
              <w:rPr>
                <w:rFonts w:eastAsia="Calibri" w:cs="Times New Roman"/>
                <w:noProof/>
                <w:color w:val="7F7F7F"/>
                <w:sz w:val="12"/>
                <w:szCs w:val="12"/>
              </w:rPr>
            </w:pPr>
          </w:p>
          <w:p w14:paraId="0F3DD1F5" w14:textId="77777777" w:rsidR="002247FE" w:rsidRPr="00D57FC5" w:rsidRDefault="002247FE" w:rsidP="000E3D8F">
            <w:pPr>
              <w:ind w:right="113"/>
              <w:jc w:val="right"/>
              <w:rPr>
                <w:rFonts w:eastAsia="Calibri" w:cs="Times New Roman"/>
                <w:noProof/>
                <w:color w:val="7F7F7F"/>
                <w:sz w:val="12"/>
                <w:szCs w:val="12"/>
              </w:rPr>
            </w:pPr>
          </w:p>
          <w:p w14:paraId="51AC4E7D" w14:textId="77777777" w:rsidR="002247FE" w:rsidRPr="00D57FC5" w:rsidRDefault="002247FE" w:rsidP="000E3D8F">
            <w:pPr>
              <w:ind w:right="113"/>
              <w:jc w:val="right"/>
              <w:rPr>
                <w:rFonts w:eastAsia="Calibri" w:cs="Times New Roman"/>
                <w:noProof/>
                <w:color w:val="7F7F7F"/>
                <w:sz w:val="12"/>
                <w:szCs w:val="12"/>
              </w:rPr>
            </w:pPr>
          </w:p>
          <w:p w14:paraId="5A4BEAE0" w14:textId="77777777" w:rsidR="002247FE" w:rsidRPr="00D57FC5" w:rsidRDefault="002247FE" w:rsidP="000E3D8F">
            <w:pPr>
              <w:ind w:right="113"/>
              <w:jc w:val="right"/>
              <w:rPr>
                <w:rFonts w:eastAsia="Calibri" w:cs="Times New Roman"/>
                <w:noProof/>
                <w:color w:val="7F7F7F"/>
                <w:sz w:val="12"/>
              </w:rPr>
            </w:pPr>
          </w:p>
          <w:p w14:paraId="2D7E6892" w14:textId="77777777" w:rsidR="002247FE" w:rsidRPr="00D57FC5" w:rsidRDefault="002247FE" w:rsidP="000E3D8F">
            <w:pPr>
              <w:ind w:right="113"/>
              <w:jc w:val="right"/>
              <w:rPr>
                <w:rFonts w:eastAsia="Calibri" w:cs="Times New Roman"/>
                <w:noProof/>
                <w:color w:val="7F7F7F"/>
                <w:sz w:val="12"/>
              </w:rPr>
            </w:pPr>
            <w:r w:rsidRPr="00D57FC5">
              <w:rPr>
                <w:rFonts w:eastAsia="Calibri" w:cs="Times New Roman"/>
                <w:noProof/>
                <w:color w:val="7F7F7F"/>
                <w:sz w:val="12"/>
              </w:rPr>
              <w:t>10</w:t>
            </w:r>
          </w:p>
          <w:p w14:paraId="1874D90B" w14:textId="4B9257FB" w:rsidR="002247FE" w:rsidRPr="002247FE" w:rsidRDefault="002247FE" w:rsidP="000E3D8F">
            <w:pPr>
              <w:ind w:right="113"/>
              <w:jc w:val="right"/>
              <w:rPr>
                <w:rFonts w:eastAsia="Calibri" w:cs="Times New Roman"/>
                <w:noProof/>
                <w:color w:val="7F7F7F"/>
                <w:sz w:val="12"/>
              </w:rPr>
            </w:pPr>
          </w:p>
        </w:tc>
        <w:tc>
          <w:tcPr>
            <w:tcW w:w="8674" w:type="dxa"/>
          </w:tcPr>
          <w:p w14:paraId="55B73AC2" w14:textId="32904F36" w:rsidR="002247FE" w:rsidRPr="002247FE" w:rsidRDefault="002247FE" w:rsidP="000E3D8F">
            <w:pPr>
              <w:rPr>
                <w:rFonts w:ascii="Comic Sans MS" w:hAnsi="Comic Sans MS"/>
                <w:noProof/>
                <w:color w:val="000000" w:themeColor="text1"/>
                <w:sz w:val="21"/>
              </w:rPr>
            </w:pPr>
            <w:r w:rsidRPr="002247FE">
              <w:rPr>
                <w:rStyle w:val="ekvhandschrift"/>
              </w:rPr>
              <w:t>Lotte verliebt sich im Kiosk in den Jungen, der die grünen Gurken kauft. Außerdem macht ihr die Arbeit bei und mit Yunus Spaß. Auch mit Yunus</w:t>
            </w:r>
            <w:r w:rsidRPr="002247FE">
              <w:rPr>
                <w:rStyle w:val="ekvhandschrift"/>
                <w:rFonts w:ascii="Times New Roman" w:hAnsi="Times New Roman" w:cs="Times New Roman"/>
              </w:rPr>
              <w:t>ʼ</w:t>
            </w:r>
            <w:r w:rsidRPr="002247FE">
              <w:rPr>
                <w:rStyle w:val="ekvhandschrift"/>
              </w:rPr>
              <w:t xml:space="preserve"> Freundin Miri versteht sich Lotte gut. Obwohl Lotte sich am Anfang gegen den Umzug nach Berlin gesträubt hat, scheint es nun so, als würde sie sich langsam in Berlin wohlfühlen. Von ihrem Groll gegen die Eltern, deren Arbeitsplatzwechsel der Grund für den Umzug gewesen ist, verspürt sie im Kiosk nichts mehr. Ihr Vater hat ihr geraten, Geduld zu haben und ist guter Hoffnung, dass sich Lotte in Berlin einleben und an alles gewöhnen wird. Hat Lotte kurz nach dem Umzug ihre Situation als eine besonders große Veränderung betrachtet, scheint sie jetzt auf dem Weg zu sein, ihr neues Leben anzunehmen und Gefallen daran zu finden. Auch von ihrem Gefühl, dass die Stadt Berlin sie nicht leiden könne, ist in diesem Moment nichts zu bemerken, denn Lotte scheint sich wohl zu fühlen.</w:t>
            </w:r>
          </w:p>
        </w:tc>
      </w:tr>
    </w:tbl>
    <w:p w14:paraId="36DE1CFC" w14:textId="77777777" w:rsidR="00BE47F5" w:rsidRDefault="00BE47F5" w:rsidP="00E3195B"/>
    <w:p w14:paraId="48327DC2" w14:textId="77777777" w:rsidR="00E3195B" w:rsidRPr="00E3195B" w:rsidRDefault="00E3195B" w:rsidP="002247FE">
      <w:pPr>
        <w:pStyle w:val="ekvgrundtexthalbe"/>
      </w:pPr>
    </w:p>
    <w:p w14:paraId="020ABD67" w14:textId="172171E9" w:rsidR="001637BA" w:rsidRPr="00E3195B" w:rsidRDefault="00E3195B" w:rsidP="00E3195B">
      <w:pPr>
        <w:pStyle w:val="ekvaufzhlung"/>
      </w:pPr>
      <w:r w:rsidRPr="00E3195B">
        <w:rPr>
          <w:rStyle w:val="ekvnummerierung"/>
        </w:rPr>
        <w:t>2</w:t>
      </w:r>
      <w:r>
        <w:tab/>
      </w:r>
      <w:r w:rsidR="001637BA" w:rsidRPr="00E3195B">
        <w:t>Bestimmt das Erzählverhalten und belegt dieses mithilfe geeigneter Textstellen.</w:t>
      </w:r>
    </w:p>
    <w:p w14:paraId="35AE0D4B" w14:textId="77777777" w:rsidR="002247FE" w:rsidRPr="00D57FC5" w:rsidRDefault="002247FE" w:rsidP="002247FE">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2247FE" w:rsidRPr="00D57FC5" w14:paraId="29153374" w14:textId="77777777" w:rsidTr="002247FE">
        <w:tc>
          <w:tcPr>
            <w:tcW w:w="340" w:type="dxa"/>
          </w:tcPr>
          <w:p w14:paraId="7140C6DE" w14:textId="77777777" w:rsidR="002247FE" w:rsidRPr="00D57FC5" w:rsidRDefault="002247FE" w:rsidP="000E3D8F">
            <w:pPr>
              <w:ind w:right="113"/>
              <w:jc w:val="right"/>
              <w:rPr>
                <w:rFonts w:eastAsia="Calibri" w:cs="Times New Roman"/>
                <w:noProof/>
                <w:color w:val="7F7F7F"/>
                <w:sz w:val="12"/>
                <w:szCs w:val="12"/>
              </w:rPr>
            </w:pPr>
          </w:p>
          <w:p w14:paraId="5D1A1D92" w14:textId="77777777" w:rsidR="002247FE" w:rsidRPr="00D57FC5" w:rsidRDefault="002247FE" w:rsidP="000E3D8F">
            <w:pPr>
              <w:ind w:right="113"/>
              <w:jc w:val="right"/>
              <w:rPr>
                <w:rFonts w:eastAsia="Calibri" w:cs="Times New Roman"/>
                <w:noProof/>
                <w:color w:val="7F7F7F"/>
                <w:sz w:val="12"/>
                <w:szCs w:val="12"/>
              </w:rPr>
            </w:pPr>
          </w:p>
          <w:p w14:paraId="4DED4BAC" w14:textId="77777777" w:rsidR="002247FE" w:rsidRPr="00D57FC5" w:rsidRDefault="002247FE" w:rsidP="000E3D8F">
            <w:pPr>
              <w:ind w:right="113"/>
              <w:jc w:val="right"/>
              <w:rPr>
                <w:rFonts w:eastAsia="Calibri" w:cs="Times New Roman"/>
                <w:noProof/>
                <w:color w:val="7F7F7F"/>
                <w:sz w:val="12"/>
                <w:szCs w:val="12"/>
              </w:rPr>
            </w:pPr>
          </w:p>
          <w:p w14:paraId="237CD2F6" w14:textId="77777777" w:rsidR="002247FE" w:rsidRPr="00D57FC5" w:rsidRDefault="002247FE" w:rsidP="000E3D8F">
            <w:pPr>
              <w:ind w:right="113"/>
              <w:jc w:val="right"/>
              <w:rPr>
                <w:rFonts w:eastAsia="Calibri" w:cs="Times New Roman"/>
                <w:noProof/>
                <w:color w:val="7F7F7F"/>
                <w:sz w:val="12"/>
                <w:szCs w:val="12"/>
              </w:rPr>
            </w:pPr>
          </w:p>
          <w:p w14:paraId="06B5FA2B" w14:textId="77777777" w:rsidR="002247FE" w:rsidRPr="00D57FC5" w:rsidRDefault="002247FE" w:rsidP="000E3D8F">
            <w:pPr>
              <w:ind w:right="113"/>
              <w:jc w:val="right"/>
              <w:rPr>
                <w:rFonts w:eastAsia="Calibri" w:cs="Times New Roman"/>
                <w:noProof/>
                <w:color w:val="7F7F7F"/>
                <w:sz w:val="12"/>
                <w:szCs w:val="12"/>
              </w:rPr>
            </w:pPr>
            <w:r w:rsidRPr="00D57FC5">
              <w:rPr>
                <w:rFonts w:eastAsia="Calibri" w:cs="Times New Roman"/>
                <w:noProof/>
                <w:color w:val="7F7F7F"/>
                <w:sz w:val="12"/>
                <w:szCs w:val="12"/>
              </w:rPr>
              <w:t>5</w:t>
            </w:r>
          </w:p>
          <w:p w14:paraId="70600357" w14:textId="02775A34" w:rsidR="002247FE" w:rsidRPr="002247FE" w:rsidRDefault="002247FE" w:rsidP="000E3D8F">
            <w:pPr>
              <w:ind w:right="113"/>
              <w:jc w:val="right"/>
              <w:rPr>
                <w:rFonts w:eastAsia="Calibri" w:cs="Times New Roman"/>
                <w:noProof/>
                <w:color w:val="7F7F7F"/>
                <w:sz w:val="12"/>
              </w:rPr>
            </w:pPr>
          </w:p>
        </w:tc>
        <w:tc>
          <w:tcPr>
            <w:tcW w:w="8674" w:type="dxa"/>
          </w:tcPr>
          <w:p w14:paraId="0F493CA4" w14:textId="2F0434AB" w:rsidR="002247FE" w:rsidRPr="002247FE" w:rsidRDefault="002247FE" w:rsidP="002247FE">
            <w:pPr>
              <w:rPr>
                <w:rStyle w:val="ekvhandschrift"/>
              </w:rPr>
            </w:pPr>
            <w:r w:rsidRPr="002247FE">
              <w:rPr>
                <w:rStyle w:val="ekvhandschrift"/>
              </w:rPr>
              <w:t>In diesem Textausschnitt herrscht überwiegend das personale Erzählverhalten vor. Aus</w:t>
            </w:r>
            <w:r>
              <w:rPr>
                <w:rStyle w:val="ekvhandschrift"/>
              </w:rPr>
              <w:t> </w:t>
            </w:r>
            <w:r w:rsidRPr="002247FE">
              <w:rPr>
                <w:rStyle w:val="ekvhandschrift"/>
              </w:rPr>
              <w:t>der Sicht Lottes werden ihre Erlebnisse, Eindrücke, Gedanken und Gefühle bei ihrer ersten Begegnung mit dem Jungen im Kiosk wiedergegeben.</w:t>
            </w:r>
          </w:p>
          <w:p w14:paraId="07A824BE" w14:textId="4F654EF9" w:rsidR="002247FE" w:rsidRPr="002247FE" w:rsidRDefault="002247FE" w:rsidP="002247FE">
            <w:pPr>
              <w:rPr>
                <w:rStyle w:val="ekvhandschrift"/>
              </w:rPr>
            </w:pPr>
            <w:r w:rsidRPr="002247FE">
              <w:rPr>
                <w:rStyle w:val="ekvhandschrift"/>
              </w:rPr>
              <w:t xml:space="preserve">Beispiele für personales Erzählverhalten: Z. 7–15, Z. 16–35, Z. 35–49, Z. 51–62, </w:t>
            </w:r>
            <w:r>
              <w:rPr>
                <w:rStyle w:val="ekvhandschrift"/>
              </w:rPr>
              <w:br/>
            </w:r>
            <w:r w:rsidRPr="002247FE">
              <w:rPr>
                <w:rStyle w:val="ekvhandschrift"/>
              </w:rPr>
              <w:t>Z. 63–75, Z. 85–91, Z. 98–102</w:t>
            </w:r>
          </w:p>
          <w:p w14:paraId="2E6D1040" w14:textId="15387711" w:rsidR="002247FE" w:rsidRPr="002247FE" w:rsidRDefault="002247FE" w:rsidP="000E3D8F">
            <w:pPr>
              <w:rPr>
                <w:rFonts w:ascii="Comic Sans MS" w:hAnsi="Comic Sans MS"/>
                <w:noProof/>
                <w:color w:val="000000" w:themeColor="text1"/>
                <w:sz w:val="21"/>
              </w:rPr>
            </w:pPr>
            <w:r w:rsidRPr="002247FE">
              <w:rPr>
                <w:rStyle w:val="ekvhandschrift"/>
              </w:rPr>
              <w:t>Beispiele für neutrales Erzählverhalten: Z. 1–6, Z. 50–55, Z. 76–78</w:t>
            </w:r>
          </w:p>
        </w:tc>
      </w:tr>
    </w:tbl>
    <w:p w14:paraId="69BC904F" w14:textId="77777777" w:rsidR="005C5330" w:rsidRPr="00E3195B" w:rsidRDefault="005C5330" w:rsidP="00E3195B"/>
    <w:p w14:paraId="6DB5AC9C" w14:textId="77777777" w:rsidR="00E73CA0" w:rsidRPr="00E3195B" w:rsidRDefault="00E73CA0" w:rsidP="002247FE">
      <w:pPr>
        <w:pStyle w:val="ekvgrundtexthalbe"/>
      </w:pPr>
    </w:p>
    <w:p w14:paraId="6DABDE12" w14:textId="791BC771" w:rsidR="001637BA" w:rsidRPr="00E3195B" w:rsidRDefault="00E3195B" w:rsidP="00E3195B">
      <w:pPr>
        <w:pStyle w:val="ekvaufzhlung"/>
      </w:pPr>
      <w:r w:rsidRPr="00E3195B">
        <w:rPr>
          <w:rStyle w:val="ekvnummerierung"/>
        </w:rPr>
        <w:t>3</w:t>
      </w:r>
      <w:r>
        <w:tab/>
      </w:r>
      <w:r w:rsidR="001637BA" w:rsidRPr="00E3195B">
        <w:t>Untersucht, wie der Junge, der die grünen Gurken kauft, dargestellt wird.</w:t>
      </w:r>
    </w:p>
    <w:p w14:paraId="39BF250D" w14:textId="77777777" w:rsidR="00E3195B" w:rsidRDefault="00E3195B" w:rsidP="00E3195B">
      <w:pPr>
        <w:pStyle w:val="ekvgrundtexthalbe"/>
      </w:pPr>
    </w:p>
    <w:p w14:paraId="635FD6F1" w14:textId="71A453DF" w:rsidR="001637BA" w:rsidRPr="00E3195B" w:rsidRDefault="00E3195B" w:rsidP="00E3195B">
      <w:pPr>
        <w:pStyle w:val="ekvaufzhlung"/>
      </w:pPr>
      <w:r w:rsidRPr="00E3195B">
        <w:rPr>
          <w:rStyle w:val="ekvfett"/>
        </w:rPr>
        <w:t>a)</w:t>
      </w:r>
      <w:r>
        <w:tab/>
      </w:r>
      <w:r w:rsidR="001637BA" w:rsidRPr="00E3195B">
        <w:t>Fertigt Notizen an und notiert Textbelege.</w:t>
      </w:r>
    </w:p>
    <w:p w14:paraId="65AC5AD4" w14:textId="77777777" w:rsidR="002247FE" w:rsidRPr="00D57FC5" w:rsidRDefault="002247FE" w:rsidP="002247FE">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2247FE" w:rsidRPr="00D57FC5" w14:paraId="712EA62D" w14:textId="77777777" w:rsidTr="002247FE">
        <w:tc>
          <w:tcPr>
            <w:tcW w:w="340" w:type="dxa"/>
          </w:tcPr>
          <w:p w14:paraId="20257426" w14:textId="77777777" w:rsidR="002247FE" w:rsidRPr="00D57FC5" w:rsidRDefault="002247FE" w:rsidP="000E3D8F">
            <w:pPr>
              <w:ind w:right="113"/>
              <w:jc w:val="right"/>
              <w:rPr>
                <w:rFonts w:eastAsia="Calibri" w:cs="Times New Roman"/>
                <w:noProof/>
                <w:color w:val="7F7F7F"/>
                <w:sz w:val="12"/>
                <w:szCs w:val="12"/>
              </w:rPr>
            </w:pPr>
          </w:p>
          <w:p w14:paraId="57E59651" w14:textId="77777777" w:rsidR="002247FE" w:rsidRPr="00D57FC5" w:rsidRDefault="002247FE" w:rsidP="000E3D8F">
            <w:pPr>
              <w:ind w:right="113"/>
              <w:jc w:val="right"/>
              <w:rPr>
                <w:rFonts w:eastAsia="Calibri" w:cs="Times New Roman"/>
                <w:noProof/>
                <w:color w:val="7F7F7F"/>
                <w:sz w:val="12"/>
                <w:szCs w:val="12"/>
              </w:rPr>
            </w:pPr>
          </w:p>
          <w:p w14:paraId="1DC48A54" w14:textId="77777777" w:rsidR="002247FE" w:rsidRPr="00D57FC5" w:rsidRDefault="002247FE" w:rsidP="000E3D8F">
            <w:pPr>
              <w:ind w:right="113"/>
              <w:jc w:val="right"/>
              <w:rPr>
                <w:rFonts w:eastAsia="Calibri" w:cs="Times New Roman"/>
                <w:noProof/>
                <w:color w:val="7F7F7F"/>
                <w:sz w:val="12"/>
                <w:szCs w:val="12"/>
              </w:rPr>
            </w:pPr>
          </w:p>
          <w:p w14:paraId="17FB7762" w14:textId="77777777" w:rsidR="002247FE" w:rsidRPr="00D57FC5" w:rsidRDefault="002247FE" w:rsidP="000E3D8F">
            <w:pPr>
              <w:ind w:right="113"/>
              <w:jc w:val="right"/>
              <w:rPr>
                <w:rFonts w:eastAsia="Calibri" w:cs="Times New Roman"/>
                <w:noProof/>
                <w:color w:val="7F7F7F"/>
                <w:sz w:val="12"/>
                <w:szCs w:val="12"/>
              </w:rPr>
            </w:pPr>
          </w:p>
          <w:p w14:paraId="251FAD4A" w14:textId="77777777" w:rsidR="002247FE" w:rsidRPr="00D57FC5" w:rsidRDefault="002247FE" w:rsidP="000E3D8F">
            <w:pPr>
              <w:ind w:right="113"/>
              <w:jc w:val="right"/>
              <w:rPr>
                <w:rFonts w:eastAsia="Calibri" w:cs="Times New Roman"/>
                <w:noProof/>
                <w:color w:val="7F7F7F"/>
                <w:sz w:val="12"/>
                <w:szCs w:val="12"/>
              </w:rPr>
            </w:pPr>
            <w:r w:rsidRPr="00D57FC5">
              <w:rPr>
                <w:rFonts w:eastAsia="Calibri" w:cs="Times New Roman"/>
                <w:noProof/>
                <w:color w:val="7F7F7F"/>
                <w:sz w:val="12"/>
                <w:szCs w:val="12"/>
              </w:rPr>
              <w:t>5</w:t>
            </w:r>
          </w:p>
          <w:p w14:paraId="4B47BCAF" w14:textId="77777777" w:rsidR="002247FE" w:rsidRPr="00D57FC5" w:rsidRDefault="002247FE" w:rsidP="000E3D8F">
            <w:pPr>
              <w:ind w:right="113"/>
              <w:jc w:val="right"/>
              <w:rPr>
                <w:rFonts w:eastAsia="Calibri" w:cs="Times New Roman"/>
                <w:noProof/>
                <w:color w:val="7F7F7F"/>
                <w:sz w:val="12"/>
                <w:szCs w:val="12"/>
              </w:rPr>
            </w:pPr>
          </w:p>
          <w:p w14:paraId="418123A6" w14:textId="77777777" w:rsidR="002247FE" w:rsidRPr="00D57FC5" w:rsidRDefault="002247FE" w:rsidP="000E3D8F">
            <w:pPr>
              <w:ind w:right="113"/>
              <w:jc w:val="right"/>
              <w:rPr>
                <w:rFonts w:eastAsia="Calibri" w:cs="Times New Roman"/>
                <w:noProof/>
                <w:color w:val="808080"/>
                <w:sz w:val="12"/>
              </w:rPr>
            </w:pPr>
          </w:p>
        </w:tc>
        <w:tc>
          <w:tcPr>
            <w:tcW w:w="8674" w:type="dxa"/>
          </w:tcPr>
          <w:p w14:paraId="143A90E9" w14:textId="3CC1E6EF" w:rsidR="002247FE" w:rsidRPr="002247FE" w:rsidRDefault="002247FE" w:rsidP="002247FE">
            <w:pPr>
              <w:pStyle w:val="ekvaufzhlung"/>
              <w:tabs>
                <w:tab w:val="clear" w:pos="340"/>
                <w:tab w:val="clear" w:pos="454"/>
                <w:tab w:val="clear" w:pos="595"/>
                <w:tab w:val="clear" w:pos="794"/>
                <w:tab w:val="clear" w:pos="851"/>
                <w:tab w:val="left" w:pos="284"/>
              </w:tabs>
              <w:ind w:left="284" w:hanging="284"/>
              <w:rPr>
                <w:rStyle w:val="ekvhandschrift"/>
              </w:rPr>
            </w:pPr>
            <w:r w:rsidRPr="002247FE">
              <w:rPr>
                <w:rStyle w:val="ekvhandschrift"/>
              </w:rPr>
              <w:t>–</w:t>
            </w:r>
            <w:r w:rsidRPr="002247FE">
              <w:rPr>
                <w:rStyle w:val="ekvhandschrift"/>
              </w:rPr>
              <w:tab/>
            </w:r>
            <w:r w:rsidRPr="002247FE">
              <w:rPr>
                <w:rStyle w:val="ekvhandschrift"/>
                <w:b/>
              </w:rPr>
              <w:t>Aussehen der Figur:</w:t>
            </w:r>
            <w:r w:rsidRPr="002247FE">
              <w:rPr>
                <w:rStyle w:val="ekvhandschrift"/>
              </w:rPr>
              <w:t xml:space="preserve"> trägt Kapuze über de</w:t>
            </w:r>
            <w:r w:rsidR="00515E45">
              <w:rPr>
                <w:rStyle w:val="ekvhandschrift"/>
              </w:rPr>
              <w:t>m</w:t>
            </w:r>
            <w:r w:rsidRPr="002247FE">
              <w:rPr>
                <w:rStyle w:val="ekvhandschrift"/>
              </w:rPr>
              <w:t xml:space="preserve"> Kopf, obwohl Sommer ist (Z. 12–15); hat</w:t>
            </w:r>
            <w:r>
              <w:rPr>
                <w:rStyle w:val="ekvhandschrift"/>
              </w:rPr>
              <w:t> </w:t>
            </w:r>
            <w:r w:rsidRPr="002247FE">
              <w:rPr>
                <w:rStyle w:val="ekvhandschrift"/>
              </w:rPr>
              <w:t xml:space="preserve">blonde Strähnen (Z. 16); drei kleine Pickel auf der Stirn (Z. 60–62), </w:t>
            </w:r>
          </w:p>
          <w:p w14:paraId="25D6044D" w14:textId="56FE9C9B" w:rsidR="002247FE" w:rsidRPr="002247FE" w:rsidRDefault="002247FE" w:rsidP="002247FE">
            <w:pPr>
              <w:pStyle w:val="ekvaufzhlung"/>
              <w:tabs>
                <w:tab w:val="clear" w:pos="340"/>
                <w:tab w:val="clear" w:pos="454"/>
                <w:tab w:val="clear" w:pos="595"/>
                <w:tab w:val="clear" w:pos="794"/>
                <w:tab w:val="clear" w:pos="851"/>
                <w:tab w:val="left" w:pos="284"/>
              </w:tabs>
              <w:ind w:left="284" w:hanging="284"/>
              <w:rPr>
                <w:rStyle w:val="ekvhandschrift"/>
              </w:rPr>
            </w:pPr>
            <w:r w:rsidRPr="002247FE">
              <w:rPr>
                <w:rStyle w:val="ekvhandschrift"/>
              </w:rPr>
              <w:t>–</w:t>
            </w:r>
            <w:r w:rsidRPr="002247FE">
              <w:rPr>
                <w:rStyle w:val="ekvhandschrift"/>
              </w:rPr>
              <w:tab/>
            </w:r>
            <w:r w:rsidRPr="002247FE">
              <w:rPr>
                <w:rStyle w:val="ekvhandschrift"/>
                <w:b/>
              </w:rPr>
              <w:t>typische Handlungen und Verhaltensweisen:</w:t>
            </w:r>
            <w:r w:rsidRPr="002247FE">
              <w:rPr>
                <w:rStyle w:val="ekvhandschrift"/>
              </w:rPr>
              <w:t xml:space="preserve"> trägt weißes Kabel über dem Pulli, </w:t>
            </w:r>
            <w:r>
              <w:rPr>
                <w:rStyle w:val="ekvhandschrift"/>
              </w:rPr>
              <w:br/>
            </w:r>
            <w:r w:rsidRPr="002247FE">
              <w:rPr>
                <w:rStyle w:val="ekvhandschrift"/>
              </w:rPr>
              <w:t>hört wohl Musik; ist vermutlich konzentriert in seiner eigenen Welt und auf Wein</w:t>
            </w:r>
            <w:r>
              <w:rPr>
                <w:rStyle w:val="ekvhandschrift"/>
              </w:rPr>
              <w:softHyphen/>
            </w:r>
            <w:r w:rsidRPr="002247FE">
              <w:rPr>
                <w:rStyle w:val="ekvhandschrift"/>
              </w:rPr>
              <w:t>gummis (Z. 21–28); wählt Weingummis aus (Z. 29–32); entscheidet sich für grüne Gurken (Z. 66–67); spricht Lotte kurz an, macht Scherz (Z. 78 und Z. 92)</w:t>
            </w:r>
          </w:p>
          <w:p w14:paraId="124160E3" w14:textId="4124D5DA" w:rsidR="002247FE" w:rsidRPr="002247FE" w:rsidRDefault="002247FE" w:rsidP="002247FE">
            <w:pPr>
              <w:pStyle w:val="ekvaufzhlung"/>
              <w:tabs>
                <w:tab w:val="clear" w:pos="340"/>
                <w:tab w:val="clear" w:pos="454"/>
                <w:tab w:val="clear" w:pos="595"/>
                <w:tab w:val="clear" w:pos="794"/>
                <w:tab w:val="clear" w:pos="851"/>
                <w:tab w:val="left" w:pos="284"/>
              </w:tabs>
              <w:ind w:left="284" w:hanging="284"/>
              <w:rPr>
                <w:rFonts w:ascii="Comic Sans MS" w:hAnsi="Comic Sans MS"/>
                <w:noProof/>
                <w:color w:val="000000" w:themeColor="text1"/>
                <w:sz w:val="21"/>
              </w:rPr>
            </w:pPr>
            <w:r w:rsidRPr="002247FE">
              <w:rPr>
                <w:rStyle w:val="ekvhandschrift"/>
              </w:rPr>
              <w:t>–</w:t>
            </w:r>
            <w:r w:rsidRPr="002247FE">
              <w:rPr>
                <w:rStyle w:val="ekvhandschrift"/>
              </w:rPr>
              <w:tab/>
            </w:r>
            <w:r w:rsidRPr="002247FE">
              <w:rPr>
                <w:rStyle w:val="ekvhandschrift"/>
                <w:b/>
              </w:rPr>
              <w:t>Sprechweise:</w:t>
            </w:r>
            <w:r w:rsidRPr="002247FE">
              <w:rPr>
                <w:rStyle w:val="ekvhandschrift"/>
              </w:rPr>
              <w:t xml:space="preserve"> spricht mit sanfter Stimme (Z. 92–93)</w:t>
            </w:r>
          </w:p>
        </w:tc>
      </w:tr>
    </w:tbl>
    <w:p w14:paraId="754DF745" w14:textId="77777777" w:rsidR="008C5C3C" w:rsidRPr="00E3195B" w:rsidRDefault="008C5C3C" w:rsidP="00E3195B"/>
    <w:p w14:paraId="4B13F7E5" w14:textId="54588751" w:rsidR="001637BA" w:rsidRPr="00E3195B" w:rsidRDefault="00E3195B" w:rsidP="00E3195B">
      <w:pPr>
        <w:pStyle w:val="ekvaufzhlung"/>
      </w:pPr>
      <w:r w:rsidRPr="00E3195B">
        <w:rPr>
          <w:rStyle w:val="ekvfett"/>
        </w:rPr>
        <w:t>b)</w:t>
      </w:r>
      <w:r>
        <w:tab/>
      </w:r>
      <w:r w:rsidR="001637BA" w:rsidRPr="00E3195B">
        <w:t>Fasst eure Ergebnisse in einem Text zusammen.</w:t>
      </w:r>
    </w:p>
    <w:p w14:paraId="03A85D54" w14:textId="77777777" w:rsidR="002247FE" w:rsidRPr="00D57FC5" w:rsidRDefault="002247FE" w:rsidP="002247FE">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2247FE" w:rsidRPr="00D57FC5" w14:paraId="0D735F5B" w14:textId="77777777" w:rsidTr="002247FE">
        <w:tc>
          <w:tcPr>
            <w:tcW w:w="340" w:type="dxa"/>
          </w:tcPr>
          <w:p w14:paraId="6D1101D5" w14:textId="77777777" w:rsidR="002247FE" w:rsidRPr="00D57FC5" w:rsidRDefault="002247FE" w:rsidP="000E3D8F">
            <w:pPr>
              <w:ind w:right="113"/>
              <w:jc w:val="right"/>
              <w:rPr>
                <w:rFonts w:eastAsia="Calibri" w:cs="Times New Roman"/>
                <w:noProof/>
                <w:color w:val="7F7F7F"/>
                <w:sz w:val="12"/>
                <w:szCs w:val="12"/>
              </w:rPr>
            </w:pPr>
          </w:p>
          <w:p w14:paraId="40802990" w14:textId="77777777" w:rsidR="002247FE" w:rsidRPr="00D57FC5" w:rsidRDefault="002247FE" w:rsidP="000E3D8F">
            <w:pPr>
              <w:ind w:right="113"/>
              <w:jc w:val="right"/>
              <w:rPr>
                <w:rFonts w:eastAsia="Calibri" w:cs="Times New Roman"/>
                <w:noProof/>
                <w:color w:val="7F7F7F"/>
                <w:sz w:val="12"/>
                <w:szCs w:val="12"/>
              </w:rPr>
            </w:pPr>
          </w:p>
          <w:p w14:paraId="0FC7436B" w14:textId="77777777" w:rsidR="002247FE" w:rsidRPr="00D57FC5" w:rsidRDefault="002247FE" w:rsidP="000E3D8F">
            <w:pPr>
              <w:ind w:right="113"/>
              <w:jc w:val="right"/>
              <w:rPr>
                <w:rFonts w:eastAsia="Calibri" w:cs="Times New Roman"/>
                <w:noProof/>
                <w:color w:val="7F7F7F"/>
                <w:sz w:val="12"/>
                <w:szCs w:val="12"/>
              </w:rPr>
            </w:pPr>
          </w:p>
          <w:p w14:paraId="6A722BFF" w14:textId="77777777" w:rsidR="002247FE" w:rsidRPr="00D57FC5" w:rsidRDefault="002247FE" w:rsidP="000E3D8F">
            <w:pPr>
              <w:ind w:right="113"/>
              <w:jc w:val="right"/>
              <w:rPr>
                <w:rFonts w:eastAsia="Calibri" w:cs="Times New Roman"/>
                <w:noProof/>
                <w:color w:val="7F7F7F"/>
                <w:sz w:val="12"/>
                <w:szCs w:val="12"/>
              </w:rPr>
            </w:pPr>
          </w:p>
          <w:p w14:paraId="390EC475" w14:textId="77777777" w:rsidR="002247FE" w:rsidRPr="00D57FC5" w:rsidRDefault="002247FE" w:rsidP="000E3D8F">
            <w:pPr>
              <w:ind w:right="113"/>
              <w:jc w:val="right"/>
              <w:rPr>
                <w:rFonts w:eastAsia="Calibri" w:cs="Times New Roman"/>
                <w:noProof/>
                <w:color w:val="7F7F7F"/>
                <w:sz w:val="12"/>
                <w:szCs w:val="12"/>
              </w:rPr>
            </w:pPr>
            <w:r w:rsidRPr="00D57FC5">
              <w:rPr>
                <w:rFonts w:eastAsia="Calibri" w:cs="Times New Roman"/>
                <w:noProof/>
                <w:color w:val="7F7F7F"/>
                <w:sz w:val="12"/>
                <w:szCs w:val="12"/>
              </w:rPr>
              <w:t>5</w:t>
            </w:r>
          </w:p>
          <w:p w14:paraId="069388C9" w14:textId="77777777" w:rsidR="002247FE" w:rsidRPr="00D57FC5" w:rsidRDefault="002247FE" w:rsidP="000E3D8F">
            <w:pPr>
              <w:ind w:right="113"/>
              <w:jc w:val="right"/>
              <w:rPr>
                <w:rFonts w:eastAsia="Calibri" w:cs="Times New Roman"/>
                <w:noProof/>
                <w:color w:val="7F7F7F"/>
                <w:sz w:val="12"/>
                <w:szCs w:val="12"/>
              </w:rPr>
            </w:pPr>
          </w:p>
          <w:p w14:paraId="64F3370C" w14:textId="77777777" w:rsidR="002247FE" w:rsidRPr="00D57FC5" w:rsidRDefault="002247FE" w:rsidP="000E3D8F">
            <w:pPr>
              <w:ind w:right="113"/>
              <w:jc w:val="right"/>
              <w:rPr>
                <w:rFonts w:eastAsia="Calibri" w:cs="Times New Roman"/>
                <w:noProof/>
                <w:color w:val="7F7F7F"/>
                <w:sz w:val="12"/>
                <w:szCs w:val="12"/>
              </w:rPr>
            </w:pPr>
          </w:p>
          <w:p w14:paraId="6193B1C1" w14:textId="77777777" w:rsidR="002247FE" w:rsidRPr="00D57FC5" w:rsidRDefault="002247FE" w:rsidP="000E3D8F">
            <w:pPr>
              <w:ind w:right="113"/>
              <w:jc w:val="right"/>
              <w:rPr>
                <w:rFonts w:eastAsia="Calibri" w:cs="Times New Roman"/>
                <w:noProof/>
                <w:color w:val="7F7F7F"/>
                <w:sz w:val="12"/>
                <w:szCs w:val="12"/>
              </w:rPr>
            </w:pPr>
          </w:p>
          <w:p w14:paraId="7A17369D" w14:textId="77777777" w:rsidR="002247FE" w:rsidRPr="00D57FC5" w:rsidRDefault="002247FE" w:rsidP="000E3D8F">
            <w:pPr>
              <w:ind w:right="113"/>
              <w:jc w:val="right"/>
              <w:rPr>
                <w:rFonts w:eastAsia="Calibri" w:cs="Times New Roman"/>
                <w:noProof/>
                <w:color w:val="7F7F7F"/>
                <w:sz w:val="12"/>
              </w:rPr>
            </w:pPr>
          </w:p>
          <w:p w14:paraId="67972EC0" w14:textId="77777777" w:rsidR="002247FE" w:rsidRPr="00D57FC5" w:rsidRDefault="002247FE" w:rsidP="000E3D8F">
            <w:pPr>
              <w:ind w:right="113"/>
              <w:jc w:val="right"/>
              <w:rPr>
                <w:rFonts w:eastAsia="Calibri" w:cs="Times New Roman"/>
                <w:noProof/>
                <w:color w:val="7F7F7F"/>
                <w:sz w:val="12"/>
              </w:rPr>
            </w:pPr>
            <w:r w:rsidRPr="00D57FC5">
              <w:rPr>
                <w:rFonts w:eastAsia="Calibri" w:cs="Times New Roman"/>
                <w:noProof/>
                <w:color w:val="7F7F7F"/>
                <w:sz w:val="12"/>
              </w:rPr>
              <w:t>10</w:t>
            </w:r>
          </w:p>
          <w:p w14:paraId="0A19F8B7" w14:textId="2453952B" w:rsidR="002247FE" w:rsidRPr="002247FE" w:rsidRDefault="002247FE" w:rsidP="000E3D8F">
            <w:pPr>
              <w:ind w:right="113"/>
              <w:jc w:val="right"/>
              <w:rPr>
                <w:rFonts w:eastAsia="Calibri" w:cs="Times New Roman"/>
                <w:noProof/>
                <w:color w:val="7F7F7F"/>
                <w:sz w:val="12"/>
              </w:rPr>
            </w:pPr>
          </w:p>
        </w:tc>
        <w:tc>
          <w:tcPr>
            <w:tcW w:w="8674" w:type="dxa"/>
          </w:tcPr>
          <w:p w14:paraId="733868CB" w14:textId="4D2E42E1" w:rsidR="002247FE" w:rsidRPr="002247FE" w:rsidRDefault="002247FE" w:rsidP="002247FE">
            <w:pPr>
              <w:rPr>
                <w:rStyle w:val="ekvhandschrift"/>
              </w:rPr>
            </w:pPr>
            <w:r w:rsidRPr="002247FE">
              <w:rPr>
                <w:rStyle w:val="ekvhandschrift"/>
              </w:rPr>
              <w:t>Der Junge wird in diesem Textausschnitt aus dem Blickwinkel Lottes dargestellt. Sie arbeitet gerade in Yunus</w:t>
            </w:r>
            <w:r w:rsidRPr="002247FE">
              <w:rPr>
                <w:rStyle w:val="ekvhandschrift"/>
                <w:rFonts w:ascii="Times New Roman" w:hAnsi="Times New Roman" w:cs="Times New Roman"/>
              </w:rPr>
              <w:t>ʼ</w:t>
            </w:r>
            <w:r w:rsidRPr="002247FE">
              <w:rPr>
                <w:rStyle w:val="ekvhandschrift"/>
              </w:rPr>
              <w:t xml:space="preserve"> Kiosk und lernt den Jungen als ihren Kunden kennen. Bereits beim Betreten des Kiosks fällt er Lotte auf, da er trotz Wärme seine Kapuze auf dem Kopf hat und konzentriert nach Weingummis sucht, während er vermutlich Musik hört. Später fallen ihr an ihm noch zwei Details auf: blonde Strähnen und drei Pickel auf der Stirn. Als sich der Junge ausgerechnet für die sauren grünen Gurken entschieden hat, spricht er Lotte kurz an und macht einen Scherz mit seiner sanften Stimme, indem er ihr Trinkgeld anbietet, obwohl gar keines übrigbleibt.</w:t>
            </w:r>
          </w:p>
          <w:p w14:paraId="216727EC" w14:textId="1E557530" w:rsidR="002247FE" w:rsidRPr="002247FE" w:rsidRDefault="002247FE" w:rsidP="000E3D8F">
            <w:pPr>
              <w:rPr>
                <w:rFonts w:ascii="Comic Sans MS" w:hAnsi="Comic Sans MS"/>
                <w:noProof/>
                <w:color w:val="000000" w:themeColor="text1"/>
                <w:sz w:val="21"/>
              </w:rPr>
            </w:pPr>
            <w:r w:rsidRPr="002247FE">
              <w:rPr>
                <w:rStyle w:val="ekvhandschrift"/>
              </w:rPr>
              <w:t>Da sich Lotte in dieser Situation in den Jungen verliebt, werden sein Aussehen, seine Handlungen und Verhaltensweisen sowie seine Sprechweise aus ihrer Perspektive positiv und detailliert dargestellt.</w:t>
            </w:r>
          </w:p>
        </w:tc>
      </w:tr>
    </w:tbl>
    <w:p w14:paraId="1E1DD8A3" w14:textId="77777777" w:rsidR="002247FE" w:rsidRPr="00E3195B" w:rsidRDefault="002247FE" w:rsidP="002247FE"/>
    <w:p w14:paraId="5819E056" w14:textId="77777777" w:rsidR="006F0D0C" w:rsidRPr="00E3195B" w:rsidRDefault="006F0D0C" w:rsidP="00E3195B"/>
    <w:sectPr w:rsidR="006F0D0C" w:rsidRPr="00E3195B"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EF23A" w14:textId="77777777" w:rsidR="009854B6" w:rsidRDefault="009854B6" w:rsidP="003C599D">
      <w:pPr>
        <w:spacing w:line="240" w:lineRule="auto"/>
      </w:pPr>
      <w:r>
        <w:separator/>
      </w:r>
    </w:p>
  </w:endnote>
  <w:endnote w:type="continuationSeparator" w:id="0">
    <w:p w14:paraId="79D282F9" w14:textId="77777777" w:rsidR="009854B6" w:rsidRDefault="009854B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E09B7AE" w14:textId="77777777" w:rsidTr="00503EE6">
      <w:trPr>
        <w:trHeight w:hRule="exact" w:val="680"/>
      </w:trPr>
      <w:tc>
        <w:tcPr>
          <w:tcW w:w="864" w:type="dxa"/>
          <w:noWrap/>
        </w:tcPr>
        <w:p w14:paraId="014795E3" w14:textId="77777777" w:rsidR="002659C5" w:rsidRPr="00913892" w:rsidRDefault="002659C5" w:rsidP="005E4C30">
          <w:pPr>
            <w:pStyle w:val="ekvpaginabild"/>
            <w:jc w:val="both"/>
          </w:pPr>
          <w:r w:rsidRPr="00913892">
            <w:rPr>
              <w:noProof/>
              <w:lang w:eastAsia="de-DE"/>
            </w:rPr>
            <w:drawing>
              <wp:inline distT="0" distB="0" distL="0" distR="0" wp14:anchorId="7271C2C4" wp14:editId="1149D7D6">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24DE8E7" w14:textId="718615B9" w:rsidR="002659C5" w:rsidRPr="00913892" w:rsidRDefault="002659C5" w:rsidP="00503EE6">
          <w:pPr>
            <w:pStyle w:val="ekvpagina"/>
          </w:pPr>
          <w:r w:rsidRPr="00913892">
            <w:t>© Ernst Klett Verlag GmbH, Stuttgart 20</w:t>
          </w:r>
          <w:r w:rsidR="00C14DD9">
            <w:t>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1ECABAD" w14:textId="4E000D15" w:rsidR="002659C5" w:rsidRPr="00913892" w:rsidRDefault="00AA235C" w:rsidP="004136AD">
          <w:pPr>
            <w:pStyle w:val="ekvquelle"/>
          </w:pPr>
          <w:r>
            <w:t xml:space="preserve">Deutsch kompetent </w:t>
          </w:r>
          <w:r w:rsidR="00C14DD9">
            <w:t>7</w:t>
          </w:r>
        </w:p>
      </w:tc>
      <w:tc>
        <w:tcPr>
          <w:tcW w:w="813" w:type="dxa"/>
        </w:tcPr>
        <w:p w14:paraId="1F82F550" w14:textId="77777777" w:rsidR="002659C5" w:rsidRPr="00913892" w:rsidRDefault="002659C5" w:rsidP="00913892">
          <w:pPr>
            <w:pStyle w:val="ekvpagina"/>
          </w:pPr>
        </w:p>
      </w:tc>
    </w:tr>
  </w:tbl>
  <w:p w14:paraId="55D88233"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17885" w14:textId="77777777" w:rsidR="009854B6" w:rsidRDefault="009854B6" w:rsidP="003C599D">
      <w:pPr>
        <w:spacing w:line="240" w:lineRule="auto"/>
      </w:pPr>
      <w:r>
        <w:separator/>
      </w:r>
    </w:p>
  </w:footnote>
  <w:footnote w:type="continuationSeparator" w:id="0">
    <w:p w14:paraId="72C7E0E2" w14:textId="77777777" w:rsidR="009854B6" w:rsidRDefault="009854B6"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B3AF3"/>
    <w:multiLevelType w:val="hybridMultilevel"/>
    <w:tmpl w:val="7A8CAB62"/>
    <w:lvl w:ilvl="0" w:tplc="01E642FE">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C57D4D"/>
    <w:multiLevelType w:val="hybridMultilevel"/>
    <w:tmpl w:val="77686A80"/>
    <w:lvl w:ilvl="0" w:tplc="BA6C30A4">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132C"/>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37BA"/>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3C3F"/>
    <w:rsid w:val="001F53F1"/>
    <w:rsid w:val="0020055A"/>
    <w:rsid w:val="00200DF5"/>
    <w:rsid w:val="00201AA1"/>
    <w:rsid w:val="00205239"/>
    <w:rsid w:val="00205866"/>
    <w:rsid w:val="00214764"/>
    <w:rsid w:val="00216D91"/>
    <w:rsid w:val="002240EA"/>
    <w:rsid w:val="002247FE"/>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2EF4"/>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0907"/>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E57C0"/>
    <w:rsid w:val="004F121E"/>
    <w:rsid w:val="004F45AB"/>
    <w:rsid w:val="00500F8B"/>
    <w:rsid w:val="00501528"/>
    <w:rsid w:val="00503EE6"/>
    <w:rsid w:val="005069C1"/>
    <w:rsid w:val="00510F4C"/>
    <w:rsid w:val="00514229"/>
    <w:rsid w:val="005156EC"/>
    <w:rsid w:val="00515E45"/>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C533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6D95"/>
    <w:rsid w:val="00675331"/>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0C"/>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C5C3C"/>
    <w:rsid w:val="008D17FC"/>
    <w:rsid w:val="008D3CE0"/>
    <w:rsid w:val="008D7FDC"/>
    <w:rsid w:val="008E27A9"/>
    <w:rsid w:val="008E4B7A"/>
    <w:rsid w:val="008E4DDE"/>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4B6"/>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579D"/>
    <w:rsid w:val="00BA68B4"/>
    <w:rsid w:val="00BB2F2F"/>
    <w:rsid w:val="00BC2025"/>
    <w:rsid w:val="00BC2CD2"/>
    <w:rsid w:val="00BC6483"/>
    <w:rsid w:val="00BC69E3"/>
    <w:rsid w:val="00BC7335"/>
    <w:rsid w:val="00BD542D"/>
    <w:rsid w:val="00BD6E66"/>
    <w:rsid w:val="00BE1962"/>
    <w:rsid w:val="00BE47F5"/>
    <w:rsid w:val="00BE4821"/>
    <w:rsid w:val="00BE5327"/>
    <w:rsid w:val="00BF17F2"/>
    <w:rsid w:val="00C00404"/>
    <w:rsid w:val="00C00540"/>
    <w:rsid w:val="00C14DD9"/>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57FC5"/>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195B"/>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73CA0"/>
    <w:rsid w:val="00E80DED"/>
    <w:rsid w:val="00E8369E"/>
    <w:rsid w:val="00E9186A"/>
    <w:rsid w:val="00E95ED3"/>
    <w:rsid w:val="00EA7542"/>
    <w:rsid w:val="00EB2280"/>
    <w:rsid w:val="00EC1621"/>
    <w:rsid w:val="00EC1FF0"/>
    <w:rsid w:val="00EC662E"/>
    <w:rsid w:val="00ED07FE"/>
    <w:rsid w:val="00ED0B7D"/>
    <w:rsid w:val="00EE049D"/>
    <w:rsid w:val="00EE2721"/>
    <w:rsid w:val="00EE2A0B"/>
    <w:rsid w:val="00EF190C"/>
    <w:rsid w:val="00EF6029"/>
    <w:rsid w:val="00F036E0"/>
    <w:rsid w:val="00F03C39"/>
    <w:rsid w:val="00F16DA0"/>
    <w:rsid w:val="00F23134"/>
    <w:rsid w:val="00F23554"/>
    <w:rsid w:val="00F241DA"/>
    <w:rsid w:val="00F24740"/>
    <w:rsid w:val="00F24BC8"/>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E6C8B"/>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291792"/>
  <w15:docId w15:val="{29CBE329-338C-4BE8-82FA-455278FD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589C2-B48A-4DFC-9177-D7405DDA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2731</Characters>
  <Application>Microsoft Office Word</Application>
  <DocSecurity>0</DocSecurity>
  <Lines>99</Lines>
  <Paragraphs>26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 Preußer</dc:description>
  <cp:lastModifiedBy/>
  <cp:revision>9</cp:revision>
  <cp:lastPrinted>2019-08-28T06:49:00Z</cp:lastPrinted>
  <dcterms:created xsi:type="dcterms:W3CDTF">2020-08-12T08:51:00Z</dcterms:created>
  <dcterms:modified xsi:type="dcterms:W3CDTF">2020-08-28T11:18:00Z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