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CellMar>
          <w:left w:w="0" w:type="dxa"/>
          <w:right w:w="0" w:type="dxa"/>
        </w:tblCellMar>
        <w:tblLook w:val="01E0" w:firstRow="1" w:lastRow="1" w:firstColumn="1" w:lastColumn="1" w:noHBand="0" w:noVBand="0"/>
      </w:tblPr>
      <w:tblGrid>
        <w:gridCol w:w="819"/>
        <w:gridCol w:w="3854"/>
        <w:gridCol w:w="1320"/>
        <w:gridCol w:w="2040"/>
        <w:gridCol w:w="1301"/>
        <w:gridCol w:w="1666"/>
      </w:tblGrid>
      <w:tr w:rsidR="00141D6F" w:rsidRPr="00C172AE" w14:paraId="0F360787" w14:textId="77777777" w:rsidTr="00424984">
        <w:trPr>
          <w:trHeight w:hRule="exact" w:val="510"/>
        </w:trPr>
        <w:tc>
          <w:tcPr>
            <w:tcW w:w="819" w:type="dxa"/>
            <w:tcBorders>
              <w:top w:val="nil"/>
              <w:bottom w:val="nil"/>
              <w:right w:val="nil"/>
            </w:tcBorders>
            <w:noWrap/>
            <w:vAlign w:val="bottom"/>
          </w:tcPr>
          <w:p w14:paraId="591490A6" w14:textId="77777777" w:rsidR="00141D6F" w:rsidRPr="00AE65F6" w:rsidRDefault="00141D6F" w:rsidP="00424984">
            <w:pPr>
              <w:pageBreakBefore/>
              <w:rPr>
                <w:color w:val="FFFFFF" w:themeColor="background1"/>
              </w:rPr>
            </w:pPr>
          </w:p>
        </w:tc>
        <w:tc>
          <w:tcPr>
            <w:tcW w:w="3854" w:type="dxa"/>
            <w:tcBorders>
              <w:top w:val="nil"/>
              <w:left w:val="nil"/>
              <w:bottom w:val="nil"/>
              <w:right w:val="nil"/>
            </w:tcBorders>
            <w:noWrap/>
            <w:vAlign w:val="bottom"/>
          </w:tcPr>
          <w:p w14:paraId="04FE1C5B" w14:textId="77777777" w:rsidR="00141D6F" w:rsidRPr="007C1230" w:rsidRDefault="00141D6F" w:rsidP="00424984">
            <w:pPr>
              <w:pStyle w:val="ekvkolumnentitel"/>
            </w:pPr>
            <w:r w:rsidRPr="007C1230">
              <w:t>Name:</w:t>
            </w:r>
          </w:p>
        </w:tc>
        <w:tc>
          <w:tcPr>
            <w:tcW w:w="1320" w:type="dxa"/>
            <w:tcBorders>
              <w:top w:val="nil"/>
              <w:left w:val="nil"/>
              <w:bottom w:val="nil"/>
              <w:right w:val="nil"/>
            </w:tcBorders>
            <w:noWrap/>
            <w:vAlign w:val="bottom"/>
          </w:tcPr>
          <w:p w14:paraId="23927FB0" w14:textId="77777777" w:rsidR="00141D6F" w:rsidRPr="007C1230" w:rsidRDefault="00141D6F" w:rsidP="00424984">
            <w:pPr>
              <w:pStyle w:val="ekvkolumnentitel"/>
              <w:ind w:left="108"/>
            </w:pPr>
            <w:r w:rsidRPr="007C1230">
              <w:t>Klasse:</w:t>
            </w:r>
          </w:p>
        </w:tc>
        <w:tc>
          <w:tcPr>
            <w:tcW w:w="2040" w:type="dxa"/>
            <w:tcBorders>
              <w:top w:val="nil"/>
              <w:left w:val="nil"/>
              <w:bottom w:val="nil"/>
              <w:right w:val="nil"/>
            </w:tcBorders>
            <w:noWrap/>
            <w:vAlign w:val="bottom"/>
          </w:tcPr>
          <w:p w14:paraId="4639585B" w14:textId="77777777" w:rsidR="00141D6F" w:rsidRPr="007C1230" w:rsidRDefault="00141D6F" w:rsidP="00424984">
            <w:pPr>
              <w:pStyle w:val="ekvkolumnentitel"/>
              <w:ind w:left="108"/>
            </w:pPr>
            <w:r w:rsidRPr="007C1230">
              <w:t>Datum:</w:t>
            </w:r>
          </w:p>
        </w:tc>
        <w:tc>
          <w:tcPr>
            <w:tcW w:w="1301" w:type="dxa"/>
            <w:tcBorders>
              <w:top w:val="nil"/>
              <w:left w:val="nil"/>
              <w:bottom w:val="nil"/>
              <w:right w:val="nil"/>
            </w:tcBorders>
            <w:noWrap/>
            <w:vAlign w:val="bottom"/>
          </w:tcPr>
          <w:p w14:paraId="20FF7799" w14:textId="77777777" w:rsidR="00141D6F" w:rsidRPr="007C1230" w:rsidRDefault="00141D6F" w:rsidP="00424984">
            <w:pPr>
              <w:pStyle w:val="ekvkolumnentitel"/>
              <w:ind w:left="108"/>
            </w:pPr>
            <w:r>
              <w:t>Seite 1 von 1</w:t>
            </w:r>
          </w:p>
        </w:tc>
        <w:tc>
          <w:tcPr>
            <w:tcW w:w="1666" w:type="dxa"/>
            <w:tcBorders>
              <w:top w:val="nil"/>
              <w:left w:val="nil"/>
              <w:bottom w:val="single" w:sz="8" w:space="0" w:color="808080"/>
            </w:tcBorders>
            <w:noWrap/>
            <w:vAlign w:val="bottom"/>
          </w:tcPr>
          <w:p w14:paraId="039BE893" w14:textId="77777777" w:rsidR="00141D6F" w:rsidRPr="007636A0" w:rsidRDefault="00141D6F" w:rsidP="00424984">
            <w:pPr>
              <w:ind w:left="108"/>
            </w:pPr>
            <w:r>
              <w:t>Beispiel-</w:t>
            </w:r>
            <w:r>
              <w:br/>
              <w:t>lösung</w:t>
            </w:r>
          </w:p>
        </w:tc>
      </w:tr>
      <w:tr w:rsidR="00141D6F" w:rsidRPr="00BF17F2" w14:paraId="46295844" w14:textId="77777777" w:rsidTr="00424984">
        <w:tblPrEx>
          <w:tblLook w:val="0000" w:firstRow="0" w:lastRow="0" w:firstColumn="0" w:lastColumn="0" w:noHBand="0" w:noVBand="0"/>
        </w:tblPrEx>
        <w:trPr>
          <w:trHeight w:hRule="exact" w:val="794"/>
        </w:trPr>
        <w:tc>
          <w:tcPr>
            <w:tcW w:w="819" w:type="dxa"/>
            <w:tcBorders>
              <w:bottom w:val="nil"/>
              <w:right w:val="nil"/>
            </w:tcBorders>
            <w:noWrap/>
            <w:vAlign w:val="bottom"/>
          </w:tcPr>
          <w:p w14:paraId="26CB7B65" w14:textId="77777777" w:rsidR="00141D6F" w:rsidRPr="00BF17F2" w:rsidRDefault="00141D6F" w:rsidP="00424984">
            <w:pPr>
              <w:rPr>
                <w:color w:val="FFFFFF" w:themeColor="background1"/>
              </w:rPr>
            </w:pPr>
          </w:p>
        </w:tc>
        <w:tc>
          <w:tcPr>
            <w:tcW w:w="8515" w:type="dxa"/>
            <w:gridSpan w:val="4"/>
            <w:tcBorders>
              <w:left w:val="nil"/>
              <w:bottom w:val="nil"/>
              <w:right w:val="nil"/>
            </w:tcBorders>
            <w:noWrap/>
            <w:vAlign w:val="bottom"/>
          </w:tcPr>
          <w:p w14:paraId="674991C1" w14:textId="77777777" w:rsidR="00141D6F" w:rsidRPr="00BF17F2" w:rsidRDefault="00141D6F" w:rsidP="00424984">
            <w:pPr>
              <w:rPr>
                <w:color w:val="FFFFFF" w:themeColor="background1"/>
              </w:rPr>
            </w:pPr>
          </w:p>
        </w:tc>
        <w:tc>
          <w:tcPr>
            <w:tcW w:w="1666" w:type="dxa"/>
            <w:tcBorders>
              <w:top w:val="nil"/>
              <w:left w:val="nil"/>
              <w:bottom w:val="nil"/>
            </w:tcBorders>
          </w:tcPr>
          <w:p w14:paraId="0C697E92" w14:textId="77777777" w:rsidR="00141D6F" w:rsidRPr="00B35D1C" w:rsidRDefault="00141D6F" w:rsidP="00424984">
            <w:r>
              <w:rPr>
                <w:noProof/>
                <w:lang w:eastAsia="de-DE"/>
              </w:rPr>
              <w:drawing>
                <wp:anchor distT="0" distB="0" distL="114300" distR="114300" simplePos="0" relativeHeight="251659264" behindDoc="1" locked="0" layoutInCell="1" allowOverlap="1" wp14:anchorId="21438B80" wp14:editId="374B66F9">
                  <wp:simplePos x="0" y="0"/>
                  <wp:positionH relativeFrom="page">
                    <wp:posOffset>-6985</wp:posOffset>
                  </wp:positionH>
                  <wp:positionV relativeFrom="paragraph">
                    <wp:posOffset>-615950</wp:posOffset>
                  </wp:positionV>
                  <wp:extent cx="792000" cy="792000"/>
                  <wp:effectExtent l="0" t="0" r="8255" b="8255"/>
                  <wp:wrapNone/>
                  <wp:docPr id="119" name="Grafik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page">
                    <wp14:pctWidth>0</wp14:pctWidth>
                  </wp14:sizeRelH>
                  <wp14:sizeRelV relativeFrom="page">
                    <wp14:pctHeight>0</wp14:pctHeight>
                  </wp14:sizeRelV>
                </wp:anchor>
              </w:drawing>
            </w:r>
          </w:p>
        </w:tc>
      </w:tr>
    </w:tbl>
    <w:p w14:paraId="3B2C0F81" w14:textId="6CAF0971" w:rsidR="00141D6F" w:rsidRDefault="00141D6F" w:rsidP="00141D6F">
      <w:pPr>
        <w:pStyle w:val="ekvue2arial"/>
      </w:pPr>
      <w:r w:rsidRPr="00FD045A">
        <w:t>Einen erzählenden Text untersuchen und interpretieren</w:t>
      </w:r>
    </w:p>
    <w:p w14:paraId="245BA9CC" w14:textId="77777777" w:rsidR="00141D6F" w:rsidRDefault="00141D6F" w:rsidP="00141D6F"/>
    <w:p w14:paraId="6B8DBA18" w14:textId="77777777" w:rsidR="00141D6F" w:rsidRPr="00516EBC" w:rsidRDefault="00141D6F" w:rsidP="00141D6F">
      <w:pPr>
        <w:pStyle w:val="ekvaufzhlung"/>
      </w:pPr>
      <w:r>
        <w:rPr>
          <w:rStyle w:val="ekvnummerierung"/>
        </w:rPr>
        <w:t>1</w:t>
      </w:r>
      <w:r>
        <w:tab/>
        <w:t xml:space="preserve">Formuliert eine Einleitung, in der ihr das Thema der Kurzgeschichte benennt. </w:t>
      </w:r>
      <w:r>
        <w:br/>
        <w:t xml:space="preserve">Gebt dann den Inhalt kurz wieder. </w:t>
      </w:r>
    </w:p>
    <w:p w14:paraId="37291365" w14:textId="77777777" w:rsidR="00141D6F" w:rsidRPr="00DB1D06" w:rsidRDefault="00141D6F" w:rsidP="00141D6F">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141D6F" w:rsidRPr="00DB1D06" w14:paraId="409C826E" w14:textId="77777777" w:rsidTr="00424984">
        <w:tc>
          <w:tcPr>
            <w:tcW w:w="340" w:type="dxa"/>
          </w:tcPr>
          <w:p w14:paraId="3DD9DA17" w14:textId="77777777" w:rsidR="00141D6F" w:rsidRPr="0049475D" w:rsidRDefault="00141D6F" w:rsidP="00424984">
            <w:pPr>
              <w:ind w:right="113"/>
              <w:jc w:val="right"/>
              <w:rPr>
                <w:noProof/>
                <w:color w:val="7F7F7F"/>
                <w:sz w:val="12"/>
                <w:szCs w:val="12"/>
              </w:rPr>
            </w:pPr>
          </w:p>
          <w:p w14:paraId="69907A5F" w14:textId="77777777" w:rsidR="00141D6F" w:rsidRPr="0049475D" w:rsidRDefault="00141D6F" w:rsidP="00424984">
            <w:pPr>
              <w:ind w:right="113"/>
              <w:jc w:val="right"/>
              <w:rPr>
                <w:noProof/>
                <w:color w:val="7F7F7F"/>
                <w:sz w:val="12"/>
                <w:szCs w:val="12"/>
              </w:rPr>
            </w:pPr>
          </w:p>
          <w:p w14:paraId="66B37C6E" w14:textId="77777777" w:rsidR="00141D6F" w:rsidRPr="0049475D" w:rsidRDefault="00141D6F" w:rsidP="00424984">
            <w:pPr>
              <w:ind w:right="113"/>
              <w:jc w:val="right"/>
              <w:rPr>
                <w:noProof/>
                <w:color w:val="7F7F7F"/>
                <w:sz w:val="12"/>
                <w:szCs w:val="12"/>
              </w:rPr>
            </w:pPr>
          </w:p>
          <w:p w14:paraId="0EB973B6" w14:textId="77777777" w:rsidR="00141D6F" w:rsidRPr="0049475D" w:rsidRDefault="00141D6F" w:rsidP="00424984">
            <w:pPr>
              <w:ind w:right="113"/>
              <w:jc w:val="right"/>
              <w:rPr>
                <w:noProof/>
                <w:color w:val="7F7F7F"/>
                <w:sz w:val="12"/>
                <w:szCs w:val="12"/>
              </w:rPr>
            </w:pPr>
          </w:p>
          <w:p w14:paraId="7B98C83B" w14:textId="77777777" w:rsidR="00141D6F" w:rsidRPr="0049475D" w:rsidRDefault="00141D6F" w:rsidP="00424984">
            <w:pPr>
              <w:ind w:right="113"/>
              <w:jc w:val="right"/>
              <w:rPr>
                <w:noProof/>
                <w:color w:val="7F7F7F"/>
                <w:sz w:val="12"/>
                <w:szCs w:val="12"/>
              </w:rPr>
            </w:pPr>
            <w:r w:rsidRPr="0049475D">
              <w:rPr>
                <w:noProof/>
                <w:color w:val="7F7F7F"/>
                <w:sz w:val="12"/>
                <w:szCs w:val="12"/>
              </w:rPr>
              <w:t>5</w:t>
            </w:r>
          </w:p>
          <w:p w14:paraId="2F468BB3" w14:textId="77777777" w:rsidR="00141D6F" w:rsidRPr="0049475D" w:rsidRDefault="00141D6F" w:rsidP="00424984">
            <w:pPr>
              <w:ind w:right="113"/>
              <w:jc w:val="right"/>
              <w:rPr>
                <w:noProof/>
                <w:color w:val="7F7F7F"/>
                <w:sz w:val="12"/>
                <w:szCs w:val="12"/>
              </w:rPr>
            </w:pPr>
          </w:p>
          <w:p w14:paraId="406A2D11" w14:textId="77777777" w:rsidR="00141D6F" w:rsidRPr="00DB1D06" w:rsidRDefault="00141D6F" w:rsidP="00424984">
            <w:pPr>
              <w:ind w:right="113"/>
              <w:jc w:val="right"/>
              <w:rPr>
                <w:rFonts w:eastAsia="Calibri" w:cs="Times New Roman"/>
                <w:noProof/>
                <w:color w:val="7F7F7F"/>
                <w:sz w:val="12"/>
              </w:rPr>
            </w:pPr>
          </w:p>
        </w:tc>
        <w:tc>
          <w:tcPr>
            <w:tcW w:w="8674" w:type="dxa"/>
          </w:tcPr>
          <w:p w14:paraId="444FB340" w14:textId="39D27603" w:rsidR="00141D6F" w:rsidRPr="00DB1D06" w:rsidRDefault="00141D6F" w:rsidP="00424984">
            <w:pPr>
              <w:rPr>
                <w:rFonts w:ascii="Comic Sans MS" w:hAnsi="Comic Sans MS"/>
                <w:noProof/>
                <w:color w:val="000000" w:themeColor="text1"/>
                <w:sz w:val="21"/>
              </w:rPr>
            </w:pPr>
            <w:r>
              <w:rPr>
                <w:rStyle w:val="ekvhandschrift"/>
              </w:rPr>
              <w:t xml:space="preserve">Die Kurzgeschichte „Verrat“ von Root Leeb aus dem Jahr 2019 </w:t>
            </w:r>
            <w:r w:rsidR="00976EC6">
              <w:rPr>
                <w:rStyle w:val="ekvhandschrift"/>
              </w:rPr>
              <w:t xml:space="preserve">thematisiert die </w:t>
            </w:r>
            <w:r>
              <w:rPr>
                <w:rStyle w:val="ekvhandschrift"/>
              </w:rPr>
              <w:t>kleinen Wunder des Alltags. Pauline, die ältere Tochter der Familie, bekommt zu den Geburts</w:t>
            </w:r>
            <w:r w:rsidR="00AF4DD8">
              <w:rPr>
                <w:rStyle w:val="ekvhandschrift"/>
              </w:rPr>
              <w:t>-</w:t>
            </w:r>
            <w:r>
              <w:rPr>
                <w:rStyle w:val="ekvhandschrift"/>
              </w:rPr>
              <w:t xml:space="preserve">tagen </w:t>
            </w:r>
            <w:r w:rsidR="002A1AC8">
              <w:rPr>
                <w:rStyle w:val="ekvhandschrift"/>
              </w:rPr>
              <w:t xml:space="preserve">und </w:t>
            </w:r>
            <w:r>
              <w:rPr>
                <w:rStyle w:val="ekvhandschrift"/>
              </w:rPr>
              <w:t xml:space="preserve">zu Weihnachten stets ein Knobelspiel, dessen Lösung die ganze Familie in ihren Bann zieht. Als </w:t>
            </w:r>
            <w:r w:rsidR="00976EC6">
              <w:rPr>
                <w:rStyle w:val="ekvhandschrift"/>
              </w:rPr>
              <w:t xml:space="preserve">ihr Onkel ihr </w:t>
            </w:r>
            <w:r>
              <w:rPr>
                <w:rStyle w:val="ekvhandschrift"/>
              </w:rPr>
              <w:t xml:space="preserve">zu ihrem 16. Geburtstag ein Lösungsheft für alle Rätsel </w:t>
            </w:r>
            <w:r w:rsidR="00976EC6">
              <w:rPr>
                <w:rStyle w:val="ekvhandschrift"/>
              </w:rPr>
              <w:t>schenkt</w:t>
            </w:r>
            <w:r>
              <w:rPr>
                <w:rStyle w:val="ekvhandschrift"/>
              </w:rPr>
              <w:t>, verdüstert sich Paulines Welt und scheint ihre Geheimnisse zu verlieren. Am Ende wirft Pauline das Lösungsheft weg, um sich die Geheimnisse der Knobeleien zu bewahren.</w:t>
            </w:r>
          </w:p>
        </w:tc>
      </w:tr>
    </w:tbl>
    <w:p w14:paraId="4F448A2E" w14:textId="77777777" w:rsidR="00141D6F" w:rsidRPr="00516EBC" w:rsidRDefault="00141D6F" w:rsidP="00141D6F"/>
    <w:p w14:paraId="1375E6D9" w14:textId="77777777" w:rsidR="00141D6F" w:rsidRPr="000E2898" w:rsidRDefault="00141D6F" w:rsidP="00141D6F">
      <w:pPr>
        <w:pStyle w:val="ekvgrundtexthalbe"/>
      </w:pPr>
    </w:p>
    <w:p w14:paraId="2D25C808" w14:textId="77777777" w:rsidR="00141D6F" w:rsidRDefault="00141D6F" w:rsidP="00141D6F">
      <w:pPr>
        <w:pStyle w:val="ekvaufzhlung"/>
      </w:pPr>
      <w:r>
        <w:rPr>
          <w:rStyle w:val="ekvnummerierung"/>
        </w:rPr>
        <w:t>2</w:t>
      </w:r>
      <w:r>
        <w:tab/>
        <w:t>Untersucht und interpretiert die Kurzgeschichte</w:t>
      </w:r>
      <w:r w:rsidRPr="00516EBC">
        <w:t>.</w:t>
      </w:r>
    </w:p>
    <w:p w14:paraId="1D77B366" w14:textId="77777777" w:rsidR="00141D6F" w:rsidRDefault="00141D6F" w:rsidP="00141D6F">
      <w:pPr>
        <w:pStyle w:val="ekvgrundtexthalbe"/>
      </w:pPr>
    </w:p>
    <w:p w14:paraId="142A1764" w14:textId="77777777" w:rsidR="00141D6F" w:rsidRPr="00516EBC" w:rsidRDefault="00141D6F" w:rsidP="00141D6F">
      <w:pPr>
        <w:pStyle w:val="ekvaufzhlung1"/>
      </w:pPr>
      <w:r>
        <w:rPr>
          <w:rStyle w:val="ekvfett"/>
        </w:rPr>
        <w:t>a</w:t>
      </w:r>
      <w:r w:rsidRPr="00546A58">
        <w:rPr>
          <w:rStyle w:val="ekvfett"/>
        </w:rPr>
        <w:t>)</w:t>
      </w:r>
      <w:r>
        <w:tab/>
        <w:t xml:space="preserve">Bestimmt die Erzählform und die Erzählperspektive. Erläutert, welche Wirkung sie </w:t>
      </w:r>
      <w:r>
        <w:br/>
        <w:t xml:space="preserve">auf die Darstellung der Hauptfigur haben. </w:t>
      </w:r>
    </w:p>
    <w:p w14:paraId="2DD007CF" w14:textId="77777777" w:rsidR="00141D6F" w:rsidRPr="00DB1D06" w:rsidRDefault="00141D6F" w:rsidP="00141D6F">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141D6F" w:rsidRPr="00DB1D06" w14:paraId="2C197811" w14:textId="77777777" w:rsidTr="00424984">
        <w:tc>
          <w:tcPr>
            <w:tcW w:w="340" w:type="dxa"/>
          </w:tcPr>
          <w:p w14:paraId="20C857AF" w14:textId="77777777" w:rsidR="00141D6F" w:rsidRPr="0049475D" w:rsidRDefault="00141D6F" w:rsidP="00424984">
            <w:pPr>
              <w:ind w:right="113"/>
              <w:jc w:val="right"/>
              <w:rPr>
                <w:noProof/>
                <w:color w:val="7F7F7F"/>
                <w:sz w:val="12"/>
                <w:szCs w:val="12"/>
              </w:rPr>
            </w:pPr>
          </w:p>
          <w:p w14:paraId="40D892FD" w14:textId="77777777" w:rsidR="00141D6F" w:rsidRPr="0049475D" w:rsidRDefault="00141D6F" w:rsidP="00424984">
            <w:pPr>
              <w:ind w:right="113"/>
              <w:jc w:val="right"/>
              <w:rPr>
                <w:noProof/>
                <w:color w:val="7F7F7F"/>
                <w:sz w:val="12"/>
                <w:szCs w:val="12"/>
              </w:rPr>
            </w:pPr>
          </w:p>
          <w:p w14:paraId="4F8BD983" w14:textId="77777777" w:rsidR="00141D6F" w:rsidRPr="0049475D" w:rsidRDefault="00141D6F" w:rsidP="00424984">
            <w:pPr>
              <w:ind w:right="113"/>
              <w:jc w:val="right"/>
              <w:rPr>
                <w:noProof/>
                <w:color w:val="7F7F7F"/>
                <w:sz w:val="12"/>
                <w:szCs w:val="12"/>
              </w:rPr>
            </w:pPr>
          </w:p>
          <w:p w14:paraId="43245C1E" w14:textId="77777777" w:rsidR="00141D6F" w:rsidRPr="0049475D" w:rsidRDefault="00141D6F" w:rsidP="00424984">
            <w:pPr>
              <w:ind w:right="113"/>
              <w:jc w:val="right"/>
              <w:rPr>
                <w:noProof/>
                <w:color w:val="7F7F7F"/>
                <w:sz w:val="12"/>
                <w:szCs w:val="12"/>
              </w:rPr>
            </w:pPr>
          </w:p>
          <w:p w14:paraId="64EEC975" w14:textId="77777777" w:rsidR="00141D6F" w:rsidRPr="0049475D" w:rsidRDefault="00141D6F" w:rsidP="00424984">
            <w:pPr>
              <w:ind w:right="113"/>
              <w:jc w:val="right"/>
              <w:rPr>
                <w:noProof/>
                <w:color w:val="7F7F7F"/>
                <w:sz w:val="12"/>
                <w:szCs w:val="12"/>
              </w:rPr>
            </w:pPr>
            <w:r w:rsidRPr="0049475D">
              <w:rPr>
                <w:noProof/>
                <w:color w:val="7F7F7F"/>
                <w:sz w:val="12"/>
                <w:szCs w:val="12"/>
              </w:rPr>
              <w:t>5</w:t>
            </w:r>
          </w:p>
          <w:p w14:paraId="37B3702F" w14:textId="77777777" w:rsidR="00141D6F" w:rsidRPr="00DB1D06" w:rsidRDefault="00141D6F" w:rsidP="00424984">
            <w:pPr>
              <w:ind w:right="113"/>
              <w:jc w:val="right"/>
              <w:rPr>
                <w:rFonts w:eastAsia="Calibri" w:cs="Times New Roman"/>
                <w:noProof/>
                <w:color w:val="7F7F7F"/>
                <w:sz w:val="12"/>
              </w:rPr>
            </w:pPr>
          </w:p>
        </w:tc>
        <w:tc>
          <w:tcPr>
            <w:tcW w:w="8674" w:type="dxa"/>
          </w:tcPr>
          <w:p w14:paraId="79E39D60" w14:textId="5A0629E1" w:rsidR="00141D6F" w:rsidRPr="00DB1D06" w:rsidRDefault="00141D6F" w:rsidP="00424984">
            <w:pPr>
              <w:rPr>
                <w:rFonts w:ascii="Comic Sans MS" w:hAnsi="Comic Sans MS"/>
                <w:noProof/>
                <w:color w:val="000000" w:themeColor="text1"/>
                <w:sz w:val="21"/>
              </w:rPr>
            </w:pPr>
            <w:r w:rsidRPr="00516EBC">
              <w:rPr>
                <w:rStyle w:val="ekvhandschrift"/>
              </w:rPr>
              <w:t xml:space="preserve">In dem Text </w:t>
            </w:r>
            <w:r>
              <w:rPr>
                <w:rStyle w:val="ekvhandschrift"/>
              </w:rPr>
              <w:t>geht es um die Hauptfigur Pauline. Der außenstehende Erzähler berichtet von ihr in der Sie-Form („Sie hatte immer diese Geduldsspiele geliebt.“, Z. 1). Dadurch ist er nicht direkt an der Handlung beteiligt und kann die Figur der Pauline der Leserin/</w:t>
            </w:r>
            <w:r>
              <w:rPr>
                <w:rStyle w:val="ekvhandschrift"/>
              </w:rPr>
              <w:br/>
              <w:t xml:space="preserve">dem Leser beschreiben. Gleichzeitig kennt der Erzähler die Gedanken- und Gefühlswelt der Protagonistin („[…] ihre Enttäuschung souverän verbergend“, Z. 63). Das ist für das Verständnis der Kurzgeschichte von besonderer Bedeutung, da man so erfährt, </w:t>
            </w:r>
            <w:r w:rsidR="00AF4DD8">
              <w:rPr>
                <w:rStyle w:val="ekvhandschrift"/>
              </w:rPr>
              <w:br/>
            </w:r>
            <w:r>
              <w:rPr>
                <w:rStyle w:val="ekvhandschrift"/>
              </w:rPr>
              <w:t>wie wichtig die Tradition der Geduldsspiel-Lösungsabende für Pauline ist.</w:t>
            </w:r>
          </w:p>
        </w:tc>
      </w:tr>
    </w:tbl>
    <w:p w14:paraId="681FF851" w14:textId="77777777" w:rsidR="00141D6F" w:rsidRPr="00516EBC" w:rsidRDefault="00141D6F" w:rsidP="00141D6F">
      <w:pPr>
        <w:pStyle w:val="ekvaufzhlung"/>
      </w:pPr>
    </w:p>
    <w:p w14:paraId="2D863AF5" w14:textId="77777777" w:rsidR="00141D6F" w:rsidRPr="00516EBC" w:rsidRDefault="00141D6F" w:rsidP="00141D6F">
      <w:pPr>
        <w:pStyle w:val="ekvaufzhlung1"/>
      </w:pPr>
      <w:r w:rsidRPr="00546A58">
        <w:rPr>
          <w:rStyle w:val="ekvfett"/>
        </w:rPr>
        <w:t>b)</w:t>
      </w:r>
      <w:r>
        <w:tab/>
        <w:t xml:space="preserve">Beschreibt den Aufbau der Kurzgeschichte. Benennt dabei den Höhe-/Wendepunkt. </w:t>
      </w:r>
    </w:p>
    <w:p w14:paraId="11908254" w14:textId="77777777" w:rsidR="00141D6F" w:rsidRPr="00DB1D06" w:rsidRDefault="00141D6F" w:rsidP="00141D6F">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141D6F" w:rsidRPr="00DB1D06" w14:paraId="3E1367FB" w14:textId="77777777" w:rsidTr="00424984">
        <w:tc>
          <w:tcPr>
            <w:tcW w:w="340" w:type="dxa"/>
          </w:tcPr>
          <w:p w14:paraId="6FE48244" w14:textId="77777777" w:rsidR="00141D6F" w:rsidRPr="0049475D" w:rsidRDefault="00141D6F" w:rsidP="00424984">
            <w:pPr>
              <w:ind w:right="113"/>
              <w:jc w:val="right"/>
              <w:rPr>
                <w:noProof/>
                <w:color w:val="7F7F7F"/>
                <w:sz w:val="12"/>
                <w:szCs w:val="12"/>
              </w:rPr>
            </w:pPr>
          </w:p>
          <w:p w14:paraId="2C665BEC" w14:textId="77777777" w:rsidR="00141D6F" w:rsidRPr="0049475D" w:rsidRDefault="00141D6F" w:rsidP="00424984">
            <w:pPr>
              <w:ind w:right="113"/>
              <w:jc w:val="right"/>
              <w:rPr>
                <w:noProof/>
                <w:color w:val="7F7F7F"/>
                <w:sz w:val="12"/>
                <w:szCs w:val="12"/>
              </w:rPr>
            </w:pPr>
          </w:p>
          <w:p w14:paraId="6DE131E4" w14:textId="77777777" w:rsidR="00141D6F" w:rsidRPr="0049475D" w:rsidRDefault="00141D6F" w:rsidP="00424984">
            <w:pPr>
              <w:ind w:right="113"/>
              <w:jc w:val="right"/>
              <w:rPr>
                <w:noProof/>
                <w:color w:val="7F7F7F"/>
                <w:sz w:val="12"/>
                <w:szCs w:val="12"/>
              </w:rPr>
            </w:pPr>
          </w:p>
          <w:p w14:paraId="7343EAC4" w14:textId="77777777" w:rsidR="00141D6F" w:rsidRPr="0049475D" w:rsidRDefault="00141D6F" w:rsidP="00424984">
            <w:pPr>
              <w:ind w:right="113"/>
              <w:jc w:val="right"/>
              <w:rPr>
                <w:noProof/>
                <w:color w:val="7F7F7F"/>
                <w:sz w:val="12"/>
                <w:szCs w:val="12"/>
              </w:rPr>
            </w:pPr>
          </w:p>
          <w:p w14:paraId="0F92539F" w14:textId="77777777" w:rsidR="00141D6F" w:rsidRPr="0049475D" w:rsidRDefault="00141D6F" w:rsidP="00424984">
            <w:pPr>
              <w:ind w:right="113"/>
              <w:jc w:val="right"/>
              <w:rPr>
                <w:noProof/>
                <w:color w:val="7F7F7F"/>
                <w:sz w:val="12"/>
                <w:szCs w:val="12"/>
              </w:rPr>
            </w:pPr>
            <w:r w:rsidRPr="0049475D">
              <w:rPr>
                <w:noProof/>
                <w:color w:val="7F7F7F"/>
                <w:sz w:val="12"/>
                <w:szCs w:val="12"/>
              </w:rPr>
              <w:t>5</w:t>
            </w:r>
          </w:p>
          <w:p w14:paraId="7B9EBC52" w14:textId="77777777" w:rsidR="00141D6F" w:rsidRDefault="00141D6F" w:rsidP="00424984">
            <w:pPr>
              <w:ind w:right="113"/>
              <w:jc w:val="right"/>
              <w:rPr>
                <w:rFonts w:eastAsia="Calibri" w:cs="Times New Roman"/>
                <w:noProof/>
                <w:color w:val="7F7F7F"/>
                <w:sz w:val="12"/>
              </w:rPr>
            </w:pPr>
          </w:p>
          <w:p w14:paraId="13AB9386" w14:textId="77777777" w:rsidR="00141D6F" w:rsidRDefault="00141D6F" w:rsidP="00424984">
            <w:pPr>
              <w:ind w:right="113"/>
              <w:jc w:val="right"/>
              <w:rPr>
                <w:rFonts w:eastAsia="Calibri" w:cs="Times New Roman"/>
                <w:noProof/>
                <w:color w:val="7F7F7F"/>
                <w:sz w:val="12"/>
              </w:rPr>
            </w:pPr>
          </w:p>
          <w:p w14:paraId="3847275D" w14:textId="77777777" w:rsidR="00141D6F" w:rsidRDefault="00141D6F" w:rsidP="00424984">
            <w:pPr>
              <w:ind w:right="113"/>
              <w:jc w:val="right"/>
              <w:rPr>
                <w:rFonts w:eastAsia="Calibri" w:cs="Times New Roman"/>
                <w:noProof/>
                <w:color w:val="7F7F7F"/>
                <w:sz w:val="12"/>
              </w:rPr>
            </w:pPr>
          </w:p>
          <w:p w14:paraId="1CBDF0A8" w14:textId="77777777" w:rsidR="00141D6F" w:rsidRDefault="00141D6F" w:rsidP="00424984">
            <w:pPr>
              <w:ind w:right="113"/>
              <w:jc w:val="right"/>
              <w:rPr>
                <w:rFonts w:eastAsia="Calibri" w:cs="Times New Roman"/>
                <w:noProof/>
                <w:color w:val="7F7F7F"/>
                <w:sz w:val="12"/>
              </w:rPr>
            </w:pPr>
          </w:p>
          <w:p w14:paraId="3DC616A7" w14:textId="77777777" w:rsidR="00141D6F" w:rsidRPr="00DB1D06" w:rsidRDefault="00141D6F" w:rsidP="00424984">
            <w:pPr>
              <w:ind w:right="113"/>
              <w:jc w:val="right"/>
              <w:rPr>
                <w:rFonts w:eastAsia="Calibri" w:cs="Times New Roman"/>
                <w:noProof/>
                <w:color w:val="7F7F7F"/>
                <w:sz w:val="12"/>
              </w:rPr>
            </w:pPr>
            <w:r>
              <w:rPr>
                <w:rFonts w:eastAsia="Calibri" w:cs="Times New Roman"/>
                <w:noProof/>
                <w:color w:val="7F7F7F"/>
                <w:sz w:val="12"/>
              </w:rPr>
              <w:t>10</w:t>
            </w:r>
          </w:p>
        </w:tc>
        <w:tc>
          <w:tcPr>
            <w:tcW w:w="8674" w:type="dxa"/>
          </w:tcPr>
          <w:p w14:paraId="735FD24A" w14:textId="39817FF2" w:rsidR="00141D6F" w:rsidRPr="00DB1D06" w:rsidRDefault="00141D6F" w:rsidP="00424984">
            <w:pPr>
              <w:rPr>
                <w:rFonts w:ascii="Comic Sans MS" w:hAnsi="Comic Sans MS"/>
                <w:noProof/>
                <w:color w:val="000000" w:themeColor="text1"/>
                <w:sz w:val="21"/>
              </w:rPr>
            </w:pPr>
            <w:r>
              <w:rPr>
                <w:rStyle w:val="ekvhandschrift"/>
              </w:rPr>
              <w:t>Der Text beginnt mit einer Einleitung zum Thema Geduldsspiele, in welcher viele Beispiele genannt und anschaulich dargestellt werden (vgl. Z. 1–15). Die Spannung steigt in den folgenden Ab</w:t>
            </w:r>
            <w:r w:rsidR="000F5426">
              <w:rPr>
                <w:rStyle w:val="ekvhandschrift"/>
              </w:rPr>
              <w:t>schnitten</w:t>
            </w:r>
            <w:r>
              <w:rPr>
                <w:rStyle w:val="ekvhandschrift"/>
              </w:rPr>
              <w:t xml:space="preserve"> (Z. 16–75). </w:t>
            </w:r>
            <w:r w:rsidR="000F5426">
              <w:rPr>
                <w:rStyle w:val="ekvhandschrift"/>
              </w:rPr>
              <w:t xml:space="preserve">In denen </w:t>
            </w:r>
            <w:r>
              <w:rPr>
                <w:rStyle w:val="ekvhandschrift"/>
              </w:rPr>
              <w:t>geht es um die Tradition, die aus dem Kauf der Knobelspiele entstanden ist und die Art und Weise, wie die Familie gemein</w:t>
            </w:r>
            <w:r w:rsidR="00AF4DD8">
              <w:rPr>
                <w:rStyle w:val="ekvhandschrift"/>
              </w:rPr>
              <w:t>-</w:t>
            </w:r>
            <w:r>
              <w:rPr>
                <w:rStyle w:val="ekvhandschrift"/>
              </w:rPr>
              <w:t>schaftlich vorgeht, um die Lösungen zu finden. Paulines Rolle als Knobelkönigin („Pauline war die Köngin […]“, Z. 39) wird darin ebenso deutlich wie ihre Enttäuschung, wenn ein anderer das Rätsel schließlich löst. Der Höhe-/Wendepunkt ist erreicht, als sie an ihrem sechzehnten Geburtstag von ihrem Onkel ein Lösungsheft geschenkt bekommt, sofort begierig darin liest (vgl. Z. 81 f.) und schließlich zu weinen beginnt (vgl. Z. 87). Im letzten Abschnitt (Z. 87–94) fällt die Handlung</w:t>
            </w:r>
            <w:r w:rsidR="000F5426">
              <w:rPr>
                <w:rStyle w:val="ekvhandschrift"/>
              </w:rPr>
              <w:t>,</w:t>
            </w:r>
            <w:r>
              <w:rPr>
                <w:rStyle w:val="ekvhandschrift"/>
              </w:rPr>
              <w:t xml:space="preserve"> als sie zunächst untröstlich am Ende beschließt, das Heft wegzuwerfen. Ob es ihr dadurch gelingt, die Wunder zu bewahren, bleibt offen. </w:t>
            </w:r>
          </w:p>
        </w:tc>
      </w:tr>
    </w:tbl>
    <w:p w14:paraId="0988CED8" w14:textId="77777777" w:rsidR="00141D6F" w:rsidRPr="00516EBC" w:rsidRDefault="00141D6F" w:rsidP="00141D6F">
      <w:pPr>
        <w:pStyle w:val="ekvaufzhlung"/>
      </w:pPr>
    </w:p>
    <w:p w14:paraId="6073F2F5" w14:textId="77777777" w:rsidR="00141D6F" w:rsidRPr="00516EBC" w:rsidRDefault="00141D6F" w:rsidP="00141D6F">
      <w:pPr>
        <w:pStyle w:val="ekvaufzhlung1"/>
      </w:pPr>
      <w:r>
        <w:rPr>
          <w:rStyle w:val="ekvfett"/>
        </w:rPr>
        <w:t>c</w:t>
      </w:r>
      <w:r w:rsidRPr="00546A58">
        <w:rPr>
          <w:rStyle w:val="ekvfett"/>
        </w:rPr>
        <w:t>)</w:t>
      </w:r>
      <w:r>
        <w:tab/>
        <w:t xml:space="preserve">Erläutert die Krise der Hauptfigur. Geht auf die Ursache für die Krise, </w:t>
      </w:r>
      <w:r>
        <w:br/>
        <w:t xml:space="preserve">die Reaktion der Hauptfigur und die Lösung der Krise ein. </w:t>
      </w:r>
    </w:p>
    <w:p w14:paraId="5B3C8D93" w14:textId="77777777" w:rsidR="00141D6F" w:rsidRPr="00DB1D06" w:rsidRDefault="00141D6F" w:rsidP="00141D6F">
      <w:pPr>
        <w:pStyle w:val="ekvgrundtexthalb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674"/>
      </w:tblGrid>
      <w:tr w:rsidR="00141D6F" w:rsidRPr="00DB1D06" w14:paraId="52B9C8B0" w14:textId="77777777" w:rsidTr="00424984">
        <w:tc>
          <w:tcPr>
            <w:tcW w:w="340" w:type="dxa"/>
          </w:tcPr>
          <w:p w14:paraId="3D1021CF" w14:textId="77777777" w:rsidR="00141D6F" w:rsidRPr="0049475D" w:rsidRDefault="00141D6F" w:rsidP="00424984">
            <w:pPr>
              <w:ind w:right="113"/>
              <w:jc w:val="right"/>
              <w:rPr>
                <w:noProof/>
                <w:color w:val="7F7F7F"/>
                <w:sz w:val="12"/>
                <w:szCs w:val="12"/>
              </w:rPr>
            </w:pPr>
          </w:p>
          <w:p w14:paraId="2EEDE122" w14:textId="77777777" w:rsidR="00141D6F" w:rsidRPr="0049475D" w:rsidRDefault="00141D6F" w:rsidP="00424984">
            <w:pPr>
              <w:ind w:right="113"/>
              <w:jc w:val="right"/>
              <w:rPr>
                <w:noProof/>
                <w:color w:val="7F7F7F"/>
                <w:sz w:val="12"/>
                <w:szCs w:val="12"/>
              </w:rPr>
            </w:pPr>
          </w:p>
          <w:p w14:paraId="76E2B482" w14:textId="77777777" w:rsidR="00141D6F" w:rsidRPr="0049475D" w:rsidRDefault="00141D6F" w:rsidP="00424984">
            <w:pPr>
              <w:ind w:right="113"/>
              <w:jc w:val="right"/>
              <w:rPr>
                <w:noProof/>
                <w:color w:val="7F7F7F"/>
                <w:sz w:val="12"/>
                <w:szCs w:val="12"/>
              </w:rPr>
            </w:pPr>
          </w:p>
          <w:p w14:paraId="7233D34A" w14:textId="77777777" w:rsidR="00141D6F" w:rsidRPr="0049475D" w:rsidRDefault="00141D6F" w:rsidP="00424984">
            <w:pPr>
              <w:ind w:right="113"/>
              <w:jc w:val="right"/>
              <w:rPr>
                <w:noProof/>
                <w:color w:val="7F7F7F"/>
                <w:sz w:val="12"/>
                <w:szCs w:val="12"/>
              </w:rPr>
            </w:pPr>
            <w:r w:rsidRPr="0049475D">
              <w:rPr>
                <w:noProof/>
                <w:color w:val="7F7F7F"/>
                <w:sz w:val="12"/>
                <w:szCs w:val="12"/>
              </w:rPr>
              <w:t>5</w:t>
            </w:r>
          </w:p>
          <w:p w14:paraId="493DA5A9" w14:textId="77777777" w:rsidR="00141D6F" w:rsidRDefault="00141D6F" w:rsidP="00424984">
            <w:pPr>
              <w:ind w:right="113"/>
              <w:jc w:val="right"/>
              <w:rPr>
                <w:rFonts w:eastAsia="Calibri" w:cs="Times New Roman"/>
                <w:noProof/>
                <w:color w:val="7F7F7F"/>
                <w:sz w:val="12"/>
              </w:rPr>
            </w:pPr>
          </w:p>
          <w:p w14:paraId="5D090DE6" w14:textId="77777777" w:rsidR="00141D6F" w:rsidRDefault="00141D6F" w:rsidP="00424984">
            <w:pPr>
              <w:ind w:right="113"/>
              <w:jc w:val="right"/>
              <w:rPr>
                <w:rFonts w:eastAsia="Calibri" w:cs="Times New Roman"/>
                <w:noProof/>
                <w:color w:val="7F7F7F"/>
                <w:sz w:val="12"/>
              </w:rPr>
            </w:pPr>
          </w:p>
          <w:p w14:paraId="3F6711AA" w14:textId="77777777" w:rsidR="00141D6F" w:rsidRDefault="00141D6F" w:rsidP="00424984">
            <w:pPr>
              <w:ind w:right="113"/>
              <w:jc w:val="right"/>
              <w:rPr>
                <w:rFonts w:eastAsia="Calibri" w:cs="Times New Roman"/>
                <w:noProof/>
                <w:color w:val="7F7F7F"/>
                <w:sz w:val="12"/>
              </w:rPr>
            </w:pPr>
          </w:p>
          <w:p w14:paraId="701D69D1" w14:textId="77777777" w:rsidR="00141D6F" w:rsidRDefault="00141D6F" w:rsidP="00424984">
            <w:pPr>
              <w:ind w:right="113"/>
              <w:jc w:val="right"/>
              <w:rPr>
                <w:rFonts w:eastAsia="Calibri" w:cs="Times New Roman"/>
                <w:noProof/>
                <w:color w:val="7F7F7F"/>
                <w:sz w:val="12"/>
              </w:rPr>
            </w:pPr>
          </w:p>
          <w:p w14:paraId="33716692" w14:textId="77777777" w:rsidR="00141D6F" w:rsidRPr="00DB1D06" w:rsidRDefault="00141D6F" w:rsidP="00424984">
            <w:pPr>
              <w:ind w:right="113"/>
              <w:jc w:val="right"/>
              <w:rPr>
                <w:rFonts w:eastAsia="Calibri" w:cs="Times New Roman"/>
                <w:noProof/>
                <w:color w:val="7F7F7F"/>
                <w:sz w:val="12"/>
              </w:rPr>
            </w:pPr>
            <w:r>
              <w:rPr>
                <w:rFonts w:eastAsia="Calibri" w:cs="Times New Roman"/>
                <w:noProof/>
                <w:color w:val="7F7F7F"/>
                <w:sz w:val="12"/>
              </w:rPr>
              <w:t>10</w:t>
            </w:r>
          </w:p>
        </w:tc>
        <w:tc>
          <w:tcPr>
            <w:tcW w:w="8674" w:type="dxa"/>
          </w:tcPr>
          <w:p w14:paraId="2078BB65" w14:textId="6F7064C8" w:rsidR="00141D6F" w:rsidRPr="00DB1D06" w:rsidRDefault="00141D6F" w:rsidP="00424984">
            <w:pPr>
              <w:rPr>
                <w:rFonts w:ascii="Comic Sans MS" w:hAnsi="Comic Sans MS"/>
                <w:noProof/>
                <w:color w:val="000000" w:themeColor="text1"/>
                <w:sz w:val="21"/>
              </w:rPr>
            </w:pPr>
            <w:r>
              <w:rPr>
                <w:rStyle w:val="ekvhandschrift"/>
              </w:rPr>
              <w:t xml:space="preserve">Pauline liebt die Tradition der geschenkten Knobelspiele (vgl. Z. 1). Sie weckt in ihr Neugier, Spannung und Aufregung. Diese Abende </w:t>
            </w:r>
            <w:r w:rsidR="00F37274">
              <w:rPr>
                <w:rStyle w:val="ekvhandschrift"/>
              </w:rPr>
              <w:t xml:space="preserve">sind </w:t>
            </w:r>
            <w:r>
              <w:rPr>
                <w:rStyle w:val="ekvhandschrift"/>
              </w:rPr>
              <w:t xml:space="preserve">nicht nur unterhaltsam, sondern für Pauline auch eine Erfahrung von Wertschätzung, Ehrgeiz und kleinen Triumphen („Bis jetzt hatte Pauline ihre Hilfe [die der Mutter] aber noch nie gebraucht“, Z. 30 f.). Durch das geschenkte Lösungsheft wird ihr alles genommen, was das Knobelspiel für sie mit Abenteuer, Familienverbundenheit und Selbstbewusstsein verbindet. Zunächst begierig nach Wissen und wie in Trance (vgl. Z. 85) wird sie sich des Verlusts bewusst. Nach ein paar Tagen des Trübsals („[…] ihre Welt war grau und fahl geworden.“, Z. 91 f.) beschließt sie, das Buch wegzuwerfen (vgl. Z. 93), in der Hoffnung, dass sie sich das Gelesene nicht gemerkt habe und es für die Wunder des Knobelns noch nicht zu spät sei. </w:t>
            </w:r>
          </w:p>
        </w:tc>
      </w:tr>
    </w:tbl>
    <w:p w14:paraId="3C54EE37" w14:textId="77777777" w:rsidR="00C76CE6" w:rsidRPr="00141D6F" w:rsidRDefault="00C76CE6" w:rsidP="00141D6F"/>
    <w:sectPr w:rsidR="00C76CE6" w:rsidRPr="00141D6F"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BBCE" w14:textId="77777777" w:rsidR="00800BEE" w:rsidRDefault="00800BEE" w:rsidP="003C599D">
      <w:pPr>
        <w:spacing w:line="240" w:lineRule="auto"/>
      </w:pPr>
      <w:r>
        <w:separator/>
      </w:r>
    </w:p>
  </w:endnote>
  <w:endnote w:type="continuationSeparator" w:id="0">
    <w:p w14:paraId="179CAFEF" w14:textId="77777777" w:rsidR="00800BEE" w:rsidRDefault="00800BE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800BEE" w:rsidRPr="00F42294" w14:paraId="53F66062" w14:textId="77777777" w:rsidTr="00503EE6">
      <w:trPr>
        <w:trHeight w:hRule="exact" w:val="680"/>
      </w:trPr>
      <w:tc>
        <w:tcPr>
          <w:tcW w:w="864" w:type="dxa"/>
          <w:noWrap/>
        </w:tcPr>
        <w:p w14:paraId="76ED7DA0" w14:textId="77777777" w:rsidR="00800BEE" w:rsidRPr="00913892" w:rsidRDefault="00800BEE" w:rsidP="005E4C30">
          <w:pPr>
            <w:pStyle w:val="ekvpaginabild"/>
            <w:jc w:val="both"/>
          </w:pPr>
          <w:r w:rsidRPr="00913892">
            <w:rPr>
              <w:noProof/>
              <w:lang w:eastAsia="de-DE"/>
            </w:rPr>
            <w:drawing>
              <wp:inline distT="0" distB="0" distL="0" distR="0" wp14:anchorId="1AC5BA7F" wp14:editId="2E905CD3">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FF95B3D" w14:textId="77777777" w:rsidR="00800BEE" w:rsidRPr="00913892" w:rsidRDefault="00800BEE" w:rsidP="00481969">
          <w:pPr>
            <w:pStyle w:val="ekvpagina"/>
          </w:pPr>
          <w:r w:rsidRPr="00913892">
            <w:t>© Ernst Klett Verlag GmbH, Stuttgart 20</w:t>
          </w:r>
          <w:r>
            <w:t>21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C2DED3A" w14:textId="5F80D738" w:rsidR="00800BEE" w:rsidRPr="00913892" w:rsidRDefault="00587A29" w:rsidP="004136AD">
          <w:pPr>
            <w:pStyle w:val="ekvquelle"/>
          </w:pPr>
          <w:r w:rsidRPr="00587A29">
            <w:t>Autor</w:t>
          </w:r>
          <w:r w:rsidR="000B5B66">
            <w:t>in</w:t>
          </w:r>
          <w:r w:rsidRPr="00587A29">
            <w:t xml:space="preserve">: </w:t>
          </w:r>
          <w:r w:rsidR="000B5B66">
            <w:t>Juliane Behrendt</w:t>
          </w:r>
        </w:p>
      </w:tc>
      <w:tc>
        <w:tcPr>
          <w:tcW w:w="813" w:type="dxa"/>
        </w:tcPr>
        <w:p w14:paraId="38F2C182" w14:textId="77777777" w:rsidR="00800BEE" w:rsidRPr="00913892" w:rsidRDefault="00800BEE" w:rsidP="00913892">
          <w:pPr>
            <w:pStyle w:val="ekvpagina"/>
          </w:pPr>
        </w:p>
      </w:tc>
    </w:tr>
  </w:tbl>
  <w:p w14:paraId="2DDC665F" w14:textId="77777777" w:rsidR="00800BEE" w:rsidRDefault="00800B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80B3" w14:textId="77777777" w:rsidR="00800BEE" w:rsidRDefault="00800BEE" w:rsidP="003C599D">
      <w:pPr>
        <w:spacing w:line="240" w:lineRule="auto"/>
      </w:pPr>
      <w:r>
        <w:separator/>
      </w:r>
    </w:p>
  </w:footnote>
  <w:footnote w:type="continuationSeparator" w:id="0">
    <w:p w14:paraId="6D3D3D0A" w14:textId="77777777" w:rsidR="00800BEE" w:rsidRDefault="00800BEE"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9C5"/>
    <w:multiLevelType w:val="hybridMultilevel"/>
    <w:tmpl w:val="179E7ACA"/>
    <w:lvl w:ilvl="0" w:tplc="4DDE90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D433F"/>
    <w:multiLevelType w:val="hybridMultilevel"/>
    <w:tmpl w:val="8F38DE9A"/>
    <w:lvl w:ilvl="0" w:tplc="6A6ADB7C">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BF5730"/>
    <w:multiLevelType w:val="multilevel"/>
    <w:tmpl w:val="1374B1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32B552A"/>
    <w:multiLevelType w:val="multilevel"/>
    <w:tmpl w:val="DD7C6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1C565C0"/>
    <w:multiLevelType w:val="multilevel"/>
    <w:tmpl w:val="A3928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62B3246"/>
    <w:multiLevelType w:val="multilevel"/>
    <w:tmpl w:val="AA760C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C6C5201"/>
    <w:multiLevelType w:val="hybridMultilevel"/>
    <w:tmpl w:val="9EFCA2A8"/>
    <w:lvl w:ilvl="0" w:tplc="0407000F">
      <w:start w:val="1"/>
      <w:numFmt w:val="decimal"/>
      <w:lvlText w:val="%1."/>
      <w:lvlJc w:val="left"/>
      <w:pPr>
        <w:ind w:left="720" w:hanging="360"/>
      </w:pPr>
      <w:rPr>
        <w:rFonts w:hint="default"/>
      </w:rPr>
    </w:lvl>
    <w:lvl w:ilvl="1" w:tplc="8C9CB43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933C54"/>
    <w:multiLevelType w:val="hybridMultilevel"/>
    <w:tmpl w:val="3A5C6F86"/>
    <w:lvl w:ilvl="0" w:tplc="AE069C1A">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D772D1"/>
    <w:multiLevelType w:val="hybridMultilevel"/>
    <w:tmpl w:val="8A14BEDE"/>
    <w:lvl w:ilvl="0" w:tplc="9480848C">
      <w:start w:val="2"/>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F3617D"/>
    <w:multiLevelType w:val="multilevel"/>
    <w:tmpl w:val="A7527C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48863C5"/>
    <w:multiLevelType w:val="multilevel"/>
    <w:tmpl w:val="8A9E3B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9D8377A"/>
    <w:multiLevelType w:val="hybridMultilevel"/>
    <w:tmpl w:val="DE46D964"/>
    <w:lvl w:ilvl="0" w:tplc="1A96402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630D76"/>
    <w:multiLevelType w:val="multilevel"/>
    <w:tmpl w:val="13002A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CAC1732"/>
    <w:multiLevelType w:val="hybridMultilevel"/>
    <w:tmpl w:val="359CFF04"/>
    <w:lvl w:ilvl="0" w:tplc="1A96402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3"/>
  </w:num>
  <w:num w:numId="5">
    <w:abstractNumId w:val="7"/>
  </w:num>
  <w:num w:numId="6">
    <w:abstractNumId w:val="11"/>
  </w:num>
  <w:num w:numId="7">
    <w:abstractNumId w:val="8"/>
  </w:num>
  <w:num w:numId="8">
    <w:abstractNumId w:val="3"/>
  </w:num>
  <w:num w:numId="9">
    <w:abstractNumId w:val="4"/>
  </w:num>
  <w:num w:numId="10">
    <w:abstractNumId w:val="10"/>
  </w:num>
  <w:num w:numId="11">
    <w:abstractNumId w:val="5"/>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CE6"/>
    <w:rsid w:val="000040E2"/>
    <w:rsid w:val="0001210D"/>
    <w:rsid w:val="0001286A"/>
    <w:rsid w:val="00014D7E"/>
    <w:rsid w:val="0002009E"/>
    <w:rsid w:val="00020440"/>
    <w:rsid w:val="00021FD5"/>
    <w:rsid w:val="0002723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83610"/>
    <w:rsid w:val="000902DF"/>
    <w:rsid w:val="00090AB2"/>
    <w:rsid w:val="000928AA"/>
    <w:rsid w:val="00092E87"/>
    <w:rsid w:val="000939F5"/>
    <w:rsid w:val="00094F01"/>
    <w:rsid w:val="000A13A1"/>
    <w:rsid w:val="000A2425"/>
    <w:rsid w:val="000A3C89"/>
    <w:rsid w:val="000A4BD4"/>
    <w:rsid w:val="000A51A5"/>
    <w:rsid w:val="000A7892"/>
    <w:rsid w:val="000B098D"/>
    <w:rsid w:val="000B5B66"/>
    <w:rsid w:val="000B7BD3"/>
    <w:rsid w:val="000C11E0"/>
    <w:rsid w:val="000C77CA"/>
    <w:rsid w:val="000D40DE"/>
    <w:rsid w:val="000D4791"/>
    <w:rsid w:val="000D5ADE"/>
    <w:rsid w:val="000E343E"/>
    <w:rsid w:val="000E72F2"/>
    <w:rsid w:val="000F21E8"/>
    <w:rsid w:val="000F28F2"/>
    <w:rsid w:val="000F47EE"/>
    <w:rsid w:val="000F5426"/>
    <w:rsid w:val="000F6468"/>
    <w:rsid w:val="000F7910"/>
    <w:rsid w:val="00103057"/>
    <w:rsid w:val="00107D77"/>
    <w:rsid w:val="00116EF2"/>
    <w:rsid w:val="00124062"/>
    <w:rsid w:val="00126C2B"/>
    <w:rsid w:val="00131417"/>
    <w:rsid w:val="00137DDD"/>
    <w:rsid w:val="00140765"/>
    <w:rsid w:val="00141D6F"/>
    <w:rsid w:val="001524C9"/>
    <w:rsid w:val="00153F57"/>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0260"/>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172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82D"/>
    <w:rsid w:val="00280A12"/>
    <w:rsid w:val="0028107C"/>
    <w:rsid w:val="0028231D"/>
    <w:rsid w:val="002857E6"/>
    <w:rsid w:val="00287B24"/>
    <w:rsid w:val="00287DC0"/>
    <w:rsid w:val="00291485"/>
    <w:rsid w:val="00292470"/>
    <w:rsid w:val="0029673A"/>
    <w:rsid w:val="002A1AC8"/>
    <w:rsid w:val="002A25AE"/>
    <w:rsid w:val="002A4CED"/>
    <w:rsid w:val="002A5266"/>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85DF1"/>
    <w:rsid w:val="0039268F"/>
    <w:rsid w:val="00392F9B"/>
    <w:rsid w:val="003931DD"/>
    <w:rsid w:val="00394595"/>
    <w:rsid w:val="003945FF"/>
    <w:rsid w:val="0039465E"/>
    <w:rsid w:val="003A1A19"/>
    <w:rsid w:val="003A4682"/>
    <w:rsid w:val="003A4E58"/>
    <w:rsid w:val="003A5B0C"/>
    <w:rsid w:val="003B348E"/>
    <w:rsid w:val="003B3ED5"/>
    <w:rsid w:val="003C39DC"/>
    <w:rsid w:val="003C599D"/>
    <w:rsid w:val="003C7470"/>
    <w:rsid w:val="003C7CFE"/>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600D"/>
    <w:rsid w:val="004372DD"/>
    <w:rsid w:val="00441088"/>
    <w:rsid w:val="00441724"/>
    <w:rsid w:val="0044185E"/>
    <w:rsid w:val="00444C4D"/>
    <w:rsid w:val="00446431"/>
    <w:rsid w:val="00446792"/>
    <w:rsid w:val="00446AED"/>
    <w:rsid w:val="00454148"/>
    <w:rsid w:val="00460932"/>
    <w:rsid w:val="004621B3"/>
    <w:rsid w:val="0046364F"/>
    <w:rsid w:val="00465073"/>
    <w:rsid w:val="0047471A"/>
    <w:rsid w:val="00475402"/>
    <w:rsid w:val="00481969"/>
    <w:rsid w:val="00483A7A"/>
    <w:rsid w:val="00483D65"/>
    <w:rsid w:val="00484B24"/>
    <w:rsid w:val="00486B3D"/>
    <w:rsid w:val="00490692"/>
    <w:rsid w:val="004925F2"/>
    <w:rsid w:val="004929DA"/>
    <w:rsid w:val="00492FC0"/>
    <w:rsid w:val="0049475D"/>
    <w:rsid w:val="004A4DBC"/>
    <w:rsid w:val="004A66C3"/>
    <w:rsid w:val="004A66CF"/>
    <w:rsid w:val="004B17DA"/>
    <w:rsid w:val="004C72A6"/>
    <w:rsid w:val="004E3969"/>
    <w:rsid w:val="004F45AB"/>
    <w:rsid w:val="00500F8B"/>
    <w:rsid w:val="005010FC"/>
    <w:rsid w:val="00501528"/>
    <w:rsid w:val="00503EE6"/>
    <w:rsid w:val="005069C1"/>
    <w:rsid w:val="00510F4C"/>
    <w:rsid w:val="00514229"/>
    <w:rsid w:val="005156EC"/>
    <w:rsid w:val="005168A4"/>
    <w:rsid w:val="0052117E"/>
    <w:rsid w:val="00521B91"/>
    <w:rsid w:val="005252D2"/>
    <w:rsid w:val="005254B3"/>
    <w:rsid w:val="00530C92"/>
    <w:rsid w:val="00531F22"/>
    <w:rsid w:val="0053337C"/>
    <w:rsid w:val="00535AD8"/>
    <w:rsid w:val="00547103"/>
    <w:rsid w:val="00554EDA"/>
    <w:rsid w:val="00560848"/>
    <w:rsid w:val="0057200E"/>
    <w:rsid w:val="00572A0F"/>
    <w:rsid w:val="00574FE0"/>
    <w:rsid w:val="00576D2D"/>
    <w:rsid w:val="0058321F"/>
    <w:rsid w:val="00583FC8"/>
    <w:rsid w:val="00584F88"/>
    <w:rsid w:val="00587A29"/>
    <w:rsid w:val="00587DF4"/>
    <w:rsid w:val="00597E2F"/>
    <w:rsid w:val="005A3FB2"/>
    <w:rsid w:val="005A6D94"/>
    <w:rsid w:val="005B6C9C"/>
    <w:rsid w:val="005C047C"/>
    <w:rsid w:val="005C0FBD"/>
    <w:rsid w:val="005C400B"/>
    <w:rsid w:val="005C49D0"/>
    <w:rsid w:val="005D367A"/>
    <w:rsid w:val="005D3E99"/>
    <w:rsid w:val="005D79B8"/>
    <w:rsid w:val="005E15AC"/>
    <w:rsid w:val="005E200E"/>
    <w:rsid w:val="005E2580"/>
    <w:rsid w:val="005E4C30"/>
    <w:rsid w:val="005F2A0D"/>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1259"/>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0602"/>
    <w:rsid w:val="006C4E52"/>
    <w:rsid w:val="006C6A77"/>
    <w:rsid w:val="006D1F6D"/>
    <w:rsid w:val="006D2702"/>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1490"/>
    <w:rsid w:val="0073238D"/>
    <w:rsid w:val="00733A44"/>
    <w:rsid w:val="00741417"/>
    <w:rsid w:val="00745BC6"/>
    <w:rsid w:val="007507F9"/>
    <w:rsid w:val="00751B0E"/>
    <w:rsid w:val="0075219C"/>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23E"/>
    <w:rsid w:val="00794685"/>
    <w:rsid w:val="007A0DAF"/>
    <w:rsid w:val="007A18E0"/>
    <w:rsid w:val="007A2F5A"/>
    <w:rsid w:val="007A5AA1"/>
    <w:rsid w:val="007C1230"/>
    <w:rsid w:val="007D186F"/>
    <w:rsid w:val="007E4DDC"/>
    <w:rsid w:val="007E5E71"/>
    <w:rsid w:val="007E67B3"/>
    <w:rsid w:val="007F74E7"/>
    <w:rsid w:val="00800BEE"/>
    <w:rsid w:val="008018A8"/>
    <w:rsid w:val="00801B7F"/>
    <w:rsid w:val="00802E02"/>
    <w:rsid w:val="0080310A"/>
    <w:rsid w:val="0080558E"/>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360"/>
    <w:rsid w:val="00862C21"/>
    <w:rsid w:val="00874376"/>
    <w:rsid w:val="008774BB"/>
    <w:rsid w:val="00882053"/>
    <w:rsid w:val="008942A2"/>
    <w:rsid w:val="0089534A"/>
    <w:rsid w:val="008A1692"/>
    <w:rsid w:val="008A529C"/>
    <w:rsid w:val="008B02D9"/>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19AD"/>
    <w:rsid w:val="00912A0A"/>
    <w:rsid w:val="00913598"/>
    <w:rsid w:val="00913892"/>
    <w:rsid w:val="009215E3"/>
    <w:rsid w:val="00924566"/>
    <w:rsid w:val="00931977"/>
    <w:rsid w:val="00936CF0"/>
    <w:rsid w:val="00942106"/>
    <w:rsid w:val="0094260D"/>
    <w:rsid w:val="00946121"/>
    <w:rsid w:val="00946AE2"/>
    <w:rsid w:val="0095030E"/>
    <w:rsid w:val="00950ADE"/>
    <w:rsid w:val="00952A59"/>
    <w:rsid w:val="00952B21"/>
    <w:rsid w:val="009561C4"/>
    <w:rsid w:val="00956783"/>
    <w:rsid w:val="00957248"/>
    <w:rsid w:val="00957969"/>
    <w:rsid w:val="00962A4D"/>
    <w:rsid w:val="009634E9"/>
    <w:rsid w:val="009635A5"/>
    <w:rsid w:val="00964A22"/>
    <w:rsid w:val="009656E9"/>
    <w:rsid w:val="00967C71"/>
    <w:rsid w:val="00967E19"/>
    <w:rsid w:val="00976E17"/>
    <w:rsid w:val="00976EC6"/>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075E"/>
    <w:rsid w:val="009F1065"/>
    <w:rsid w:val="009F1185"/>
    <w:rsid w:val="009F2A87"/>
    <w:rsid w:val="009F5416"/>
    <w:rsid w:val="009F7C69"/>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036"/>
    <w:rsid w:val="00A478DC"/>
    <w:rsid w:val="00A47DB0"/>
    <w:rsid w:val="00A62578"/>
    <w:rsid w:val="00A701AF"/>
    <w:rsid w:val="00A7137C"/>
    <w:rsid w:val="00A75504"/>
    <w:rsid w:val="00A8296D"/>
    <w:rsid w:val="00A83EBE"/>
    <w:rsid w:val="00A8594A"/>
    <w:rsid w:val="00A86417"/>
    <w:rsid w:val="00A8687B"/>
    <w:rsid w:val="00A92B79"/>
    <w:rsid w:val="00A9695B"/>
    <w:rsid w:val="00A969ED"/>
    <w:rsid w:val="00AA0729"/>
    <w:rsid w:val="00AA1756"/>
    <w:rsid w:val="00AA3E8B"/>
    <w:rsid w:val="00AA5A5A"/>
    <w:rsid w:val="00AA5D60"/>
    <w:rsid w:val="00AA7755"/>
    <w:rsid w:val="00AB05CF"/>
    <w:rsid w:val="00AB0DA8"/>
    <w:rsid w:val="00AB18CA"/>
    <w:rsid w:val="00AB5327"/>
    <w:rsid w:val="00AB6AE5"/>
    <w:rsid w:val="00AB7619"/>
    <w:rsid w:val="00AB7E43"/>
    <w:rsid w:val="00AC01E7"/>
    <w:rsid w:val="00AC7B89"/>
    <w:rsid w:val="00AD4D22"/>
    <w:rsid w:val="00AE65F6"/>
    <w:rsid w:val="00AF053E"/>
    <w:rsid w:val="00AF4DD8"/>
    <w:rsid w:val="00B00587"/>
    <w:rsid w:val="00B039E8"/>
    <w:rsid w:val="00B07E0E"/>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7652C"/>
    <w:rsid w:val="00B8071F"/>
    <w:rsid w:val="00B82B4E"/>
    <w:rsid w:val="00B83510"/>
    <w:rsid w:val="00B8420E"/>
    <w:rsid w:val="00B87CF7"/>
    <w:rsid w:val="00B90CE1"/>
    <w:rsid w:val="00BA1A23"/>
    <w:rsid w:val="00BA2134"/>
    <w:rsid w:val="00BA68B4"/>
    <w:rsid w:val="00BB2F2F"/>
    <w:rsid w:val="00BB4010"/>
    <w:rsid w:val="00BC2025"/>
    <w:rsid w:val="00BC2CD2"/>
    <w:rsid w:val="00BC6483"/>
    <w:rsid w:val="00BC69E3"/>
    <w:rsid w:val="00BC7335"/>
    <w:rsid w:val="00BD542D"/>
    <w:rsid w:val="00BD6E66"/>
    <w:rsid w:val="00BE1962"/>
    <w:rsid w:val="00BE1A2B"/>
    <w:rsid w:val="00BE4821"/>
    <w:rsid w:val="00BF17F2"/>
    <w:rsid w:val="00C00404"/>
    <w:rsid w:val="00C00540"/>
    <w:rsid w:val="00C172AE"/>
    <w:rsid w:val="00C17BE6"/>
    <w:rsid w:val="00C2402C"/>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76CE6"/>
    <w:rsid w:val="00C84E4C"/>
    <w:rsid w:val="00C87044"/>
    <w:rsid w:val="00C94D17"/>
    <w:rsid w:val="00C9549F"/>
    <w:rsid w:val="00CA26E2"/>
    <w:rsid w:val="00CB17F5"/>
    <w:rsid w:val="00CB23E2"/>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0F78"/>
    <w:rsid w:val="00CF29B8"/>
    <w:rsid w:val="00CF2E07"/>
    <w:rsid w:val="00CF2E1A"/>
    <w:rsid w:val="00CF6EC0"/>
    <w:rsid w:val="00CF715C"/>
    <w:rsid w:val="00D022EC"/>
    <w:rsid w:val="00D05217"/>
    <w:rsid w:val="00D06182"/>
    <w:rsid w:val="00D06781"/>
    <w:rsid w:val="00D125BD"/>
    <w:rsid w:val="00D12661"/>
    <w:rsid w:val="00D14CCF"/>
    <w:rsid w:val="00D14F61"/>
    <w:rsid w:val="00D1582D"/>
    <w:rsid w:val="00D1794B"/>
    <w:rsid w:val="00D2569D"/>
    <w:rsid w:val="00D2799E"/>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6DBC"/>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10E1"/>
    <w:rsid w:val="00E31470"/>
    <w:rsid w:val="00E322C7"/>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4576"/>
    <w:rsid w:val="00E95ED3"/>
    <w:rsid w:val="00EA7542"/>
    <w:rsid w:val="00EB0354"/>
    <w:rsid w:val="00EB0B41"/>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37274"/>
    <w:rsid w:val="00F40DC7"/>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1EE6"/>
    <w:rsid w:val="00FA3E81"/>
    <w:rsid w:val="00FB0917"/>
    <w:rsid w:val="00FB0F16"/>
    <w:rsid w:val="00FB123D"/>
    <w:rsid w:val="00FB1D7F"/>
    <w:rsid w:val="00FB59FB"/>
    <w:rsid w:val="00FB72A0"/>
    <w:rsid w:val="00FC1299"/>
    <w:rsid w:val="00FC1D8A"/>
    <w:rsid w:val="00FC35C5"/>
    <w:rsid w:val="00FC7DBF"/>
    <w:rsid w:val="00FD045A"/>
    <w:rsid w:val="00FD328B"/>
    <w:rsid w:val="00FD3362"/>
    <w:rsid w:val="00FD3DFB"/>
    <w:rsid w:val="00FE0D15"/>
    <w:rsid w:val="00FE2067"/>
    <w:rsid w:val="00FE4673"/>
    <w:rsid w:val="00FE4FE6"/>
    <w:rsid w:val="00FF1209"/>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C02982"/>
  <w15:docId w15:val="{A54BA972-E6BE-47EE-BF83-A74B1EB6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6C0602"/>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EB0354"/>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C76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A1EE6"/>
    <w:pPr>
      <w:spacing w:after="0" w:line="240" w:lineRule="auto"/>
    </w:pPr>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SSS_DEUTSCH_KOMPETENT_NG.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3DD8-D97F-4222-BACB-40F7C21D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Juliane Behrendt, Magdeburg</dc:description>
  <cp:lastModifiedBy/>
  <cp:revision>7</cp:revision>
  <cp:lastPrinted>2016-12-23T16:36:00Z</cp:lastPrinted>
  <dcterms:created xsi:type="dcterms:W3CDTF">2021-07-29T09:51:00Z</dcterms:created>
  <dcterms:modified xsi:type="dcterms:W3CDTF">2021-08-03T11:52:00Z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