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9B1FF6" w:rsidRPr="00C172AE" w14:paraId="107E7BE4" w14:textId="77777777" w:rsidTr="00B35D1C">
        <w:trPr>
          <w:trHeight w:hRule="exact" w:val="510"/>
        </w:trPr>
        <w:tc>
          <w:tcPr>
            <w:tcW w:w="819" w:type="dxa"/>
            <w:tcBorders>
              <w:top w:val="nil"/>
              <w:bottom w:val="nil"/>
              <w:right w:val="nil"/>
            </w:tcBorders>
            <w:noWrap/>
            <w:vAlign w:val="bottom"/>
          </w:tcPr>
          <w:p w14:paraId="643E50A8" w14:textId="77777777" w:rsidR="009B1FF6" w:rsidRPr="00AE65F6" w:rsidRDefault="009B1FF6" w:rsidP="00946AE2">
            <w:pPr>
              <w:pageBreakBefore/>
              <w:rPr>
                <w:color w:val="FFFFFF" w:themeColor="background1"/>
              </w:rPr>
            </w:pPr>
          </w:p>
        </w:tc>
        <w:tc>
          <w:tcPr>
            <w:tcW w:w="3854" w:type="dxa"/>
            <w:tcBorders>
              <w:top w:val="nil"/>
              <w:left w:val="nil"/>
              <w:bottom w:val="nil"/>
              <w:right w:val="nil"/>
            </w:tcBorders>
            <w:noWrap/>
            <w:vAlign w:val="bottom"/>
          </w:tcPr>
          <w:p w14:paraId="45A92E8C" w14:textId="77777777" w:rsidR="009B1FF6" w:rsidRPr="007C1230" w:rsidRDefault="009B1FF6" w:rsidP="00946AE2">
            <w:pPr>
              <w:pStyle w:val="ekvkolumnentitel"/>
            </w:pPr>
            <w:r w:rsidRPr="007C1230">
              <w:t>Name:</w:t>
            </w:r>
          </w:p>
        </w:tc>
        <w:tc>
          <w:tcPr>
            <w:tcW w:w="1320" w:type="dxa"/>
            <w:tcBorders>
              <w:top w:val="nil"/>
              <w:left w:val="nil"/>
              <w:bottom w:val="nil"/>
              <w:right w:val="nil"/>
            </w:tcBorders>
            <w:noWrap/>
            <w:vAlign w:val="bottom"/>
          </w:tcPr>
          <w:p w14:paraId="066B91D2" w14:textId="77777777" w:rsidR="009B1FF6" w:rsidRPr="007C1230" w:rsidRDefault="009B1FF6" w:rsidP="00946AE2">
            <w:pPr>
              <w:pStyle w:val="ekvkolumnentitel"/>
            </w:pPr>
            <w:r w:rsidRPr="007C1230">
              <w:t>Klasse:</w:t>
            </w:r>
          </w:p>
        </w:tc>
        <w:tc>
          <w:tcPr>
            <w:tcW w:w="2040" w:type="dxa"/>
            <w:tcBorders>
              <w:top w:val="nil"/>
              <w:left w:val="nil"/>
              <w:bottom w:val="nil"/>
              <w:right w:val="nil"/>
            </w:tcBorders>
            <w:noWrap/>
            <w:vAlign w:val="bottom"/>
          </w:tcPr>
          <w:p w14:paraId="67C5DA69" w14:textId="77777777" w:rsidR="009B1FF6" w:rsidRPr="007C1230" w:rsidRDefault="009B1FF6" w:rsidP="00946AE2">
            <w:pPr>
              <w:pStyle w:val="ekvkolumnentitel"/>
            </w:pPr>
            <w:r w:rsidRPr="007C1230">
              <w:t>Datum:</w:t>
            </w:r>
          </w:p>
        </w:tc>
        <w:tc>
          <w:tcPr>
            <w:tcW w:w="1301" w:type="dxa"/>
            <w:tcBorders>
              <w:top w:val="nil"/>
              <w:left w:val="nil"/>
              <w:bottom w:val="nil"/>
              <w:right w:val="nil"/>
            </w:tcBorders>
            <w:noWrap/>
            <w:vAlign w:val="bottom"/>
          </w:tcPr>
          <w:p w14:paraId="2C58E608" w14:textId="432660BF" w:rsidR="009B1FF6" w:rsidRPr="007C1230" w:rsidRDefault="009B1FF6" w:rsidP="00946AE2">
            <w:pPr>
              <w:pStyle w:val="ekvkolumnentitel"/>
            </w:pPr>
            <w:r>
              <w:t>Seite 1 von 1</w:t>
            </w:r>
          </w:p>
        </w:tc>
        <w:tc>
          <w:tcPr>
            <w:tcW w:w="1666" w:type="dxa"/>
            <w:tcBorders>
              <w:top w:val="nil"/>
              <w:left w:val="nil"/>
              <w:bottom w:val="single" w:sz="8" w:space="0" w:color="808080"/>
            </w:tcBorders>
            <w:noWrap/>
            <w:vAlign w:val="bottom"/>
          </w:tcPr>
          <w:p w14:paraId="697D8C5B" w14:textId="77777777" w:rsidR="009B1FF6" w:rsidRPr="007636A0" w:rsidRDefault="009B1FF6" w:rsidP="00946AE2">
            <w:r>
              <w:t>Beispiel-</w:t>
            </w:r>
            <w:r>
              <w:br/>
              <w:t>lösung</w:t>
            </w:r>
          </w:p>
        </w:tc>
      </w:tr>
      <w:tr w:rsidR="009B1FF6" w:rsidRPr="00BF17F2" w14:paraId="24684DCB" w14:textId="77777777"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14:paraId="5F63A4D4" w14:textId="77777777" w:rsidR="009B1FF6" w:rsidRPr="00BF17F2" w:rsidRDefault="009B1FF6" w:rsidP="00946AE2">
            <w:pPr>
              <w:rPr>
                <w:color w:val="FFFFFF" w:themeColor="background1"/>
              </w:rPr>
            </w:pPr>
          </w:p>
        </w:tc>
        <w:tc>
          <w:tcPr>
            <w:tcW w:w="8515" w:type="dxa"/>
            <w:gridSpan w:val="4"/>
            <w:tcBorders>
              <w:left w:val="nil"/>
              <w:bottom w:val="nil"/>
              <w:right w:val="nil"/>
            </w:tcBorders>
            <w:noWrap/>
            <w:vAlign w:val="bottom"/>
          </w:tcPr>
          <w:p w14:paraId="0CB75267" w14:textId="77777777" w:rsidR="009B1FF6" w:rsidRPr="00BF17F2" w:rsidRDefault="009B1FF6" w:rsidP="00946AE2">
            <w:pPr>
              <w:rPr>
                <w:color w:val="FFFFFF" w:themeColor="background1"/>
              </w:rPr>
            </w:pPr>
          </w:p>
        </w:tc>
        <w:tc>
          <w:tcPr>
            <w:tcW w:w="1666" w:type="dxa"/>
            <w:tcBorders>
              <w:top w:val="nil"/>
              <w:left w:val="nil"/>
              <w:bottom w:val="nil"/>
            </w:tcBorders>
          </w:tcPr>
          <w:p w14:paraId="6FE0F6C8" w14:textId="77777777" w:rsidR="009B1FF6" w:rsidRPr="00B35D1C" w:rsidRDefault="009B1FF6" w:rsidP="00946AE2">
            <w:r>
              <w:rPr>
                <w:noProof/>
              </w:rPr>
              <w:drawing>
                <wp:anchor distT="0" distB="0" distL="114300" distR="114300" simplePos="0" relativeHeight="251669504" behindDoc="1" locked="0" layoutInCell="1" allowOverlap="1" wp14:anchorId="507D3764" wp14:editId="6EC2DE94">
                  <wp:simplePos x="0" y="0"/>
                  <wp:positionH relativeFrom="column">
                    <wp:posOffset>-74884</wp:posOffset>
                  </wp:positionH>
                  <wp:positionV relativeFrom="paragraph">
                    <wp:posOffset>-614180</wp:posOffset>
                  </wp:positionV>
                  <wp:extent cx="791845" cy="791845"/>
                  <wp:effectExtent l="0" t="0" r="8255" b="8255"/>
                  <wp:wrapNone/>
                  <wp:docPr id="6"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14:paraId="21A71410" w14:textId="72959894" w:rsidR="00D650AD" w:rsidRDefault="00D650AD" w:rsidP="00EB0107">
      <w:pPr>
        <w:pStyle w:val="ekvue2arial"/>
      </w:pPr>
      <w:r w:rsidRPr="00EB0107">
        <w:t>Ein Gedicht interpretieren</w:t>
      </w:r>
    </w:p>
    <w:p w14:paraId="700B6C69" w14:textId="77777777" w:rsidR="00EB0107" w:rsidRPr="00EB0107" w:rsidRDefault="00EB0107" w:rsidP="00EB0107"/>
    <w:p w14:paraId="21B9617D" w14:textId="4EBA9695" w:rsidR="00D650AD" w:rsidRPr="009B1FF6" w:rsidRDefault="00D650AD" w:rsidP="009B1FF6">
      <w:r w:rsidRPr="001C7382">
        <w:rPr>
          <w:rStyle w:val="ekvnummerierung"/>
        </w:rPr>
        <w:t>1</w:t>
      </w:r>
      <w:r w:rsidR="009B1FF6">
        <w:tab/>
      </w:r>
      <w:r w:rsidRPr="009B1FF6">
        <w:t>Interpretiert das Gedicht „Chanson vom großen Publikum“ von Joachim Ringelnatz.</w:t>
      </w:r>
    </w:p>
    <w:p w14:paraId="5FDDAA50" w14:textId="77E38F1A" w:rsidR="00D650AD" w:rsidRPr="00412A6F" w:rsidRDefault="009B1FF6" w:rsidP="009B1FF6">
      <w:pPr>
        <w:pStyle w:val="ekvaufzhlung1"/>
      </w:pPr>
      <w:r>
        <w:t>–</w:t>
      </w:r>
      <w:r>
        <w:tab/>
      </w:r>
      <w:r w:rsidR="00D650AD" w:rsidRPr="00412A6F">
        <w:t>Formuliert das Thema und fasst den Inhalt kurz zusammen.</w:t>
      </w:r>
    </w:p>
    <w:p w14:paraId="55DB97DA" w14:textId="7CF9AEB8" w:rsidR="00D650AD" w:rsidRPr="00412A6F" w:rsidRDefault="009B1FF6" w:rsidP="009B1FF6">
      <w:pPr>
        <w:pStyle w:val="ekvaufzhlung1"/>
      </w:pPr>
      <w:r>
        <w:t>–</w:t>
      </w:r>
      <w:r>
        <w:tab/>
      </w:r>
      <w:r w:rsidR="00D650AD" w:rsidRPr="00412A6F">
        <w:t>Erläutert die Form des Gedichts (Strophen- und Versaufbau, Metrum, Reimordnung).</w:t>
      </w:r>
    </w:p>
    <w:p w14:paraId="645D6966" w14:textId="11B0CB5F" w:rsidR="00D650AD" w:rsidRPr="00412A6F" w:rsidRDefault="009B1FF6" w:rsidP="009B1FF6">
      <w:pPr>
        <w:pStyle w:val="ekvaufzhlung1"/>
      </w:pPr>
      <w:r>
        <w:t>–</w:t>
      </w:r>
      <w:r>
        <w:tab/>
      </w:r>
      <w:r w:rsidR="00D650AD" w:rsidRPr="00412A6F">
        <w:t>Untersucht, wie Form und Sprache die Kernaussage des Gedichts verdeutlichen.</w:t>
      </w:r>
    </w:p>
    <w:p w14:paraId="63E00EBB" w14:textId="77777777" w:rsidR="009B1FF6" w:rsidRPr="00EB0107" w:rsidRDefault="009B1FF6" w:rsidP="00001FF3">
      <w:pPr>
        <w:pStyle w:val="ekvgrundtexthalbe"/>
      </w:pPr>
    </w:p>
    <w:tbl>
      <w:tblPr>
        <w:tblStyle w:val="Tabellenraster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016"/>
      </w:tblGrid>
      <w:tr w:rsidR="001C7382" w:rsidRPr="00D650AD" w14:paraId="3C4C1C1A" w14:textId="77777777" w:rsidTr="001C7382">
        <w:trPr>
          <w:trHeight w:val="365"/>
        </w:trPr>
        <w:tc>
          <w:tcPr>
            <w:tcW w:w="340" w:type="dxa"/>
          </w:tcPr>
          <w:p w14:paraId="269500F0" w14:textId="77777777" w:rsidR="001C7382" w:rsidRPr="008331E1" w:rsidRDefault="001C7382" w:rsidP="001C7382">
            <w:pPr>
              <w:ind w:right="113"/>
              <w:jc w:val="right"/>
              <w:rPr>
                <w:noProof/>
                <w:color w:val="7F7F7F"/>
                <w:sz w:val="12"/>
                <w:szCs w:val="12"/>
              </w:rPr>
            </w:pPr>
          </w:p>
          <w:p w14:paraId="3D51B90D" w14:textId="77777777" w:rsidR="001C7382" w:rsidRPr="008331E1" w:rsidRDefault="001C7382" w:rsidP="001C7382">
            <w:pPr>
              <w:ind w:right="113"/>
              <w:jc w:val="right"/>
              <w:rPr>
                <w:noProof/>
                <w:color w:val="7F7F7F"/>
                <w:sz w:val="12"/>
                <w:szCs w:val="12"/>
              </w:rPr>
            </w:pPr>
          </w:p>
          <w:p w14:paraId="0334F49A" w14:textId="77777777" w:rsidR="001C7382" w:rsidRPr="008331E1" w:rsidRDefault="001C7382" w:rsidP="001C7382">
            <w:pPr>
              <w:ind w:right="113"/>
              <w:jc w:val="right"/>
              <w:rPr>
                <w:noProof/>
                <w:color w:val="7F7F7F"/>
                <w:sz w:val="12"/>
                <w:szCs w:val="12"/>
              </w:rPr>
            </w:pPr>
          </w:p>
          <w:p w14:paraId="2198795C" w14:textId="77777777" w:rsidR="001C7382" w:rsidRPr="008331E1" w:rsidRDefault="001C7382" w:rsidP="001C7382">
            <w:pPr>
              <w:ind w:right="113"/>
              <w:jc w:val="right"/>
              <w:rPr>
                <w:noProof/>
                <w:color w:val="7F7F7F"/>
                <w:sz w:val="12"/>
                <w:szCs w:val="12"/>
              </w:rPr>
            </w:pPr>
          </w:p>
          <w:p w14:paraId="717487DA" w14:textId="77777777" w:rsidR="001C7382" w:rsidRPr="008331E1" w:rsidRDefault="001C7382" w:rsidP="001C7382">
            <w:pPr>
              <w:ind w:right="113"/>
              <w:jc w:val="right"/>
              <w:rPr>
                <w:noProof/>
                <w:color w:val="7F7F7F"/>
                <w:sz w:val="12"/>
                <w:szCs w:val="12"/>
              </w:rPr>
            </w:pPr>
            <w:r w:rsidRPr="008331E1">
              <w:rPr>
                <w:noProof/>
                <w:color w:val="7F7F7F"/>
                <w:sz w:val="12"/>
                <w:szCs w:val="12"/>
              </w:rPr>
              <w:t>5</w:t>
            </w:r>
          </w:p>
          <w:p w14:paraId="1E8CA757" w14:textId="77777777" w:rsidR="001C7382" w:rsidRPr="008331E1" w:rsidRDefault="001C7382" w:rsidP="001C7382">
            <w:pPr>
              <w:ind w:right="113"/>
              <w:jc w:val="right"/>
              <w:rPr>
                <w:rFonts w:eastAsia="Calibri" w:cs="Times New Roman"/>
                <w:noProof/>
                <w:color w:val="7F7F7F"/>
                <w:sz w:val="12"/>
              </w:rPr>
            </w:pPr>
          </w:p>
          <w:p w14:paraId="14FC72E0" w14:textId="77777777" w:rsidR="001C7382" w:rsidRPr="008331E1" w:rsidRDefault="001C7382" w:rsidP="001C7382">
            <w:pPr>
              <w:ind w:right="113"/>
              <w:jc w:val="right"/>
              <w:rPr>
                <w:rFonts w:eastAsia="Calibri" w:cs="Times New Roman"/>
                <w:noProof/>
                <w:color w:val="7F7F7F"/>
                <w:sz w:val="12"/>
              </w:rPr>
            </w:pPr>
          </w:p>
          <w:p w14:paraId="33CFACAE" w14:textId="77777777" w:rsidR="001C7382" w:rsidRPr="008331E1" w:rsidRDefault="001C7382" w:rsidP="001C7382">
            <w:pPr>
              <w:ind w:right="113"/>
              <w:jc w:val="right"/>
              <w:rPr>
                <w:rFonts w:eastAsia="Calibri" w:cs="Times New Roman"/>
                <w:noProof/>
                <w:color w:val="7F7F7F"/>
                <w:sz w:val="12"/>
              </w:rPr>
            </w:pPr>
          </w:p>
          <w:p w14:paraId="4120569E" w14:textId="77777777" w:rsidR="001C7382" w:rsidRPr="008331E1" w:rsidRDefault="001C7382" w:rsidP="001C7382">
            <w:pPr>
              <w:ind w:right="113"/>
              <w:jc w:val="right"/>
              <w:rPr>
                <w:rFonts w:eastAsia="Calibri" w:cs="Times New Roman"/>
                <w:noProof/>
                <w:color w:val="7F7F7F"/>
                <w:sz w:val="12"/>
              </w:rPr>
            </w:pPr>
          </w:p>
          <w:p w14:paraId="10A7C936" w14:textId="77777777" w:rsidR="001C7382" w:rsidRPr="008331E1" w:rsidRDefault="001C7382" w:rsidP="001C7382">
            <w:pPr>
              <w:ind w:right="113"/>
              <w:jc w:val="right"/>
              <w:rPr>
                <w:noProof/>
                <w:color w:val="7F7F7F"/>
                <w:sz w:val="12"/>
                <w:szCs w:val="12"/>
              </w:rPr>
            </w:pPr>
            <w:r w:rsidRPr="008331E1">
              <w:rPr>
                <w:rFonts w:eastAsia="Calibri" w:cs="Times New Roman"/>
                <w:noProof/>
                <w:color w:val="7F7F7F"/>
                <w:sz w:val="12"/>
              </w:rPr>
              <w:t>10</w:t>
            </w:r>
          </w:p>
          <w:p w14:paraId="0FDEDFFB" w14:textId="77777777" w:rsidR="001C7382" w:rsidRPr="008331E1" w:rsidRDefault="001C7382" w:rsidP="001C7382">
            <w:pPr>
              <w:ind w:right="113"/>
              <w:jc w:val="right"/>
              <w:rPr>
                <w:rFonts w:eastAsia="Calibri" w:cs="Times New Roman"/>
                <w:noProof/>
                <w:color w:val="7F7F7F"/>
                <w:sz w:val="12"/>
              </w:rPr>
            </w:pPr>
          </w:p>
          <w:p w14:paraId="74435EF8" w14:textId="77777777" w:rsidR="001C7382" w:rsidRPr="008331E1" w:rsidRDefault="001C7382" w:rsidP="001C7382">
            <w:pPr>
              <w:ind w:right="113"/>
              <w:jc w:val="right"/>
              <w:rPr>
                <w:rFonts w:eastAsia="Calibri" w:cs="Times New Roman"/>
                <w:noProof/>
                <w:color w:val="7F7F7F"/>
                <w:sz w:val="12"/>
              </w:rPr>
            </w:pPr>
          </w:p>
          <w:p w14:paraId="579F5889" w14:textId="77777777" w:rsidR="001C7382" w:rsidRPr="008331E1" w:rsidRDefault="001C7382" w:rsidP="001C7382">
            <w:pPr>
              <w:ind w:right="113"/>
              <w:jc w:val="right"/>
              <w:rPr>
                <w:rFonts w:eastAsia="Calibri" w:cs="Times New Roman"/>
                <w:noProof/>
                <w:color w:val="7F7F7F"/>
                <w:sz w:val="12"/>
              </w:rPr>
            </w:pPr>
          </w:p>
          <w:p w14:paraId="17147722" w14:textId="77777777" w:rsidR="001C7382" w:rsidRPr="008331E1" w:rsidRDefault="001C7382" w:rsidP="001C7382">
            <w:pPr>
              <w:ind w:right="113"/>
              <w:jc w:val="right"/>
              <w:rPr>
                <w:rFonts w:eastAsia="Calibri" w:cs="Times New Roman"/>
                <w:noProof/>
                <w:color w:val="7F7F7F"/>
                <w:sz w:val="12"/>
              </w:rPr>
            </w:pPr>
          </w:p>
          <w:p w14:paraId="072B1465" w14:textId="77777777" w:rsidR="001C7382" w:rsidRPr="008331E1" w:rsidRDefault="001C7382" w:rsidP="001C7382">
            <w:pPr>
              <w:ind w:right="113"/>
              <w:jc w:val="right"/>
              <w:rPr>
                <w:noProof/>
                <w:color w:val="7F7F7F"/>
                <w:sz w:val="12"/>
                <w:szCs w:val="12"/>
              </w:rPr>
            </w:pPr>
            <w:r>
              <w:rPr>
                <w:rFonts w:eastAsia="Calibri" w:cs="Times New Roman"/>
                <w:noProof/>
                <w:color w:val="7F7F7F"/>
                <w:sz w:val="12"/>
              </w:rPr>
              <w:t>15</w:t>
            </w:r>
          </w:p>
          <w:p w14:paraId="1ABA0D48" w14:textId="77777777" w:rsidR="001C7382" w:rsidRPr="008331E1" w:rsidRDefault="001C7382" w:rsidP="001C7382">
            <w:pPr>
              <w:ind w:right="113"/>
              <w:jc w:val="right"/>
              <w:rPr>
                <w:rFonts w:eastAsia="Calibri" w:cs="Times New Roman"/>
                <w:noProof/>
                <w:color w:val="7F7F7F"/>
                <w:sz w:val="12"/>
              </w:rPr>
            </w:pPr>
          </w:p>
          <w:p w14:paraId="6E9C4B89" w14:textId="77777777" w:rsidR="001C7382" w:rsidRPr="008331E1" w:rsidRDefault="001C7382" w:rsidP="001C7382">
            <w:pPr>
              <w:ind w:right="113"/>
              <w:jc w:val="right"/>
              <w:rPr>
                <w:rFonts w:eastAsia="Calibri" w:cs="Times New Roman"/>
                <w:noProof/>
                <w:color w:val="7F7F7F"/>
                <w:sz w:val="12"/>
              </w:rPr>
            </w:pPr>
          </w:p>
          <w:p w14:paraId="7D0AB270" w14:textId="77777777" w:rsidR="001C7382" w:rsidRPr="008331E1" w:rsidRDefault="001C7382" w:rsidP="001C7382">
            <w:pPr>
              <w:ind w:right="113"/>
              <w:jc w:val="right"/>
              <w:rPr>
                <w:rFonts w:eastAsia="Calibri" w:cs="Times New Roman"/>
                <w:noProof/>
                <w:color w:val="7F7F7F"/>
                <w:sz w:val="12"/>
              </w:rPr>
            </w:pPr>
          </w:p>
          <w:p w14:paraId="1E6C73A4" w14:textId="77777777" w:rsidR="001C7382" w:rsidRPr="008331E1" w:rsidRDefault="001C7382" w:rsidP="001C7382">
            <w:pPr>
              <w:ind w:right="113"/>
              <w:jc w:val="right"/>
              <w:rPr>
                <w:rFonts w:eastAsia="Calibri" w:cs="Times New Roman"/>
                <w:noProof/>
                <w:color w:val="7F7F7F"/>
                <w:sz w:val="12"/>
              </w:rPr>
            </w:pPr>
          </w:p>
          <w:p w14:paraId="27E6F546" w14:textId="77777777" w:rsidR="001C7382" w:rsidRPr="008331E1" w:rsidRDefault="001C7382" w:rsidP="001C7382">
            <w:pPr>
              <w:ind w:right="113"/>
              <w:jc w:val="right"/>
              <w:rPr>
                <w:noProof/>
                <w:color w:val="7F7F7F"/>
                <w:sz w:val="12"/>
                <w:szCs w:val="12"/>
              </w:rPr>
            </w:pPr>
            <w:r>
              <w:rPr>
                <w:rFonts w:eastAsia="Calibri" w:cs="Times New Roman"/>
                <w:noProof/>
                <w:color w:val="7F7F7F"/>
                <w:sz w:val="12"/>
              </w:rPr>
              <w:t>20</w:t>
            </w:r>
          </w:p>
          <w:p w14:paraId="625C42D6" w14:textId="77777777" w:rsidR="001C7382" w:rsidRPr="008331E1" w:rsidRDefault="001C7382" w:rsidP="001C7382">
            <w:pPr>
              <w:ind w:right="113"/>
              <w:jc w:val="right"/>
              <w:rPr>
                <w:rFonts w:eastAsia="Calibri" w:cs="Times New Roman"/>
                <w:noProof/>
                <w:color w:val="7F7F7F"/>
                <w:sz w:val="12"/>
              </w:rPr>
            </w:pPr>
          </w:p>
          <w:p w14:paraId="087D05BB" w14:textId="77777777" w:rsidR="001C7382" w:rsidRPr="008331E1" w:rsidRDefault="001C7382" w:rsidP="001C7382">
            <w:pPr>
              <w:ind w:right="113"/>
              <w:jc w:val="right"/>
              <w:rPr>
                <w:rFonts w:eastAsia="Calibri" w:cs="Times New Roman"/>
                <w:noProof/>
                <w:color w:val="7F7F7F"/>
                <w:sz w:val="12"/>
              </w:rPr>
            </w:pPr>
          </w:p>
          <w:p w14:paraId="3F517F52" w14:textId="77777777" w:rsidR="001C7382" w:rsidRPr="008331E1" w:rsidRDefault="001C7382" w:rsidP="001C7382">
            <w:pPr>
              <w:ind w:right="113"/>
              <w:jc w:val="right"/>
              <w:rPr>
                <w:rFonts w:eastAsia="Calibri" w:cs="Times New Roman"/>
                <w:noProof/>
                <w:color w:val="7F7F7F"/>
                <w:sz w:val="12"/>
              </w:rPr>
            </w:pPr>
          </w:p>
          <w:p w14:paraId="348E42F5" w14:textId="77777777" w:rsidR="001C7382" w:rsidRPr="008331E1" w:rsidRDefault="001C7382" w:rsidP="001C7382">
            <w:pPr>
              <w:ind w:right="113"/>
              <w:jc w:val="right"/>
              <w:rPr>
                <w:rFonts w:eastAsia="Calibri" w:cs="Times New Roman"/>
                <w:noProof/>
                <w:color w:val="7F7F7F"/>
                <w:sz w:val="12"/>
              </w:rPr>
            </w:pPr>
          </w:p>
          <w:p w14:paraId="3EBD860F" w14:textId="77777777" w:rsidR="001C7382" w:rsidRPr="008331E1" w:rsidRDefault="001C7382" w:rsidP="001C7382">
            <w:pPr>
              <w:ind w:right="113"/>
              <w:jc w:val="right"/>
              <w:rPr>
                <w:noProof/>
                <w:color w:val="7F7F7F"/>
                <w:sz w:val="12"/>
                <w:szCs w:val="12"/>
              </w:rPr>
            </w:pPr>
            <w:r>
              <w:rPr>
                <w:noProof/>
                <w:color w:val="7F7F7F"/>
                <w:sz w:val="12"/>
                <w:szCs w:val="12"/>
              </w:rPr>
              <w:t>25</w:t>
            </w:r>
          </w:p>
          <w:p w14:paraId="07CCC5A5" w14:textId="77777777" w:rsidR="001C7382" w:rsidRPr="008331E1" w:rsidRDefault="001C7382" w:rsidP="001C7382">
            <w:pPr>
              <w:ind w:right="113"/>
              <w:jc w:val="right"/>
              <w:rPr>
                <w:rFonts w:eastAsia="Calibri" w:cs="Times New Roman"/>
                <w:noProof/>
                <w:color w:val="7F7F7F"/>
                <w:sz w:val="12"/>
              </w:rPr>
            </w:pPr>
          </w:p>
          <w:p w14:paraId="55C6F666" w14:textId="77777777" w:rsidR="001C7382" w:rsidRPr="008331E1" w:rsidRDefault="001C7382" w:rsidP="001C7382">
            <w:pPr>
              <w:ind w:right="113"/>
              <w:jc w:val="right"/>
              <w:rPr>
                <w:rFonts w:eastAsia="Calibri" w:cs="Times New Roman"/>
                <w:noProof/>
                <w:color w:val="7F7F7F"/>
                <w:sz w:val="12"/>
              </w:rPr>
            </w:pPr>
          </w:p>
          <w:p w14:paraId="4CE78E61" w14:textId="77777777" w:rsidR="001C7382" w:rsidRPr="008331E1" w:rsidRDefault="001C7382" w:rsidP="001C7382">
            <w:pPr>
              <w:ind w:right="113"/>
              <w:jc w:val="right"/>
              <w:rPr>
                <w:rFonts w:eastAsia="Calibri" w:cs="Times New Roman"/>
                <w:noProof/>
                <w:color w:val="7F7F7F"/>
                <w:sz w:val="12"/>
              </w:rPr>
            </w:pPr>
          </w:p>
          <w:p w14:paraId="6A4E0B95" w14:textId="77777777" w:rsidR="001C7382" w:rsidRPr="008331E1" w:rsidRDefault="001C7382" w:rsidP="001C7382">
            <w:pPr>
              <w:ind w:right="113"/>
              <w:jc w:val="right"/>
              <w:rPr>
                <w:rFonts w:eastAsia="Calibri" w:cs="Times New Roman"/>
                <w:noProof/>
                <w:color w:val="7F7F7F"/>
                <w:sz w:val="12"/>
              </w:rPr>
            </w:pPr>
          </w:p>
          <w:p w14:paraId="3AE3803E" w14:textId="77777777" w:rsidR="001C7382" w:rsidRPr="008331E1" w:rsidRDefault="001C7382" w:rsidP="001C7382">
            <w:pPr>
              <w:ind w:right="113"/>
              <w:jc w:val="right"/>
              <w:rPr>
                <w:noProof/>
                <w:color w:val="7F7F7F"/>
                <w:sz w:val="12"/>
                <w:szCs w:val="12"/>
              </w:rPr>
            </w:pPr>
            <w:r>
              <w:rPr>
                <w:noProof/>
                <w:color w:val="7F7F7F"/>
                <w:sz w:val="12"/>
                <w:szCs w:val="12"/>
              </w:rPr>
              <w:t>30</w:t>
            </w:r>
          </w:p>
          <w:p w14:paraId="44BBAA48" w14:textId="77777777" w:rsidR="001C7382" w:rsidRPr="008331E1" w:rsidRDefault="001C7382" w:rsidP="001C7382">
            <w:pPr>
              <w:ind w:right="113"/>
              <w:jc w:val="right"/>
              <w:rPr>
                <w:rFonts w:eastAsia="Calibri" w:cs="Times New Roman"/>
                <w:noProof/>
                <w:color w:val="7F7F7F"/>
                <w:sz w:val="12"/>
              </w:rPr>
            </w:pPr>
          </w:p>
          <w:p w14:paraId="6E806B3D" w14:textId="77777777" w:rsidR="001C7382" w:rsidRPr="008331E1" w:rsidRDefault="001C7382" w:rsidP="001C7382">
            <w:pPr>
              <w:ind w:right="113"/>
              <w:jc w:val="right"/>
              <w:rPr>
                <w:rFonts w:eastAsia="Calibri" w:cs="Times New Roman"/>
                <w:noProof/>
                <w:color w:val="7F7F7F"/>
                <w:sz w:val="12"/>
              </w:rPr>
            </w:pPr>
          </w:p>
          <w:p w14:paraId="4F9EF041" w14:textId="77777777" w:rsidR="001C7382" w:rsidRPr="008331E1" w:rsidRDefault="001C7382" w:rsidP="001C7382">
            <w:pPr>
              <w:ind w:right="113"/>
              <w:jc w:val="right"/>
              <w:rPr>
                <w:rFonts w:eastAsia="Calibri" w:cs="Times New Roman"/>
                <w:noProof/>
                <w:color w:val="7F7F7F"/>
                <w:sz w:val="12"/>
              </w:rPr>
            </w:pPr>
          </w:p>
          <w:p w14:paraId="1F73D970" w14:textId="77777777" w:rsidR="001C7382" w:rsidRPr="008331E1" w:rsidRDefault="001C7382" w:rsidP="001C7382">
            <w:pPr>
              <w:ind w:right="113"/>
              <w:jc w:val="right"/>
              <w:rPr>
                <w:rFonts w:eastAsia="Calibri" w:cs="Times New Roman"/>
                <w:noProof/>
                <w:color w:val="7F7F7F"/>
                <w:sz w:val="12"/>
              </w:rPr>
            </w:pPr>
          </w:p>
          <w:p w14:paraId="2263B8F6" w14:textId="77777777" w:rsidR="001C7382" w:rsidRPr="008331E1" w:rsidRDefault="001C7382" w:rsidP="001C7382">
            <w:pPr>
              <w:ind w:right="113"/>
              <w:jc w:val="right"/>
              <w:rPr>
                <w:noProof/>
                <w:color w:val="7F7F7F"/>
                <w:sz w:val="12"/>
                <w:szCs w:val="12"/>
              </w:rPr>
            </w:pPr>
            <w:r>
              <w:rPr>
                <w:noProof/>
                <w:color w:val="7F7F7F"/>
                <w:sz w:val="12"/>
                <w:szCs w:val="12"/>
              </w:rPr>
              <w:t>35</w:t>
            </w:r>
          </w:p>
          <w:p w14:paraId="66BB84F0" w14:textId="77777777" w:rsidR="001C7382" w:rsidRPr="008331E1" w:rsidRDefault="001C7382" w:rsidP="001C7382">
            <w:pPr>
              <w:ind w:right="113"/>
              <w:jc w:val="right"/>
              <w:rPr>
                <w:rFonts w:eastAsia="Calibri" w:cs="Times New Roman"/>
                <w:noProof/>
                <w:color w:val="7F7F7F"/>
                <w:sz w:val="12"/>
              </w:rPr>
            </w:pPr>
          </w:p>
          <w:p w14:paraId="42E7E7A5" w14:textId="77777777" w:rsidR="001C7382" w:rsidRPr="008331E1" w:rsidRDefault="001C7382" w:rsidP="001C7382">
            <w:pPr>
              <w:ind w:right="113"/>
              <w:jc w:val="right"/>
              <w:rPr>
                <w:rFonts w:eastAsia="Calibri" w:cs="Times New Roman"/>
                <w:noProof/>
                <w:color w:val="7F7F7F"/>
                <w:sz w:val="12"/>
              </w:rPr>
            </w:pPr>
          </w:p>
          <w:p w14:paraId="55AE7377" w14:textId="77777777" w:rsidR="001C7382" w:rsidRPr="008331E1" w:rsidRDefault="001C7382" w:rsidP="001C7382">
            <w:pPr>
              <w:ind w:right="113"/>
              <w:jc w:val="right"/>
              <w:rPr>
                <w:rFonts w:eastAsia="Calibri" w:cs="Times New Roman"/>
                <w:noProof/>
                <w:color w:val="7F7F7F"/>
                <w:sz w:val="12"/>
              </w:rPr>
            </w:pPr>
          </w:p>
          <w:p w14:paraId="209083DC" w14:textId="77777777" w:rsidR="001C7382" w:rsidRPr="008331E1" w:rsidRDefault="001C7382" w:rsidP="001C7382">
            <w:pPr>
              <w:ind w:right="113"/>
              <w:jc w:val="right"/>
              <w:rPr>
                <w:rFonts w:eastAsia="Calibri" w:cs="Times New Roman"/>
                <w:noProof/>
                <w:color w:val="7F7F7F"/>
                <w:sz w:val="12"/>
              </w:rPr>
            </w:pPr>
          </w:p>
          <w:p w14:paraId="5518EAAB" w14:textId="18B49DF3" w:rsidR="001C7382" w:rsidRPr="001C7382" w:rsidRDefault="001C7382" w:rsidP="001C7382">
            <w:pPr>
              <w:ind w:right="113"/>
              <w:jc w:val="right"/>
              <w:rPr>
                <w:rStyle w:val="ekvhandschrift"/>
                <w:rFonts w:ascii="Arial" w:hAnsi="Arial"/>
                <w:color w:val="7F7F7F"/>
                <w:sz w:val="12"/>
                <w:szCs w:val="12"/>
              </w:rPr>
            </w:pPr>
            <w:r>
              <w:rPr>
                <w:noProof/>
                <w:color w:val="7F7F7F"/>
                <w:sz w:val="12"/>
                <w:szCs w:val="12"/>
              </w:rPr>
              <w:t>40</w:t>
            </w:r>
          </w:p>
        </w:tc>
        <w:tc>
          <w:tcPr>
            <w:tcW w:w="9016" w:type="dxa"/>
          </w:tcPr>
          <w:p w14:paraId="6FF805CE" w14:textId="77777777" w:rsidR="001C7382" w:rsidRPr="001C7382" w:rsidRDefault="001C7382" w:rsidP="001C7382">
            <w:pPr>
              <w:rPr>
                <w:rStyle w:val="ekvlsung"/>
              </w:rPr>
            </w:pPr>
            <w:r w:rsidRPr="001C7382">
              <w:rPr>
                <w:rStyle w:val="ekvlsung"/>
              </w:rPr>
              <w:t>Wenn ein Künstler seine Sache gut gemacht hat, wird er mit Applaus belohnt. Ist es möglich, diesen Applaus nicht zu mögen oder sogar sein Publikum dafür zu kritisieren?</w:t>
            </w:r>
          </w:p>
          <w:p w14:paraId="1903A3E7" w14:textId="77777777" w:rsidR="001C7382" w:rsidRPr="001C7382" w:rsidRDefault="001C7382" w:rsidP="001C7382">
            <w:pPr>
              <w:rPr>
                <w:rStyle w:val="ekvlsung"/>
              </w:rPr>
            </w:pPr>
            <w:r w:rsidRPr="001C7382">
              <w:rPr>
                <w:rStyle w:val="ekvlsung"/>
              </w:rPr>
              <w:t>Das lyrische Subjekt im „Chanson vom großen Publikum“, 1932 von Joachim Ringelnatz geschrieben, tut genau das. Es beschreibt das Verhalten des Publikums mit eingängiger Alltagssprache und in lockerem Ton. Damit thematisiert der Dichter die Verführbarkeit des Volkes und dass es leicht zufriedenzustellen sei, denn es interessiere sich in seinem Bedürfnis nach Unterhaltung gar nicht für die Wirklichkeit.</w:t>
            </w:r>
          </w:p>
          <w:p w14:paraId="3BB39655" w14:textId="77777777" w:rsidR="001C7382" w:rsidRPr="001C7382" w:rsidRDefault="001C7382" w:rsidP="001C7382">
            <w:pPr>
              <w:rPr>
                <w:rStyle w:val="ekvlsung"/>
              </w:rPr>
            </w:pPr>
            <w:r w:rsidRPr="001C7382">
              <w:rPr>
                <w:rStyle w:val="ekvlsung"/>
              </w:rPr>
              <w:t>Der Titel weist den Text als Chanson aus, er muss also auch gut zu singen sein. Die vier Strophen zu je vier Versen sind im gängigen Kreuzreim verfasst ohne regelmäßiges Metrum. Sie haben aufgrund vieler Enjambements einen flüssig-schwungvollen Charakter.</w:t>
            </w:r>
          </w:p>
          <w:p w14:paraId="739B044E" w14:textId="4EA53DBA" w:rsidR="001C7382" w:rsidRPr="001C7382" w:rsidRDefault="001C7382" w:rsidP="001C7382">
            <w:pPr>
              <w:rPr>
                <w:rStyle w:val="ekvlsung"/>
              </w:rPr>
            </w:pPr>
            <w:r w:rsidRPr="001C7382">
              <w:rPr>
                <w:rStyle w:val="ekvlsung"/>
              </w:rPr>
              <w:t>Jede Strophe bildet einen zweizeiligen Refrain, der durch die Zeilensprünge sowie Wie</w:t>
            </w:r>
            <w:r>
              <w:rPr>
                <w:rStyle w:val="ekvlsung"/>
              </w:rPr>
              <w:softHyphen/>
            </w:r>
            <w:r w:rsidRPr="001C7382">
              <w:rPr>
                <w:rStyle w:val="ekvlsung"/>
              </w:rPr>
              <w:t>der</w:t>
            </w:r>
            <w:r>
              <w:rPr>
                <w:rStyle w:val="ekvlsung"/>
              </w:rPr>
              <w:softHyphen/>
            </w:r>
            <w:r w:rsidRPr="001C7382">
              <w:rPr>
                <w:rStyle w:val="ekvlsung"/>
              </w:rPr>
              <w:t>holungen rhythmisch einprägsam gestaltet ist. Dieser unterscheidet sich in den Strophen 1 bis 3 lediglich in einem Wort, das die Art und Weise, wie das Publikum auf den Schwindel der Vorführung hereinfällt, abwandelt: stets, glatt und gern. In der vierten Strophe bildet die Aussage, es „Will durchaus, durchaus beschwindelt sein“ (V. </w:t>
            </w:r>
            <w:r w:rsidR="00C20609">
              <w:rPr>
                <w:rStyle w:val="ekvlsung"/>
              </w:rPr>
              <w:t>16</w:t>
            </w:r>
            <w:r w:rsidRPr="001C7382">
              <w:rPr>
                <w:rStyle w:val="ekvlsung"/>
              </w:rPr>
              <w:t>) das kritische Fazit.</w:t>
            </w:r>
          </w:p>
          <w:p w14:paraId="1D0124D7" w14:textId="60214C6C" w:rsidR="001C7382" w:rsidRPr="001C7382" w:rsidRDefault="001C7382" w:rsidP="001C7382">
            <w:pPr>
              <w:rPr>
                <w:rStyle w:val="ekvlsung"/>
              </w:rPr>
            </w:pPr>
            <w:r w:rsidRPr="001C7382">
              <w:rPr>
                <w:rStyle w:val="ekvlsung"/>
              </w:rPr>
              <w:t>In Strophe 1 stellt das lyrische Subjekt fest: „wer die Masse kennt“ (V. 1) wird in jedem Falle erfolgreich sein wird, wenn er „Schwindel macht“ (V. 3). Die Formulierungen „auf linksherum oder rechtsherum“ (V. 1 f.) bedeutet nicht nur, dass die Richtung egal ist, son</w:t>
            </w:r>
            <w:r>
              <w:rPr>
                <w:rStyle w:val="ekvlsung"/>
              </w:rPr>
              <w:softHyphen/>
            </w:r>
            <w:r w:rsidRPr="001C7382">
              <w:rPr>
                <w:rStyle w:val="ekvlsung"/>
              </w:rPr>
              <w:t>dern gibt auch einen Hinweis auf die politische Orientierung. In ihrer Anspruchslosigkeit sind die Menschen einander offenbar ziemlich ähnlich und durch beide Lager gleichermaßen beeinflussbar.</w:t>
            </w:r>
          </w:p>
          <w:p w14:paraId="4FEF135D" w14:textId="77777777" w:rsidR="001C7382" w:rsidRPr="001C7382" w:rsidRDefault="001C7382" w:rsidP="001C7382">
            <w:pPr>
              <w:rPr>
                <w:rStyle w:val="ekvlsung"/>
              </w:rPr>
            </w:pPr>
            <w:r w:rsidRPr="001C7382">
              <w:rPr>
                <w:rStyle w:val="ekvlsung"/>
              </w:rPr>
              <w:t>Das Urteil, das das lyrische Subjekt über solch ein Publikum fällt, wird in den Strophen 2 und 3 beschrieben und begründet. Es müsse nur „ganz altaktuell, frech und möglichst dumm sein“ (V. 5), was es geboten bekommt, und außerdem noch „breit und kitschig“ (V. 6). Der Dichter nutzt hier viele Adjektive, eins davon sticht hervor: „altaktuell“ (V. 5). Es ist ein Widerspruch in sich ist. Offenbar begeistern sich die Menschen immer wieder gern für dieselben Witzchen, auch wenn sie schon längst bekannt oder primitiv sind. Was tatsächlich in der Welt passiert, davon will das Publikum „gar nicht unterrichtet sein“ (V. 10). Es könnte sich ja um unangenehme Dinge handeln, die einem die gute Laune und den fröhlichen Abend verderben.</w:t>
            </w:r>
          </w:p>
          <w:p w14:paraId="21C6A6A9" w14:textId="227C64A7" w:rsidR="001C7382" w:rsidRPr="001C7382" w:rsidRDefault="001C7382" w:rsidP="001C7382">
            <w:pPr>
              <w:rPr>
                <w:rStyle w:val="ekvlsung"/>
              </w:rPr>
            </w:pPr>
            <w:r w:rsidRPr="001C7382">
              <w:rPr>
                <w:rStyle w:val="ekvlsung"/>
              </w:rPr>
              <w:t>Strophe 4 beginnt mit zwei rhetorischen Fragen des lyrischen Subjekts an sein Publikum danach, wem sie denn applaudierten und warum (vgl. V. 13). Hier schlägt Ringelnatz einen ironischen Ton an. Man spürt die Kritik an der Anspruchslosigkeit der Applaudierenden, aber zugleich auch die Angst, ob die so leicht zu manipulierenden Menschen nicht auch anderen Schwindlern Beifall spenden werden. Das lyrische Subjekt, das sehr genau beobachtet, sich selbst jedoch nicht zu jener Masse kritik- und anspruchsloser Menschen zählt, spricht sich hier selbst aus: „O ich prüfe Euch an diesem Stein!“</w:t>
            </w:r>
            <w:r w:rsidR="00C20609">
              <w:rPr>
                <w:rStyle w:val="ekvlsung"/>
              </w:rPr>
              <w:t>(</w:t>
            </w:r>
            <w:r w:rsidR="00C20609" w:rsidRPr="001C7382">
              <w:rPr>
                <w:rStyle w:val="ekvlsung"/>
              </w:rPr>
              <w:t>V. 1</w:t>
            </w:r>
            <w:r w:rsidR="00C20609">
              <w:rPr>
                <w:rStyle w:val="ekvlsung"/>
              </w:rPr>
              <w:t>4)</w:t>
            </w:r>
            <w:r w:rsidRPr="001C7382">
              <w:rPr>
                <w:rStyle w:val="ekvlsung"/>
              </w:rPr>
              <w:t>. Die Interjektion „O“ und das Ausrufezeichen am Satzende erzeugen Nachdruck und Betroffenheit.</w:t>
            </w:r>
          </w:p>
          <w:p w14:paraId="79F4B837" w14:textId="2806570B" w:rsidR="001C7382" w:rsidRPr="00D650AD" w:rsidRDefault="001C7382" w:rsidP="0028005A">
            <w:pPr>
              <w:rPr>
                <w:rStyle w:val="ekvhandschrift"/>
              </w:rPr>
            </w:pPr>
            <w:r w:rsidRPr="001C7382">
              <w:rPr>
                <w:rStyle w:val="ekvlsung"/>
              </w:rPr>
              <w:t>Damit regt der Dichter zum Nachdenken darüber an, ob man selbst auch so leichtgläubig ist.</w:t>
            </w:r>
          </w:p>
        </w:tc>
      </w:tr>
    </w:tbl>
    <w:p w14:paraId="4EDEF0AE" w14:textId="77777777" w:rsidR="009B1FF6" w:rsidRDefault="009B1FF6" w:rsidP="009B1FF6"/>
    <w:p w14:paraId="6EA15AC6" w14:textId="77777777" w:rsidR="00D650AD" w:rsidRPr="00412A6F" w:rsidRDefault="00D650AD" w:rsidP="00D650AD"/>
    <w:p w14:paraId="20884B59" w14:textId="77777777" w:rsidR="00D650AD" w:rsidRPr="00D650AD" w:rsidRDefault="00D650AD" w:rsidP="00D650AD"/>
    <w:sectPr w:rsidR="00D650AD" w:rsidRPr="00D650AD" w:rsidSect="00764797">
      <w:footerReference w:type="default" r:id="rId8"/>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AB90" w14:textId="77777777" w:rsidR="003C6F16" w:rsidRDefault="003C6F16" w:rsidP="003C599D">
      <w:pPr>
        <w:spacing w:line="240" w:lineRule="auto"/>
      </w:pPr>
      <w:r>
        <w:separator/>
      </w:r>
    </w:p>
  </w:endnote>
  <w:endnote w:type="continuationSeparator" w:id="0">
    <w:p w14:paraId="63D86982" w14:textId="77777777" w:rsidR="003C6F16" w:rsidRDefault="003C6F16"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4DB5E644" w14:textId="77777777" w:rsidTr="00503EE6">
      <w:trPr>
        <w:trHeight w:hRule="exact" w:val="680"/>
      </w:trPr>
      <w:tc>
        <w:tcPr>
          <w:tcW w:w="864" w:type="dxa"/>
          <w:noWrap/>
        </w:tcPr>
        <w:p w14:paraId="4C266B77" w14:textId="77777777" w:rsidR="002659C5" w:rsidRPr="00913892" w:rsidRDefault="002659C5" w:rsidP="005E4C30">
          <w:pPr>
            <w:pStyle w:val="ekvpaginabild"/>
            <w:jc w:val="both"/>
          </w:pPr>
          <w:r w:rsidRPr="00913892">
            <w:rPr>
              <w:noProof/>
              <w:lang w:eastAsia="de-DE"/>
            </w:rPr>
            <w:drawing>
              <wp:inline distT="0" distB="0" distL="0" distR="0" wp14:anchorId="123CD74C" wp14:editId="431C2BF1">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78F5A166" w14:textId="1837ACBD" w:rsidR="002659C5" w:rsidRPr="00913892" w:rsidRDefault="002659C5" w:rsidP="00503EE6">
          <w:pPr>
            <w:pStyle w:val="ekvpagina"/>
          </w:pPr>
          <w:r w:rsidRPr="00913892">
            <w:t>© Ernst Klett Verlag GmbH, Stuttgart 20</w:t>
          </w:r>
          <w:r w:rsidR="00FB3B29">
            <w:t>22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023DB8D9" w14:textId="3946F62A" w:rsidR="002659C5" w:rsidRPr="00913892" w:rsidRDefault="00001FF3" w:rsidP="004136AD">
          <w:pPr>
            <w:pStyle w:val="ekvquelle"/>
          </w:pPr>
          <w:r w:rsidRPr="00001FF3">
            <w:t>Autorin: Kirsten Altstadt</w:t>
          </w:r>
        </w:p>
      </w:tc>
      <w:tc>
        <w:tcPr>
          <w:tcW w:w="813" w:type="dxa"/>
        </w:tcPr>
        <w:p w14:paraId="14E91ACD" w14:textId="77777777" w:rsidR="002659C5" w:rsidRPr="00913892" w:rsidRDefault="002659C5" w:rsidP="00913892">
          <w:pPr>
            <w:pStyle w:val="ekvpagina"/>
          </w:pPr>
        </w:p>
      </w:tc>
    </w:tr>
  </w:tbl>
  <w:p w14:paraId="564FAD99"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90549" w14:textId="77777777" w:rsidR="003C6F16" w:rsidRDefault="003C6F16" w:rsidP="003C599D">
      <w:pPr>
        <w:spacing w:line="240" w:lineRule="auto"/>
      </w:pPr>
      <w:r>
        <w:separator/>
      </w:r>
    </w:p>
  </w:footnote>
  <w:footnote w:type="continuationSeparator" w:id="0">
    <w:p w14:paraId="10AB2EAF" w14:textId="77777777" w:rsidR="003C6F16" w:rsidRDefault="003C6F16"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AD"/>
    <w:rsid w:val="00001FF3"/>
    <w:rsid w:val="000040E2"/>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C7382"/>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C6F16"/>
    <w:rsid w:val="003D3D68"/>
    <w:rsid w:val="003D70F5"/>
    <w:rsid w:val="003E21AC"/>
    <w:rsid w:val="003E6330"/>
    <w:rsid w:val="003E78AB"/>
    <w:rsid w:val="003E7B62"/>
    <w:rsid w:val="003F0467"/>
    <w:rsid w:val="003F362F"/>
    <w:rsid w:val="00405D0B"/>
    <w:rsid w:val="00406271"/>
    <w:rsid w:val="00411B18"/>
    <w:rsid w:val="00412A6F"/>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B3D"/>
    <w:rsid w:val="00490692"/>
    <w:rsid w:val="004925F2"/>
    <w:rsid w:val="004929DA"/>
    <w:rsid w:val="004A4DBC"/>
    <w:rsid w:val="004A66C3"/>
    <w:rsid w:val="004A66CF"/>
    <w:rsid w:val="004B17DA"/>
    <w:rsid w:val="004C72A6"/>
    <w:rsid w:val="004E3969"/>
    <w:rsid w:val="004F45AB"/>
    <w:rsid w:val="00500F8B"/>
    <w:rsid w:val="00501528"/>
    <w:rsid w:val="00503EE6"/>
    <w:rsid w:val="005069C1"/>
    <w:rsid w:val="00510F4C"/>
    <w:rsid w:val="00514229"/>
    <w:rsid w:val="005156EC"/>
    <w:rsid w:val="005168A4"/>
    <w:rsid w:val="0052117E"/>
    <w:rsid w:val="00521B91"/>
    <w:rsid w:val="005252D2"/>
    <w:rsid w:val="005254B3"/>
    <w:rsid w:val="00530C92"/>
    <w:rsid w:val="00531F2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5B01"/>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D40BD"/>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1E1"/>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1FF6"/>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68B4"/>
    <w:rsid w:val="00BB2F2F"/>
    <w:rsid w:val="00BC2025"/>
    <w:rsid w:val="00BC2CD2"/>
    <w:rsid w:val="00BC6483"/>
    <w:rsid w:val="00BC69E3"/>
    <w:rsid w:val="00BC7335"/>
    <w:rsid w:val="00BD542D"/>
    <w:rsid w:val="00BD6E66"/>
    <w:rsid w:val="00BE1962"/>
    <w:rsid w:val="00BE4821"/>
    <w:rsid w:val="00BF17F2"/>
    <w:rsid w:val="00C00404"/>
    <w:rsid w:val="00C00540"/>
    <w:rsid w:val="00C13242"/>
    <w:rsid w:val="00C172AE"/>
    <w:rsid w:val="00C17BE6"/>
    <w:rsid w:val="00C20609"/>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50AD"/>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4B2D"/>
    <w:rsid w:val="00E95ED3"/>
    <w:rsid w:val="00EA7542"/>
    <w:rsid w:val="00EB0107"/>
    <w:rsid w:val="00EB2280"/>
    <w:rsid w:val="00EC1621"/>
    <w:rsid w:val="00EC1FF0"/>
    <w:rsid w:val="00EC662E"/>
    <w:rsid w:val="00ED07FE"/>
    <w:rsid w:val="00ED0B7D"/>
    <w:rsid w:val="00EE049D"/>
    <w:rsid w:val="00EE2721"/>
    <w:rsid w:val="00EE2A0B"/>
    <w:rsid w:val="00EF190C"/>
    <w:rsid w:val="00EF6029"/>
    <w:rsid w:val="00F03C39"/>
    <w:rsid w:val="00F16DA0"/>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7D8"/>
    <w:rsid w:val="00F97AD4"/>
    <w:rsid w:val="00FA3E81"/>
    <w:rsid w:val="00FB0917"/>
    <w:rsid w:val="00FB0F16"/>
    <w:rsid w:val="00FB123D"/>
    <w:rsid w:val="00FB1D7F"/>
    <w:rsid w:val="00FB3B29"/>
    <w:rsid w:val="00FB59FB"/>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E331D"/>
  <w15:chartTrackingRefBased/>
  <w15:docId w15:val="{2C3689D0-A5D6-44FB-AE7E-97672C95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D650AD"/>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D65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D65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SSS_DEUTSCH_KOMPETENT_NG.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EF68F-7EA1-4EF7-8969-27F9ACFD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3</cp:revision>
  <cp:lastPrinted>2016-12-23T16:36:00Z</cp:lastPrinted>
  <dcterms:created xsi:type="dcterms:W3CDTF">2022-05-29T12:01:00Z</dcterms:created>
  <dcterms:modified xsi:type="dcterms:W3CDTF">2022-07-07T13:28:00Z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