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0477" w14:textId="60017B38" w:rsidR="00901B13" w:rsidRDefault="00DA7B5D" w:rsidP="00DA7B5D">
      <w:pPr>
        <w:pStyle w:val="ekvue1arial"/>
      </w:pPr>
      <w:r w:rsidRPr="00DA7B5D">
        <w:t>Lösungshinweise zur Beispielklausur „Amazonien – Raubbau am tropischen Regenwald“</w:t>
      </w:r>
    </w:p>
    <w:p w14:paraId="33E10F34" w14:textId="127B4424" w:rsidR="00DA7B5D" w:rsidRDefault="00DA7B5D" w:rsidP="00DA7B5D"/>
    <w:p w14:paraId="1DF1D194" w14:textId="0CE36E35" w:rsidR="00DA7B5D" w:rsidRPr="004935E9" w:rsidRDefault="00DA7B5D" w:rsidP="00DA7B5D">
      <w:pPr>
        <w:rPr>
          <w:rStyle w:val="ekvfett"/>
        </w:rPr>
      </w:pPr>
      <w:r w:rsidRPr="004935E9">
        <w:rPr>
          <w:rStyle w:val="ekvfett"/>
        </w:rPr>
        <w:t xml:space="preserve">Aufgabe 1: Lokalisieren Sie Amazonien. </w:t>
      </w:r>
      <w:r w:rsidRPr="00D92D5A">
        <w:rPr>
          <w:rStyle w:val="ekvfett"/>
          <w:b w:val="0"/>
          <w:bCs/>
        </w:rPr>
        <w:t>(5 Pkt.)</w:t>
      </w:r>
    </w:p>
    <w:p w14:paraId="190F5146" w14:textId="7AA9CA26" w:rsidR="004935E9" w:rsidRDefault="004935E9" w:rsidP="0083695B">
      <w:pPr>
        <w:pStyle w:val="ekvgrundtexthalbe"/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520"/>
        <w:gridCol w:w="1134"/>
        <w:gridCol w:w="1134"/>
      </w:tblGrid>
      <w:tr w:rsidR="006816F3" w:rsidRPr="003C39DC" w14:paraId="06F2B188" w14:textId="77777777" w:rsidTr="00B00401">
        <w:trPr>
          <w:trHeight w:val="283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6E682213" w14:textId="77777777" w:rsidR="004935E9" w:rsidRPr="003C39DC" w:rsidRDefault="004935E9" w:rsidP="00BF6599">
            <w:pPr>
              <w:pStyle w:val="ekvtabellelinks"/>
              <w:jc w:val="center"/>
            </w:pPr>
          </w:p>
        </w:tc>
        <w:tc>
          <w:tcPr>
            <w:tcW w:w="6520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2BF02193" w14:textId="77777777" w:rsidR="004935E9" w:rsidRPr="003C39DC" w:rsidRDefault="004935E9" w:rsidP="00BF6599">
            <w:pPr>
              <w:pStyle w:val="ekvtabellelinks"/>
            </w:pPr>
          </w:p>
        </w:tc>
        <w:tc>
          <w:tcPr>
            <w:tcW w:w="1134" w:type="dxa"/>
            <w:tcBorders>
              <w:left w:val="single" w:sz="4" w:space="0" w:color="333333"/>
              <w:bottom w:val="single" w:sz="8" w:space="0" w:color="auto"/>
              <w:right w:val="single" w:sz="4" w:space="0" w:color="333333"/>
            </w:tcBorders>
            <w:shd w:val="clear" w:color="auto" w:fill="D9D9D9" w:themeFill="background1" w:themeFillShade="D9"/>
          </w:tcPr>
          <w:p w14:paraId="51C18311" w14:textId="0A39E88E" w:rsidR="004935E9" w:rsidRPr="00B00401" w:rsidRDefault="004935E9" w:rsidP="00BF6599">
            <w:pPr>
              <w:pStyle w:val="ekvtabellelinks"/>
              <w:rPr>
                <w:rStyle w:val="ekvfett"/>
              </w:rPr>
            </w:pPr>
            <w:r w:rsidRPr="00B00401">
              <w:rPr>
                <w:rStyle w:val="ekvfett"/>
              </w:rPr>
              <w:t>erreichbare Punktzahl</w:t>
            </w:r>
          </w:p>
        </w:tc>
        <w:tc>
          <w:tcPr>
            <w:tcW w:w="1134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3644C2D2" w14:textId="6A9B471B" w:rsidR="004935E9" w:rsidRPr="00B00401" w:rsidRDefault="004935E9" w:rsidP="00BF6599">
            <w:pPr>
              <w:pStyle w:val="ekvtabellelinks"/>
              <w:rPr>
                <w:rStyle w:val="ekvfett"/>
              </w:rPr>
            </w:pPr>
            <w:r w:rsidRPr="00B00401">
              <w:rPr>
                <w:rStyle w:val="ekvfett"/>
              </w:rPr>
              <w:t>erreichte Punktzahl</w:t>
            </w:r>
          </w:p>
        </w:tc>
      </w:tr>
      <w:tr w:rsidR="006816F3" w:rsidRPr="003C39DC" w14:paraId="784394A5" w14:textId="77777777" w:rsidTr="00A62931">
        <w:trPr>
          <w:trHeight w:val="283"/>
        </w:trPr>
        <w:tc>
          <w:tcPr>
            <w:tcW w:w="567" w:type="dxa"/>
            <w:tcBorders>
              <w:top w:val="single" w:sz="8" w:space="0" w:color="333333"/>
              <w:bottom w:val="single" w:sz="4" w:space="0" w:color="auto"/>
              <w:right w:val="single" w:sz="4" w:space="0" w:color="333333"/>
            </w:tcBorders>
          </w:tcPr>
          <w:p w14:paraId="27916D93" w14:textId="19165F0B" w:rsidR="004935E9" w:rsidRPr="00100588" w:rsidRDefault="004935E9" w:rsidP="00BF6599">
            <w:pPr>
              <w:pStyle w:val="ekvtabellelinks"/>
              <w:jc w:val="center"/>
              <w:rPr>
                <w:rStyle w:val="ekvfett"/>
              </w:rPr>
            </w:pPr>
            <w:r w:rsidRPr="00100588">
              <w:rPr>
                <w:rStyle w:val="ekvfett"/>
              </w:rPr>
              <w:t>1</w:t>
            </w:r>
          </w:p>
        </w:tc>
        <w:tc>
          <w:tcPr>
            <w:tcW w:w="6520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  <w:right w:val="single" w:sz="4" w:space="0" w:color="auto"/>
            </w:tcBorders>
          </w:tcPr>
          <w:p w14:paraId="392C3FE4" w14:textId="0FA50589" w:rsidR="004935E9" w:rsidRDefault="004935E9" w:rsidP="00BF6599">
            <w:pPr>
              <w:pStyle w:val="ekvtabellelinks"/>
            </w:pPr>
            <w:r>
              <w:t>Amazonien lokalisieren, indem die Lage der Region auf dem Kontinent und im Land gekennzeichnet wird, z.</w:t>
            </w:r>
            <w:r w:rsidR="00761E15" w:rsidRPr="007C2D75">
              <w:rPr>
                <w:w w:val="50"/>
              </w:rPr>
              <w:t> </w:t>
            </w:r>
            <w:r>
              <w:t>B.</w:t>
            </w:r>
          </w:p>
          <w:p w14:paraId="719BD4B5" w14:textId="102334C8" w:rsidR="004935E9" w:rsidRDefault="0016249B" w:rsidP="00BF6599">
            <w:pPr>
              <w:pStyle w:val="ekvtabellelinks"/>
            </w:pPr>
            <w:r>
              <w:rPr>
                <w:rFonts w:cs="Arial"/>
              </w:rPr>
              <w:t>▪</w:t>
            </w:r>
            <w:r w:rsidR="004935E9">
              <w:tab/>
              <w:t>im Norden Südamerikas, im Norden Brasilien</w:t>
            </w:r>
          </w:p>
          <w:p w14:paraId="023C1D84" w14:textId="7B538C0A" w:rsidR="004935E9" w:rsidRDefault="0016249B" w:rsidP="00BF6599">
            <w:pPr>
              <w:pStyle w:val="ekvtabellelinks"/>
            </w:pPr>
            <w:r>
              <w:rPr>
                <w:rFonts w:cs="Arial"/>
              </w:rPr>
              <w:t>▪</w:t>
            </w:r>
            <w:r w:rsidR="004935E9">
              <w:tab/>
              <w:t>grenzt im NO an den Atlantik</w:t>
            </w:r>
          </w:p>
          <w:p w14:paraId="57450ADF" w14:textId="0D1D740B" w:rsidR="004935E9" w:rsidRDefault="0016249B" w:rsidP="00BF6599">
            <w:pPr>
              <w:pStyle w:val="ekvtabellelinks"/>
            </w:pPr>
            <w:r>
              <w:rPr>
                <w:rFonts w:cs="Arial"/>
              </w:rPr>
              <w:t>▪</w:t>
            </w:r>
            <w:r w:rsidR="004935E9">
              <w:tab/>
              <w:t>Aufzählung von Nachbarländern</w:t>
            </w:r>
          </w:p>
          <w:p w14:paraId="0EBEF684" w14:textId="7A9DFB6C" w:rsidR="004935E9" w:rsidRDefault="004935E9" w:rsidP="00BF6599">
            <w:pPr>
              <w:pStyle w:val="ekvtabellelinks"/>
            </w:pPr>
            <w:r>
              <w:t xml:space="preserve">… und die absolute Lage anhand von geographischen Koordinaten </w:t>
            </w:r>
            <w:r w:rsidR="00820E23">
              <w:br/>
            </w:r>
            <w:r>
              <w:t>(73°</w:t>
            </w:r>
            <w:r w:rsidR="00820E23" w:rsidRPr="00820E23">
              <w:rPr>
                <w:w w:val="50"/>
              </w:rPr>
              <w:t> </w:t>
            </w:r>
            <w:r w:rsidR="00820E23">
              <w:t>–</w:t>
            </w:r>
            <w:r w:rsidR="00820E23" w:rsidRPr="00820E23">
              <w:rPr>
                <w:w w:val="50"/>
              </w:rPr>
              <w:t> </w:t>
            </w:r>
            <w:r>
              <w:t>50° westl. Länge, 5° nördliche bis 10° südl. Breite) bestimmt wird</w:t>
            </w:r>
          </w:p>
          <w:p w14:paraId="4F03E6D7" w14:textId="1EFBEA38" w:rsidR="004935E9" w:rsidRDefault="004935E9" w:rsidP="00BF6599">
            <w:pPr>
              <w:pStyle w:val="ekvtabellelinks"/>
            </w:pPr>
            <w:r>
              <w:t>…sowie aufgabenbezogen auf die klein- und großräumige Lage eingegangen wird, z.</w:t>
            </w:r>
            <w:r w:rsidR="007C2D75" w:rsidRPr="007C2D75">
              <w:rPr>
                <w:w w:val="50"/>
              </w:rPr>
              <w:t> </w:t>
            </w:r>
            <w:r>
              <w:t>B.</w:t>
            </w:r>
          </w:p>
          <w:p w14:paraId="63BBAB7B" w14:textId="29F2DE3D" w:rsidR="004935E9" w:rsidRDefault="0016249B" w:rsidP="00BF6599">
            <w:pPr>
              <w:pStyle w:val="ekvtabellelinks"/>
            </w:pPr>
            <w:r>
              <w:rPr>
                <w:rFonts w:cs="Arial"/>
              </w:rPr>
              <w:t>▪</w:t>
            </w:r>
            <w:r w:rsidR="004935E9">
              <w:tab/>
              <w:t>Relief, Amazonas als bedeutender Fluss</w:t>
            </w:r>
          </w:p>
          <w:p w14:paraId="31AE84AC" w14:textId="3F030CB0" w:rsidR="004935E9" w:rsidRDefault="0016249B" w:rsidP="00BF6599">
            <w:pPr>
              <w:pStyle w:val="ekvtabellelinks"/>
            </w:pPr>
            <w:r>
              <w:rPr>
                <w:rFonts w:cs="Arial"/>
              </w:rPr>
              <w:t>▪</w:t>
            </w:r>
            <w:r w:rsidR="004935E9">
              <w:tab/>
              <w:t>städtische Siedlungen eher am Rand (v.</w:t>
            </w:r>
            <w:r w:rsidR="006E3424" w:rsidRPr="007C2D75">
              <w:rPr>
                <w:w w:val="50"/>
              </w:rPr>
              <w:t> </w:t>
            </w:r>
            <w:r w:rsidR="004935E9">
              <w:t>a. SO, NO)</w:t>
            </w:r>
          </w:p>
          <w:p w14:paraId="1125589A" w14:textId="6C976509" w:rsidR="004935E9" w:rsidRPr="003C39DC" w:rsidRDefault="0016249B" w:rsidP="00BF6599">
            <w:pPr>
              <w:pStyle w:val="ekvtabellelinks"/>
            </w:pPr>
            <w:r>
              <w:rPr>
                <w:rFonts w:cs="Arial"/>
              </w:rPr>
              <w:t>▪</w:t>
            </w:r>
            <w:r w:rsidR="004935E9">
              <w:tab/>
              <w:t>zugehörig überwiegend zur Landschaftszone des tropischen Regenwaldes/</w:t>
            </w:r>
            <w:proofErr w:type="spellStart"/>
            <w:r w:rsidR="004935E9">
              <w:t>immerfeuchte</w:t>
            </w:r>
            <w:proofErr w:type="spellEnd"/>
            <w:r w:rsidR="004935E9">
              <w:t xml:space="preserve"> Tropen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73C" w14:textId="7E4B2A2C" w:rsidR="004935E9" w:rsidRPr="00A62931" w:rsidRDefault="00A62931" w:rsidP="00A62931">
            <w:pPr>
              <w:pStyle w:val="ekvtabellelinks"/>
            </w:pPr>
            <w:r w:rsidRPr="00A62931">
              <w:t>5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4" w:space="0" w:color="auto"/>
              <w:bottom w:val="single" w:sz="4" w:space="0" w:color="auto"/>
            </w:tcBorders>
          </w:tcPr>
          <w:p w14:paraId="60C4C843" w14:textId="07CDFB38" w:rsidR="004935E9" w:rsidRPr="003C39DC" w:rsidRDefault="004935E9" w:rsidP="00BF6599">
            <w:pPr>
              <w:pStyle w:val="ekvtabellelinks"/>
            </w:pPr>
          </w:p>
        </w:tc>
      </w:tr>
      <w:tr w:rsidR="006816F3" w:rsidRPr="003C39DC" w14:paraId="75400596" w14:textId="77777777" w:rsidTr="00311DF9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363A" w14:textId="0A48D761" w:rsidR="004935E9" w:rsidRPr="00100588" w:rsidRDefault="004935E9" w:rsidP="00BF6599">
            <w:pPr>
              <w:pStyle w:val="ekvtabellelinks"/>
              <w:jc w:val="center"/>
              <w:rPr>
                <w:rStyle w:val="ekvfett"/>
              </w:rPr>
            </w:pPr>
            <w:r w:rsidRPr="00100588">
              <w:rPr>
                <w:rStyle w:val="ekvfett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1F18" w14:textId="599C0747" w:rsidR="004935E9" w:rsidRPr="003C39DC" w:rsidRDefault="006816F3" w:rsidP="00BF6599">
            <w:pPr>
              <w:pStyle w:val="ekvtabellelinks"/>
            </w:pPr>
            <w:r w:rsidRPr="006816F3">
              <w:t>ein weiteres aufgabenbezogenes Kriterium (max. 1 Punkt)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B543" w14:textId="7003AB68" w:rsidR="004935E9" w:rsidRPr="003C39DC" w:rsidRDefault="004B312A" w:rsidP="00BF6599">
            <w:pPr>
              <w:pStyle w:val="ekvtabellelinks"/>
            </w:pPr>
            <w:r>
              <w:t>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D8124" w14:textId="77777777" w:rsidR="004935E9" w:rsidRPr="003C39DC" w:rsidRDefault="004935E9" w:rsidP="00BF6599">
            <w:pPr>
              <w:pStyle w:val="ekvtabellelinks"/>
            </w:pPr>
          </w:p>
        </w:tc>
      </w:tr>
      <w:tr w:rsidR="006816F3" w:rsidRPr="003C39DC" w14:paraId="44E5BCD7" w14:textId="77777777" w:rsidTr="00F96391">
        <w:trPr>
          <w:trHeight w:val="283"/>
        </w:trPr>
        <w:tc>
          <w:tcPr>
            <w:tcW w:w="567" w:type="dxa"/>
            <w:tcBorders>
              <w:top w:val="single" w:sz="4" w:space="0" w:color="auto"/>
              <w:right w:val="single" w:sz="4" w:space="0" w:color="333333"/>
            </w:tcBorders>
          </w:tcPr>
          <w:p w14:paraId="53AA63C5" w14:textId="77777777" w:rsidR="004935E9" w:rsidRPr="003C39DC" w:rsidRDefault="004935E9" w:rsidP="00BF6599">
            <w:pPr>
              <w:pStyle w:val="ekvtabellelinks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333333"/>
            </w:tcBorders>
          </w:tcPr>
          <w:p w14:paraId="4AC250B6" w14:textId="720DA714" w:rsidR="004935E9" w:rsidRPr="00100588" w:rsidRDefault="006816F3" w:rsidP="00BF6599">
            <w:pPr>
              <w:pStyle w:val="ekvtabellelinks"/>
              <w:rPr>
                <w:rStyle w:val="ekvfett"/>
              </w:rPr>
            </w:pPr>
            <w:r w:rsidRPr="00100588">
              <w:rPr>
                <w:rStyle w:val="ekvfett"/>
              </w:rPr>
              <w:t>Summe 1. Aufgabe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5602C7D0" w14:textId="740B4260" w:rsidR="004935E9" w:rsidRPr="00100588" w:rsidRDefault="00A0423A" w:rsidP="00BF6599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</w:tcBorders>
          </w:tcPr>
          <w:p w14:paraId="1B9F2F49" w14:textId="0DBE3BA4" w:rsidR="004935E9" w:rsidRPr="003C39DC" w:rsidRDefault="004935E9" w:rsidP="00BF6599">
            <w:pPr>
              <w:pStyle w:val="ekvtabellelinks"/>
            </w:pPr>
          </w:p>
        </w:tc>
      </w:tr>
    </w:tbl>
    <w:p w14:paraId="5EBD0CBD" w14:textId="19C89FC1" w:rsidR="004935E9" w:rsidRDefault="004935E9" w:rsidP="00DA7B5D"/>
    <w:p w14:paraId="520AB6DC" w14:textId="17297886" w:rsidR="004935E9" w:rsidRPr="007C2383" w:rsidRDefault="004935E9" w:rsidP="00DA7B5D">
      <w:pPr>
        <w:rPr>
          <w:rStyle w:val="ekvfett"/>
        </w:rPr>
      </w:pPr>
      <w:r w:rsidRPr="007C2383">
        <w:rPr>
          <w:rStyle w:val="ekvfett"/>
        </w:rPr>
        <w:t xml:space="preserve">Aufgabe 2: Werten Sie das Klimadiagramm 2 von Belem aus. </w:t>
      </w:r>
      <w:r w:rsidRPr="00D92D5A">
        <w:rPr>
          <w:rStyle w:val="ekvfett"/>
          <w:b w:val="0"/>
          <w:bCs/>
        </w:rPr>
        <w:t>(15 Pkt.)</w:t>
      </w:r>
    </w:p>
    <w:p w14:paraId="5C5D9525" w14:textId="77777777" w:rsidR="007C2383" w:rsidRDefault="007C2383" w:rsidP="007C2383">
      <w:pPr>
        <w:pStyle w:val="ekvgrundtexthalbe"/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520"/>
        <w:gridCol w:w="1134"/>
        <w:gridCol w:w="1134"/>
      </w:tblGrid>
      <w:tr w:rsidR="007C2383" w:rsidRPr="003C39DC" w14:paraId="730AD154" w14:textId="77777777" w:rsidTr="00B00401">
        <w:trPr>
          <w:trHeight w:val="283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0D2FA288" w14:textId="77777777" w:rsidR="007C2383" w:rsidRPr="00B00401" w:rsidRDefault="007C2383" w:rsidP="00AC7FCE">
            <w:pPr>
              <w:pStyle w:val="ekvtabellelinks"/>
              <w:jc w:val="center"/>
              <w:rPr>
                <w:rStyle w:val="ekvfett"/>
              </w:rPr>
            </w:pPr>
          </w:p>
        </w:tc>
        <w:tc>
          <w:tcPr>
            <w:tcW w:w="6520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777AF912" w14:textId="77777777" w:rsidR="007C2383" w:rsidRPr="00B00401" w:rsidRDefault="007C2383" w:rsidP="00AC7FCE">
            <w:pPr>
              <w:pStyle w:val="ekvtabellelinks"/>
              <w:rPr>
                <w:rStyle w:val="ekvfett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43B2142F" w14:textId="77777777" w:rsidR="007C2383" w:rsidRPr="00B00401" w:rsidRDefault="007C2383" w:rsidP="00AC7FCE">
            <w:pPr>
              <w:pStyle w:val="ekvtabellelinks"/>
              <w:rPr>
                <w:rStyle w:val="ekvfett"/>
              </w:rPr>
            </w:pPr>
            <w:r w:rsidRPr="00B00401">
              <w:rPr>
                <w:rStyle w:val="ekvfett"/>
              </w:rPr>
              <w:t>erreichbare Punktzahl</w:t>
            </w:r>
          </w:p>
        </w:tc>
        <w:tc>
          <w:tcPr>
            <w:tcW w:w="1134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21BD379A" w14:textId="77777777" w:rsidR="007C2383" w:rsidRPr="00B00401" w:rsidRDefault="007C2383" w:rsidP="00AC7FCE">
            <w:pPr>
              <w:pStyle w:val="ekvtabellelinks"/>
              <w:rPr>
                <w:rStyle w:val="ekvfett"/>
              </w:rPr>
            </w:pPr>
            <w:r w:rsidRPr="00B00401">
              <w:rPr>
                <w:rStyle w:val="ekvfett"/>
              </w:rPr>
              <w:t>erreichte Punktzahl</w:t>
            </w:r>
          </w:p>
        </w:tc>
      </w:tr>
      <w:tr w:rsidR="00311DF9" w:rsidRPr="003C39DC" w14:paraId="3DC8643F" w14:textId="77777777" w:rsidTr="00311DF9">
        <w:trPr>
          <w:trHeight w:val="283"/>
        </w:trPr>
        <w:tc>
          <w:tcPr>
            <w:tcW w:w="567" w:type="dxa"/>
            <w:tcBorders>
              <w:top w:val="single" w:sz="8" w:space="0" w:color="333333"/>
              <w:bottom w:val="single" w:sz="4" w:space="0" w:color="auto"/>
              <w:right w:val="single" w:sz="4" w:space="0" w:color="333333"/>
            </w:tcBorders>
          </w:tcPr>
          <w:p w14:paraId="010D812D" w14:textId="78A12317" w:rsidR="007C2383" w:rsidRPr="00100588" w:rsidRDefault="00831B1E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1</w:t>
            </w:r>
          </w:p>
        </w:tc>
        <w:tc>
          <w:tcPr>
            <w:tcW w:w="6520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</w:tcBorders>
          </w:tcPr>
          <w:p w14:paraId="027C3AF2" w14:textId="41A8938B" w:rsidR="007C2383" w:rsidRPr="003C39DC" w:rsidRDefault="00831B1E" w:rsidP="00AC7FCE">
            <w:pPr>
              <w:pStyle w:val="ekvtabellelinks"/>
            </w:pPr>
            <w:r w:rsidRPr="00831B1E">
              <w:t>wesentliche Informationen zur Orientierung angeben, z.</w:t>
            </w:r>
            <w:r w:rsidR="003D52CF" w:rsidRPr="003D52CF">
              <w:rPr>
                <w:w w:val="50"/>
              </w:rPr>
              <w:t> </w:t>
            </w:r>
            <w:r w:rsidRPr="00831B1E">
              <w:t>B. Name der Station und ihre Koordinaten und Höhe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72EDF9BA" w14:textId="4CEE539F" w:rsidR="007C2383" w:rsidRPr="003C39DC" w:rsidRDefault="003E31D5" w:rsidP="00AC7FCE">
            <w:pPr>
              <w:pStyle w:val="ekvtabellelinks"/>
            </w:pPr>
            <w:r>
              <w:t>2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</w:tcBorders>
          </w:tcPr>
          <w:p w14:paraId="2E924E08" w14:textId="77777777" w:rsidR="007C2383" w:rsidRPr="003C39DC" w:rsidRDefault="007C2383" w:rsidP="00AC7FCE">
            <w:pPr>
              <w:pStyle w:val="ekvtabellelinks"/>
            </w:pPr>
          </w:p>
        </w:tc>
      </w:tr>
      <w:tr w:rsidR="007C2383" w:rsidRPr="003C39DC" w14:paraId="7D32DDF4" w14:textId="77777777" w:rsidTr="00311DF9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8879" w14:textId="58CC27AF" w:rsidR="007C2383" w:rsidRPr="00100588" w:rsidRDefault="00831B1E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7650" w14:textId="3B8A3E3C" w:rsidR="00831B1E" w:rsidRDefault="00831B1E" w:rsidP="00831B1E">
            <w:pPr>
              <w:pStyle w:val="ekvtabellelinks"/>
            </w:pPr>
            <w:r>
              <w:t>die Temperaturwerte beschreiben, z.</w:t>
            </w:r>
            <w:r w:rsidR="001F3E59" w:rsidRPr="003D52CF">
              <w:rPr>
                <w:w w:val="50"/>
              </w:rPr>
              <w:t xml:space="preserve">  </w:t>
            </w:r>
            <w:r>
              <w:t>B.</w:t>
            </w:r>
          </w:p>
          <w:p w14:paraId="06A69177" w14:textId="418267C0" w:rsidR="00831B1E" w:rsidRDefault="00311DF9" w:rsidP="006033DE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31B1E">
              <w:t>Monatsmitteltemperatur ist über das Jahr weitestgehend konstant heiß und liegt bei etwa 26</w:t>
            </w:r>
            <w:r w:rsidR="001F3E59" w:rsidRPr="003D52CF">
              <w:rPr>
                <w:w w:val="50"/>
              </w:rPr>
              <w:t> </w:t>
            </w:r>
            <w:r w:rsidR="00831B1E">
              <w:t>°C</w:t>
            </w:r>
          </w:p>
          <w:p w14:paraId="3F2730C3" w14:textId="068B8965" w:rsidR="00831B1E" w:rsidRDefault="00311DF9" w:rsidP="00831B1E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31B1E">
              <w:t>leichte Schwankungen (+/</w:t>
            </w:r>
            <w:r w:rsidR="001F3E59">
              <w:t>–</w:t>
            </w:r>
            <w:r w:rsidR="001F3E59" w:rsidRPr="003D52CF">
              <w:rPr>
                <w:w w:val="50"/>
              </w:rPr>
              <w:t> </w:t>
            </w:r>
            <w:r w:rsidR="00831B1E">
              <w:t>2</w:t>
            </w:r>
            <w:r w:rsidR="004A43B0" w:rsidRPr="003D52CF">
              <w:rPr>
                <w:w w:val="50"/>
              </w:rPr>
              <w:t> </w:t>
            </w:r>
            <w:r w:rsidR="00831B1E">
              <w:t>°) von Februar bis April</w:t>
            </w:r>
          </w:p>
          <w:p w14:paraId="4E125DA7" w14:textId="42D3166E" w:rsidR="007C2383" w:rsidRPr="003C39DC" w:rsidRDefault="00311DF9" w:rsidP="00831B1E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31B1E">
              <w:t>Jahresdurchschnittstemperatur liegt bei 25,9</w:t>
            </w:r>
            <w:r w:rsidR="001F3E59" w:rsidRPr="003D52CF">
              <w:rPr>
                <w:w w:val="50"/>
              </w:rPr>
              <w:t> </w:t>
            </w:r>
            <w:r w:rsidR="00831B1E">
              <w:t>°C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A563" w14:textId="6E0AD51F" w:rsidR="007C2383" w:rsidRPr="003C39DC" w:rsidRDefault="003E31D5" w:rsidP="00AC7FCE">
            <w:pPr>
              <w:pStyle w:val="ekvtabellelinks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89903" w14:textId="77777777" w:rsidR="007C2383" w:rsidRPr="003C39DC" w:rsidRDefault="007C2383" w:rsidP="00AC7FCE">
            <w:pPr>
              <w:pStyle w:val="ekvtabellelinks"/>
            </w:pPr>
          </w:p>
        </w:tc>
      </w:tr>
      <w:tr w:rsidR="00831B1E" w:rsidRPr="003C39DC" w14:paraId="3D4A758C" w14:textId="77777777" w:rsidTr="00311DF9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790B" w14:textId="2B1B4801" w:rsidR="00831B1E" w:rsidRPr="00100588" w:rsidRDefault="00831B1E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B939" w14:textId="77777777" w:rsidR="00831B1E" w:rsidRDefault="00831B1E" w:rsidP="00831B1E">
            <w:pPr>
              <w:pStyle w:val="ekvtabellelinks"/>
            </w:pPr>
            <w:r>
              <w:t>die Niederschlagswerte beschreiben</w:t>
            </w:r>
          </w:p>
          <w:p w14:paraId="78A26AF0" w14:textId="6A8C1A45" w:rsidR="00831B1E" w:rsidRDefault="00311DF9" w:rsidP="006033DE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31B1E">
              <w:t>Steigung der Monatssumme des Niederschlags von etwa 300</w:t>
            </w:r>
            <w:r w:rsidR="007A680F">
              <w:rPr>
                <w:w w:val="50"/>
              </w:rPr>
              <w:t xml:space="preserve"> </w:t>
            </w:r>
            <w:r w:rsidR="00831B1E">
              <w:t>mm im Januar auf 460 mm im April und Rückgang auf 120</w:t>
            </w:r>
            <w:r w:rsidR="007A680F">
              <w:rPr>
                <w:w w:val="50"/>
              </w:rPr>
              <w:t xml:space="preserve"> </w:t>
            </w:r>
            <w:r w:rsidR="00831B1E">
              <w:t>mm im Juni</w:t>
            </w:r>
          </w:p>
          <w:p w14:paraId="09ED71FA" w14:textId="358F86EF" w:rsidR="00831B1E" w:rsidRDefault="00311DF9" w:rsidP="00831B1E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31B1E">
              <w:t>bis Oktober konstant, wonach sie wieder auf 300 mm steigt (Dez.)</w:t>
            </w:r>
          </w:p>
          <w:p w14:paraId="753A2FCD" w14:textId="7AA0DE3A" w:rsidR="00831B1E" w:rsidRDefault="00311DF9" w:rsidP="00831B1E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31B1E">
              <w:t>Schwankung der Niederschlagssumme: ca. 340</w:t>
            </w:r>
            <w:r w:rsidR="007A680F">
              <w:rPr>
                <w:w w:val="50"/>
              </w:rPr>
              <w:t xml:space="preserve"> </w:t>
            </w:r>
            <w:r w:rsidR="00831B1E">
              <w:t>mm</w:t>
            </w:r>
          </w:p>
          <w:p w14:paraId="6FA94C25" w14:textId="573F57F0" w:rsidR="00831B1E" w:rsidRPr="006816F3" w:rsidRDefault="00311DF9" w:rsidP="00831B1E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31B1E">
              <w:t>Jahresniederschlagssumme liegt bei 2</w:t>
            </w:r>
            <w:r w:rsidR="004A43B0" w:rsidRPr="003D52CF">
              <w:rPr>
                <w:w w:val="50"/>
              </w:rPr>
              <w:t> </w:t>
            </w:r>
            <w:r w:rsidR="00831B1E">
              <w:t>893</w:t>
            </w:r>
            <w:r w:rsidR="007A680F">
              <w:rPr>
                <w:w w:val="50"/>
              </w:rPr>
              <w:t xml:space="preserve"> </w:t>
            </w:r>
            <w:r w:rsidR="00831B1E">
              <w:t>mm und ist damit sehr hoch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DA3" w14:textId="309F08B7" w:rsidR="00831B1E" w:rsidRPr="003C39DC" w:rsidRDefault="003E31D5" w:rsidP="00AC7FCE">
            <w:pPr>
              <w:pStyle w:val="ekvtabellelinks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2AC58" w14:textId="77777777" w:rsidR="00831B1E" w:rsidRPr="003C39DC" w:rsidRDefault="00831B1E" w:rsidP="00AC7FCE">
            <w:pPr>
              <w:pStyle w:val="ekvtabellelinks"/>
            </w:pPr>
          </w:p>
        </w:tc>
      </w:tr>
      <w:tr w:rsidR="00831B1E" w:rsidRPr="003C39DC" w14:paraId="5E115B54" w14:textId="77777777" w:rsidTr="00311DF9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DE16" w14:textId="50A629A0" w:rsidR="00831B1E" w:rsidRPr="00100588" w:rsidRDefault="00831B1E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C4A9" w14:textId="47D10266" w:rsidR="00831B1E" w:rsidRDefault="00831B1E" w:rsidP="00831B1E">
            <w:pPr>
              <w:pStyle w:val="ekvtabellelinks"/>
            </w:pPr>
            <w:r>
              <w:t xml:space="preserve">die Werte der </w:t>
            </w:r>
            <w:proofErr w:type="spellStart"/>
            <w:r>
              <w:t>pLV</w:t>
            </w:r>
            <w:proofErr w:type="spellEnd"/>
            <w:r>
              <w:t xml:space="preserve"> beschreiben, z.</w:t>
            </w:r>
            <w:r w:rsidR="004A43B0" w:rsidRPr="003D52CF">
              <w:rPr>
                <w:w w:val="50"/>
              </w:rPr>
              <w:t> </w:t>
            </w:r>
            <w:r>
              <w:t>B.</w:t>
            </w:r>
          </w:p>
          <w:p w14:paraId="26446F06" w14:textId="0437E579" w:rsidR="00831B1E" w:rsidRDefault="00311DF9" w:rsidP="00831B1E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31B1E">
              <w:t xml:space="preserve">Verlauf der </w:t>
            </w:r>
            <w:proofErr w:type="spellStart"/>
            <w:r w:rsidR="00831B1E">
              <w:t>pLV</w:t>
            </w:r>
            <w:proofErr w:type="spellEnd"/>
            <w:r w:rsidR="00831B1E">
              <w:t xml:space="preserve"> unter Verwendung lokaler Minima und Maxima</w:t>
            </w:r>
          </w:p>
          <w:p w14:paraId="2A63F4C0" w14:textId="5C106249" w:rsidR="00831B1E" w:rsidRDefault="00311DF9" w:rsidP="00831B1E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31B1E">
              <w:t>Schwankung: ca. 40</w:t>
            </w:r>
            <w:r w:rsidR="004A43B0" w:rsidRPr="003D52CF">
              <w:rPr>
                <w:w w:val="50"/>
              </w:rPr>
              <w:t> </w:t>
            </w:r>
            <w:r w:rsidR="00831B1E">
              <w:t>mm</w:t>
            </w:r>
          </w:p>
          <w:p w14:paraId="7153E24F" w14:textId="55708F11" w:rsidR="00831B1E" w:rsidRPr="006816F3" w:rsidRDefault="00311DF9" w:rsidP="00831B1E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31B1E">
              <w:t xml:space="preserve">Summe der </w:t>
            </w:r>
            <w:proofErr w:type="spellStart"/>
            <w:r w:rsidR="00831B1E">
              <w:t>pLV</w:t>
            </w:r>
            <w:proofErr w:type="spellEnd"/>
            <w:r w:rsidR="00831B1E">
              <w:t>: 851</w:t>
            </w:r>
            <w:r w:rsidR="008C3EE5" w:rsidRPr="003D52CF">
              <w:rPr>
                <w:w w:val="50"/>
              </w:rPr>
              <w:t> </w:t>
            </w:r>
            <w:r w:rsidR="00831B1E">
              <w:t>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D541" w14:textId="601E1119" w:rsidR="00831B1E" w:rsidRPr="003C39DC" w:rsidRDefault="003E31D5" w:rsidP="00AC7FCE">
            <w:pPr>
              <w:pStyle w:val="ekvtabellelinks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AEF76" w14:textId="77777777" w:rsidR="00831B1E" w:rsidRPr="003C39DC" w:rsidRDefault="00831B1E" w:rsidP="00AC7FCE">
            <w:pPr>
              <w:pStyle w:val="ekvtabellelinks"/>
            </w:pPr>
          </w:p>
        </w:tc>
      </w:tr>
      <w:tr w:rsidR="00831B1E" w:rsidRPr="003C39DC" w14:paraId="046E5E25" w14:textId="77777777" w:rsidTr="00311DF9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158" w14:textId="1197C21C" w:rsidR="00831B1E" w:rsidRPr="00100588" w:rsidRDefault="00831B1E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2FD" w14:textId="4501CC65" w:rsidR="00831B1E" w:rsidRDefault="00831B1E" w:rsidP="00831B1E">
            <w:pPr>
              <w:pStyle w:val="ekvtabellelinks"/>
            </w:pPr>
            <w:r>
              <w:t>ökologische Schlussfolgerungen ziehen, z.</w:t>
            </w:r>
            <w:r w:rsidR="008C3EE5" w:rsidRPr="003D52CF">
              <w:rPr>
                <w:w w:val="50"/>
              </w:rPr>
              <w:t> </w:t>
            </w:r>
            <w:r>
              <w:t>B.</w:t>
            </w:r>
          </w:p>
          <w:p w14:paraId="7D11F889" w14:textId="4F9103E8" w:rsidR="00831B1E" w:rsidRDefault="00311DF9" w:rsidP="00831B1E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31B1E">
              <w:t>ganzjährige Vegetationsperiode, da alle Monate &gt;</w:t>
            </w:r>
            <w:r w:rsidR="008C3EE5" w:rsidRPr="003D52CF">
              <w:rPr>
                <w:w w:val="50"/>
              </w:rPr>
              <w:t> </w:t>
            </w:r>
            <w:r w:rsidR="00831B1E">
              <w:t>5</w:t>
            </w:r>
            <w:r w:rsidR="008C3EE5" w:rsidRPr="003D52CF">
              <w:rPr>
                <w:w w:val="50"/>
              </w:rPr>
              <w:t> </w:t>
            </w:r>
            <w:r w:rsidR="00831B1E">
              <w:t xml:space="preserve">°C </w:t>
            </w:r>
          </w:p>
          <w:p w14:paraId="35789DCD" w14:textId="4CD5C09B" w:rsidR="00831B1E" w:rsidRDefault="00311DF9" w:rsidP="006033DE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31B1E">
              <w:t xml:space="preserve">ganzjährig humid/vollhumid, da der Niederschlag durchgehend höher als die </w:t>
            </w:r>
            <w:proofErr w:type="spellStart"/>
            <w:r w:rsidR="00831B1E">
              <w:t>pLV</w:t>
            </w:r>
            <w:proofErr w:type="spellEnd"/>
            <w:r w:rsidR="00831B1E">
              <w:t xml:space="preserve"> ist</w:t>
            </w:r>
          </w:p>
          <w:p w14:paraId="2178640A" w14:textId="340D0F3D" w:rsidR="00831B1E" w:rsidRPr="006816F3" w:rsidRDefault="00311DF9" w:rsidP="00831B1E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31B1E">
              <w:t>ganzjähriger Anbau ist daher möglich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9A9" w14:textId="3FA223E6" w:rsidR="00831B1E" w:rsidRPr="003C39DC" w:rsidRDefault="003E31D5" w:rsidP="00AC7FCE">
            <w:pPr>
              <w:pStyle w:val="ekvtabellelinks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7CA72" w14:textId="77777777" w:rsidR="00831B1E" w:rsidRPr="003C39DC" w:rsidRDefault="00831B1E" w:rsidP="00AC7FCE">
            <w:pPr>
              <w:pStyle w:val="ekvtabellelinks"/>
            </w:pPr>
          </w:p>
        </w:tc>
      </w:tr>
      <w:tr w:rsidR="00831B1E" w:rsidRPr="003C39DC" w14:paraId="18E546C8" w14:textId="77777777" w:rsidTr="00311DF9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85FC" w14:textId="05FE5DA1" w:rsidR="00831B1E" w:rsidRPr="00100588" w:rsidRDefault="00831B1E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lastRenderedPageBreak/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CF11" w14:textId="26AD232A" w:rsidR="00831B1E" w:rsidRPr="006816F3" w:rsidRDefault="00311DF9" w:rsidP="00AC7FCE">
            <w:pPr>
              <w:pStyle w:val="ekvtabellelinks"/>
            </w:pPr>
            <w:r w:rsidRPr="00311DF9">
              <w:t>die Station aufgrund der geringen Jahresschwankungen der Temperatur, da die Monatsdurchschnittstemperatur immer &gt;</w:t>
            </w:r>
            <w:r w:rsidR="00305D75" w:rsidRPr="003D52CF">
              <w:rPr>
                <w:w w:val="50"/>
              </w:rPr>
              <w:t> </w:t>
            </w:r>
            <w:r w:rsidRPr="00311DF9">
              <w:t>18</w:t>
            </w:r>
            <w:r w:rsidR="00305D75" w:rsidRPr="003D52CF">
              <w:rPr>
                <w:w w:val="50"/>
              </w:rPr>
              <w:t> </w:t>
            </w:r>
            <w:r w:rsidRPr="00311DF9">
              <w:t xml:space="preserve">°C liegt und der Niederschlag ganzjährig hoch ist, in die Landschaftszone der </w:t>
            </w:r>
            <w:proofErr w:type="spellStart"/>
            <w:r w:rsidRPr="00311DF9">
              <w:t>immerfeuchten</w:t>
            </w:r>
            <w:proofErr w:type="spellEnd"/>
            <w:r w:rsidRPr="00311DF9">
              <w:t xml:space="preserve"> Tropen einordnen (tropisches Äquatorialklima)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3B3" w14:textId="7C82C3E5" w:rsidR="00831B1E" w:rsidRPr="003C39DC" w:rsidRDefault="003E31D5" w:rsidP="00AC7FCE">
            <w:pPr>
              <w:pStyle w:val="ekvtabellelinks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AE94F" w14:textId="77777777" w:rsidR="00831B1E" w:rsidRPr="003C39DC" w:rsidRDefault="00831B1E" w:rsidP="00AC7FCE">
            <w:pPr>
              <w:pStyle w:val="ekvtabellelinks"/>
            </w:pPr>
          </w:p>
        </w:tc>
      </w:tr>
      <w:tr w:rsidR="00831B1E" w:rsidRPr="003C39DC" w14:paraId="4E658521" w14:textId="77777777" w:rsidTr="00311DF9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AD4" w14:textId="0A5A9879" w:rsidR="00831B1E" w:rsidRPr="00100588" w:rsidRDefault="00831B1E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9C5E" w14:textId="55CA8851" w:rsidR="00831B1E" w:rsidRPr="006816F3" w:rsidRDefault="00311DF9" w:rsidP="00AC7FCE">
            <w:pPr>
              <w:pStyle w:val="ekvtabellelinks"/>
            </w:pPr>
            <w:r w:rsidRPr="00311DF9">
              <w:t>ein weiteres aufgabenbezogenes Kriterium (max. 2</w:t>
            </w:r>
            <w:r w:rsidR="00A939C1">
              <w:t> </w:t>
            </w:r>
            <w:r w:rsidRPr="00311DF9">
              <w:t>Punkte), z.</w:t>
            </w:r>
            <w:r w:rsidR="00305D75" w:rsidRPr="003D52CF">
              <w:rPr>
                <w:w w:val="50"/>
              </w:rPr>
              <w:t> </w:t>
            </w:r>
            <w:r w:rsidRPr="00311DF9">
              <w:t>B. Einbezug der tropischen Zirkulation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237" w14:textId="081CBA4F" w:rsidR="00831B1E" w:rsidRPr="003C39DC" w:rsidRDefault="004B312A" w:rsidP="00AC7FCE">
            <w:pPr>
              <w:pStyle w:val="ekvtabellelinks"/>
            </w:pPr>
            <w:r>
              <w:t>(2)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83711" w14:textId="77777777" w:rsidR="00831B1E" w:rsidRPr="003C39DC" w:rsidRDefault="00831B1E" w:rsidP="00AC7FCE">
            <w:pPr>
              <w:pStyle w:val="ekvtabellelinks"/>
            </w:pPr>
          </w:p>
        </w:tc>
      </w:tr>
      <w:tr w:rsidR="007C2383" w:rsidRPr="003C39DC" w14:paraId="27465C81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right w:val="single" w:sz="4" w:space="0" w:color="333333"/>
            </w:tcBorders>
          </w:tcPr>
          <w:p w14:paraId="2379DFFD" w14:textId="77777777" w:rsidR="007C2383" w:rsidRPr="003C39DC" w:rsidRDefault="007C2383" w:rsidP="00AC7FCE">
            <w:pPr>
              <w:pStyle w:val="ekvtabellelinks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333333"/>
            </w:tcBorders>
          </w:tcPr>
          <w:p w14:paraId="1592BA9D" w14:textId="6742D7F9" w:rsidR="007C2383" w:rsidRPr="00100588" w:rsidRDefault="007C2383" w:rsidP="00AC7FCE">
            <w:pPr>
              <w:pStyle w:val="ekvtabellelinks"/>
              <w:rPr>
                <w:rStyle w:val="ekvfett"/>
              </w:rPr>
            </w:pPr>
            <w:r w:rsidRPr="00100588">
              <w:rPr>
                <w:rStyle w:val="ekvfett"/>
              </w:rPr>
              <w:t xml:space="preserve">Summe </w:t>
            </w:r>
            <w:r>
              <w:rPr>
                <w:rStyle w:val="ekvfett"/>
              </w:rPr>
              <w:t>2</w:t>
            </w:r>
            <w:r w:rsidRPr="00100588">
              <w:rPr>
                <w:rStyle w:val="ekvfett"/>
              </w:rPr>
              <w:t>. Aufgabe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390DDA60" w14:textId="73898B4B" w:rsidR="007C2383" w:rsidRPr="00100588" w:rsidRDefault="003E31D5" w:rsidP="00AC7FCE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</w:tcBorders>
          </w:tcPr>
          <w:p w14:paraId="637F5756" w14:textId="77777777" w:rsidR="007C2383" w:rsidRPr="003C39DC" w:rsidRDefault="007C2383" w:rsidP="00AC7FCE">
            <w:pPr>
              <w:pStyle w:val="ekvtabellelinks"/>
            </w:pPr>
          </w:p>
        </w:tc>
      </w:tr>
    </w:tbl>
    <w:p w14:paraId="515787AB" w14:textId="1001744E" w:rsidR="00825C29" w:rsidRDefault="00825C29" w:rsidP="007C2383"/>
    <w:p w14:paraId="3B54235E" w14:textId="4B5872D8" w:rsidR="004935E9" w:rsidRDefault="004935E9" w:rsidP="00DA7B5D">
      <w:pPr>
        <w:rPr>
          <w:rStyle w:val="ekvfett"/>
        </w:rPr>
      </w:pPr>
      <w:r w:rsidRPr="00825C29">
        <w:rPr>
          <w:rStyle w:val="ekvfett"/>
        </w:rPr>
        <w:t xml:space="preserve">Aufgabe 3: Erläutern Sie Ursachen und Folgen des Raubbaus am tropischen Regenwald in Amazonien mithilfe des Raubbau-Syndroms. Gehen Sie dabei von der Lage der Rodungsgebiete aus. </w:t>
      </w:r>
      <w:r w:rsidRPr="00D92D5A">
        <w:rPr>
          <w:rStyle w:val="ekvfett"/>
          <w:b w:val="0"/>
          <w:bCs/>
        </w:rPr>
        <w:t>(40 Pkt.)</w:t>
      </w:r>
    </w:p>
    <w:p w14:paraId="2D087191" w14:textId="77777777" w:rsidR="00B65FB8" w:rsidRPr="00825C29" w:rsidRDefault="00B65FB8" w:rsidP="00B65FB8">
      <w:pPr>
        <w:pStyle w:val="ekvgrundtexthalbe"/>
        <w:rPr>
          <w:rStyle w:val="ekvfett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520"/>
        <w:gridCol w:w="1134"/>
        <w:gridCol w:w="1134"/>
      </w:tblGrid>
      <w:tr w:rsidR="00825C29" w:rsidRPr="003C39DC" w14:paraId="01FD47D7" w14:textId="77777777" w:rsidTr="00B00401">
        <w:trPr>
          <w:trHeight w:val="283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41D8445B" w14:textId="77777777" w:rsidR="00825C29" w:rsidRPr="00B00401" w:rsidRDefault="00825C29" w:rsidP="00AC7FCE">
            <w:pPr>
              <w:pStyle w:val="ekvtabellelinks"/>
              <w:jc w:val="center"/>
              <w:rPr>
                <w:rStyle w:val="ekvfett"/>
              </w:rPr>
            </w:pPr>
          </w:p>
        </w:tc>
        <w:tc>
          <w:tcPr>
            <w:tcW w:w="6520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20C327E9" w14:textId="77777777" w:rsidR="00825C29" w:rsidRPr="00B00401" w:rsidRDefault="00825C29" w:rsidP="00AC7FCE">
            <w:pPr>
              <w:pStyle w:val="ekvtabellelinks"/>
              <w:rPr>
                <w:rStyle w:val="ekvfett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79DEC8BE" w14:textId="77777777" w:rsidR="00825C29" w:rsidRPr="00B00401" w:rsidRDefault="00825C29" w:rsidP="00AC7FCE">
            <w:pPr>
              <w:pStyle w:val="ekvtabellelinks"/>
              <w:rPr>
                <w:rStyle w:val="ekvfett"/>
              </w:rPr>
            </w:pPr>
            <w:r w:rsidRPr="00B00401">
              <w:rPr>
                <w:rStyle w:val="ekvfett"/>
              </w:rPr>
              <w:t>erreichbare Punktzahl</w:t>
            </w:r>
          </w:p>
        </w:tc>
        <w:tc>
          <w:tcPr>
            <w:tcW w:w="1134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72C81C94" w14:textId="77777777" w:rsidR="00825C29" w:rsidRPr="00B00401" w:rsidRDefault="00825C29" w:rsidP="00AC7FCE">
            <w:pPr>
              <w:pStyle w:val="ekvtabellelinks"/>
              <w:rPr>
                <w:rStyle w:val="ekvfett"/>
              </w:rPr>
            </w:pPr>
            <w:r w:rsidRPr="00B00401">
              <w:rPr>
                <w:rStyle w:val="ekvfett"/>
              </w:rPr>
              <w:t>erreichte Punktzahl</w:t>
            </w:r>
          </w:p>
        </w:tc>
      </w:tr>
      <w:tr w:rsidR="00825C29" w:rsidRPr="003C39DC" w14:paraId="24375DEF" w14:textId="77777777" w:rsidTr="00AC7FCE">
        <w:trPr>
          <w:trHeight w:val="283"/>
        </w:trPr>
        <w:tc>
          <w:tcPr>
            <w:tcW w:w="567" w:type="dxa"/>
            <w:tcBorders>
              <w:top w:val="single" w:sz="8" w:space="0" w:color="333333"/>
              <w:bottom w:val="single" w:sz="4" w:space="0" w:color="auto"/>
              <w:right w:val="single" w:sz="4" w:space="0" w:color="333333"/>
            </w:tcBorders>
          </w:tcPr>
          <w:p w14:paraId="6CB9B023" w14:textId="77777777" w:rsidR="00825C29" w:rsidRPr="00100588" w:rsidRDefault="00825C29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1</w:t>
            </w:r>
          </w:p>
        </w:tc>
        <w:tc>
          <w:tcPr>
            <w:tcW w:w="6520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</w:tcBorders>
          </w:tcPr>
          <w:p w14:paraId="6AE77547" w14:textId="77777777" w:rsidR="008F085F" w:rsidRPr="008F085F" w:rsidRDefault="008F085F" w:rsidP="008F085F">
            <w:pPr>
              <w:pStyle w:val="ekvtabellelinks"/>
            </w:pPr>
            <w:r>
              <w:t xml:space="preserve">die Lage der </w:t>
            </w:r>
            <w:r w:rsidRPr="008F085F">
              <w:t xml:space="preserve">Rodungsgebiete beschreiben, </w:t>
            </w:r>
          </w:p>
          <w:p w14:paraId="4C8B237F" w14:textId="09F81B75" w:rsidR="008F085F" w:rsidRPr="008F085F" w:rsidRDefault="00122319" w:rsidP="00341EFD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F085F" w:rsidRPr="008F085F">
              <w:t>über Amazonien verteilt, v.</w:t>
            </w:r>
            <w:r w:rsidR="00EB26E7" w:rsidRPr="00EB26E7">
              <w:rPr>
                <w:w w:val="50"/>
              </w:rPr>
              <w:t> </w:t>
            </w:r>
            <w:r w:rsidR="008F085F" w:rsidRPr="008F085F">
              <w:t>a. in der Nähe von Siedlungen/Städten sowie entlang von Straßen (z.</w:t>
            </w:r>
            <w:r w:rsidR="001F3417" w:rsidRPr="00EB26E7">
              <w:rPr>
                <w:w w:val="50"/>
              </w:rPr>
              <w:t> </w:t>
            </w:r>
            <w:r w:rsidR="008F085F" w:rsidRPr="008F085F">
              <w:t xml:space="preserve">B. </w:t>
            </w:r>
            <w:proofErr w:type="spellStart"/>
            <w:r w:rsidR="008F085F" w:rsidRPr="008F085F">
              <w:t>Transamazonica</w:t>
            </w:r>
            <w:proofErr w:type="spellEnd"/>
            <w:r w:rsidR="008F085F" w:rsidRPr="008F085F">
              <w:t>)</w:t>
            </w:r>
          </w:p>
          <w:p w14:paraId="10DD9EF9" w14:textId="7EB4431B" w:rsidR="008F085F" w:rsidRPr="008F085F" w:rsidRDefault="00122319" w:rsidP="00341EFD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F085F" w:rsidRPr="008F085F">
              <w:t xml:space="preserve">größere Flächen werden in den bedeutenden Hauptkolonisationsgebieten gerodet: bei </w:t>
            </w:r>
            <w:proofErr w:type="spellStart"/>
            <w:r w:rsidR="008F085F" w:rsidRPr="008F085F">
              <w:t>Caracaraí</w:t>
            </w:r>
            <w:proofErr w:type="spellEnd"/>
            <w:r w:rsidR="008F085F" w:rsidRPr="008F085F">
              <w:t xml:space="preserve"> im Norden, bei Santarém/</w:t>
            </w:r>
            <w:proofErr w:type="spellStart"/>
            <w:r w:rsidR="008F085F" w:rsidRPr="008F085F">
              <w:t>Rurópolis</w:t>
            </w:r>
            <w:proofErr w:type="spellEnd"/>
            <w:r w:rsidR="008F085F" w:rsidRPr="008F085F">
              <w:t xml:space="preserve"> in der Mitte, bei Rio Branco im Westen, bei </w:t>
            </w:r>
            <w:proofErr w:type="spellStart"/>
            <w:r w:rsidR="008F085F" w:rsidRPr="008F085F">
              <w:t>Rondonia</w:t>
            </w:r>
            <w:proofErr w:type="spellEnd"/>
            <w:r w:rsidR="008F085F" w:rsidRPr="008F085F">
              <w:t xml:space="preserve"> im Westen, bei Sinop im Süden und bei </w:t>
            </w:r>
            <w:proofErr w:type="spellStart"/>
            <w:r w:rsidR="008F085F" w:rsidRPr="008F085F">
              <w:t>Bacabaí</w:t>
            </w:r>
            <w:proofErr w:type="spellEnd"/>
            <w:r w:rsidR="008F085F" w:rsidRPr="008F085F">
              <w:t xml:space="preserve"> im Osten</w:t>
            </w:r>
          </w:p>
          <w:p w14:paraId="2AA70EED" w14:textId="342C59F7" w:rsidR="00825C29" w:rsidRPr="003C39DC" w:rsidRDefault="00122319" w:rsidP="00341EFD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F085F" w:rsidRPr="008F085F">
              <w:t>darüber hinaus: größere Gebiete im Süden, Südosten und Osten in Verbindung mit landwirtschaftlichen</w:t>
            </w:r>
            <w:r w:rsidR="008F085F">
              <w:t xml:space="preserve"> Flächen oder Bergbauaktivitäten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65F46D57" w14:textId="06722B05" w:rsidR="00825C29" w:rsidRPr="003C39DC" w:rsidRDefault="003E31D5" w:rsidP="00AC7FCE">
            <w:pPr>
              <w:pStyle w:val="ekvtabellelinks"/>
            </w:pPr>
            <w:r>
              <w:t>8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</w:tcBorders>
          </w:tcPr>
          <w:p w14:paraId="6D139B3D" w14:textId="77777777" w:rsidR="00825C29" w:rsidRPr="003C39DC" w:rsidRDefault="00825C29" w:rsidP="00AC7FCE">
            <w:pPr>
              <w:pStyle w:val="ekvtabellelinks"/>
            </w:pPr>
          </w:p>
        </w:tc>
      </w:tr>
      <w:tr w:rsidR="00825C29" w:rsidRPr="003C39DC" w14:paraId="5E23268C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6D84" w14:textId="77777777" w:rsidR="00825C29" w:rsidRPr="00100588" w:rsidRDefault="00825C29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1996" w14:textId="08F5A54F" w:rsidR="008F085F" w:rsidRDefault="008F085F" w:rsidP="008F085F">
            <w:pPr>
              <w:pStyle w:val="ekvtabellelinks"/>
            </w:pPr>
            <w:r>
              <w:t>primäre Ursachen des Raubbaus am tropischen Regenwald (TRW) Amazoniens mithilfe des Raubbau-Syndroms (M1, M3) erläutern, z.</w:t>
            </w:r>
            <w:r w:rsidR="00B7267B" w:rsidRPr="00EB26E7">
              <w:rPr>
                <w:w w:val="50"/>
              </w:rPr>
              <w:t> </w:t>
            </w:r>
            <w:r>
              <w:t>B.</w:t>
            </w:r>
          </w:p>
          <w:p w14:paraId="140A5C5F" w14:textId="17D88328" w:rsidR="008F085F" w:rsidRDefault="00122319" w:rsidP="00341EFD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F085F">
              <w:t>v.</w:t>
            </w:r>
            <w:r w:rsidR="00BA5246" w:rsidRPr="00BA5246">
              <w:rPr>
                <w:w w:val="50"/>
              </w:rPr>
              <w:t> </w:t>
            </w:r>
            <w:r w:rsidR="008F085F">
              <w:t>a. im Süden und Südosten werden zahlreiche v.a. landwirtschaftliche Produkte angebaut bzw. Tiere gehalten, wofür der Wald gerodet wird, v.</w:t>
            </w:r>
            <w:r w:rsidR="00B7267B" w:rsidRPr="00B7267B">
              <w:rPr>
                <w:w w:val="50"/>
              </w:rPr>
              <w:t> </w:t>
            </w:r>
            <w:r w:rsidR="008F085F">
              <w:t xml:space="preserve">a. Soja, Rinder </w:t>
            </w:r>
          </w:p>
          <w:p w14:paraId="6C8669EC" w14:textId="05F8355B" w:rsidR="008F085F" w:rsidRDefault="00122319" w:rsidP="00341EFD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F085F">
              <w:t>Rodung durch den Abbau mineralischer Rohstoffe in einigen Gebieten (u.</w:t>
            </w:r>
            <w:r w:rsidR="00B11526" w:rsidRPr="00B11526">
              <w:rPr>
                <w:w w:val="50"/>
              </w:rPr>
              <w:t> </w:t>
            </w:r>
            <w:r w:rsidR="008F085F">
              <w:t xml:space="preserve">a. bei </w:t>
            </w:r>
            <w:proofErr w:type="spellStart"/>
            <w:r w:rsidR="008F085F">
              <w:t>Carajas</w:t>
            </w:r>
            <w:proofErr w:type="spellEnd"/>
            <w:r w:rsidR="008F085F">
              <w:t>, bei Manaus und im NO, SW), z.</w:t>
            </w:r>
            <w:r w:rsidR="00622762" w:rsidRPr="00622762">
              <w:rPr>
                <w:w w:val="50"/>
              </w:rPr>
              <w:t> </w:t>
            </w:r>
            <w:r w:rsidR="008F085F">
              <w:t>B. Eisen-, Stahlveredler, verschiedene Metalle und Edelsteine</w:t>
            </w:r>
          </w:p>
          <w:p w14:paraId="7B9A7286" w14:textId="248432CC" w:rsidR="008F085F" w:rsidRDefault="00122319" w:rsidP="008F085F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F085F">
              <w:t>Straßenbau führt ebenfalls zur Abholzung</w:t>
            </w:r>
          </w:p>
          <w:p w14:paraId="4802263B" w14:textId="673A6A0C" w:rsidR="00825C29" w:rsidRPr="003C39DC" w:rsidRDefault="00122319" w:rsidP="008F085F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F085F">
              <w:t>Ausweitung von Siedlungen vermutlich auch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7323" w14:textId="5ECE1DA1" w:rsidR="00825C29" w:rsidRPr="003C39DC" w:rsidRDefault="003E31D5" w:rsidP="00AC7FCE">
            <w:pPr>
              <w:pStyle w:val="ekvtabellelinks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AC70E" w14:textId="77777777" w:rsidR="00825C29" w:rsidRPr="003C39DC" w:rsidRDefault="00825C29" w:rsidP="00AC7FCE">
            <w:pPr>
              <w:pStyle w:val="ekvtabellelinks"/>
            </w:pPr>
          </w:p>
        </w:tc>
      </w:tr>
      <w:tr w:rsidR="00825C29" w:rsidRPr="003C39DC" w14:paraId="02C83221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720" w14:textId="77777777" w:rsidR="00825C29" w:rsidRPr="00100588" w:rsidRDefault="00825C29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5542" w14:textId="5E95F070" w:rsidR="008F085F" w:rsidRDefault="008F085F" w:rsidP="008F085F">
            <w:pPr>
              <w:pStyle w:val="ekvtabellelinks"/>
            </w:pPr>
            <w:r>
              <w:t xml:space="preserve">sekundäre Ursachen mithilfe des Raubbau-Syndroms darlegen (M3, M6, M1, </w:t>
            </w:r>
            <w:proofErr w:type="spellStart"/>
            <w:r>
              <w:t>unterr</w:t>
            </w:r>
            <w:proofErr w:type="spellEnd"/>
            <w:r>
              <w:t>. Wissen), z.</w:t>
            </w:r>
            <w:r w:rsidR="00796C06" w:rsidRPr="00796C06">
              <w:rPr>
                <w:w w:val="50"/>
              </w:rPr>
              <w:t> </w:t>
            </w:r>
            <w:r>
              <w:t>B.</w:t>
            </w:r>
          </w:p>
          <w:p w14:paraId="55037ED2" w14:textId="6026F2D1" w:rsidR="008F085F" w:rsidRDefault="00122319" w:rsidP="00341EFD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F085F">
              <w:t>lokale Nachfrage (Bevölkerungswachstum, M3), aber auch v.a. steigende globale Nachfrage (M6) nach diesen Produkten (Soja, Fleisch, Eisenerz) treibt die Flächenausweitung an</w:t>
            </w:r>
          </w:p>
          <w:p w14:paraId="022520D3" w14:textId="58E96E70" w:rsidR="008F085F" w:rsidRDefault="00122319" w:rsidP="008F085F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F085F">
              <w:t>begünstigt wird dies durch den Straßenbau (Erschließung und Export)</w:t>
            </w:r>
          </w:p>
          <w:p w14:paraId="066B7434" w14:textId="159E9FFD" w:rsidR="00825C29" w:rsidRPr="006816F3" w:rsidRDefault="00122319" w:rsidP="008F085F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F085F">
              <w:t>und das Versagen der Politik, die kaum regulierend eingreift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B073" w14:textId="24538FB1" w:rsidR="00825C29" w:rsidRPr="003C39DC" w:rsidRDefault="003E31D5" w:rsidP="00AC7FCE">
            <w:pPr>
              <w:pStyle w:val="ekvtabellelinks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F2981" w14:textId="77777777" w:rsidR="00825C29" w:rsidRPr="003C39DC" w:rsidRDefault="00825C29" w:rsidP="00AC7FCE">
            <w:pPr>
              <w:pStyle w:val="ekvtabellelinks"/>
            </w:pPr>
          </w:p>
        </w:tc>
      </w:tr>
      <w:tr w:rsidR="00825C29" w:rsidRPr="003C39DC" w14:paraId="1A09B6D3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BD8E" w14:textId="77777777" w:rsidR="00825C29" w:rsidRPr="00100588" w:rsidRDefault="00825C29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F3A" w14:textId="570DE99E" w:rsidR="008F085F" w:rsidRDefault="008F085F" w:rsidP="008F085F">
            <w:pPr>
              <w:pStyle w:val="ekvtabellelinks"/>
            </w:pPr>
            <w:r>
              <w:t xml:space="preserve">die Folgen des Raubbaus am TRW Amazoniens auf natürliche Systeme mithilfe des Raubbau-Syndroms erläutern (M5, M4, </w:t>
            </w:r>
            <w:proofErr w:type="spellStart"/>
            <w:r>
              <w:t>unterr</w:t>
            </w:r>
            <w:proofErr w:type="spellEnd"/>
            <w:r>
              <w:t>. Wissen), z.</w:t>
            </w:r>
            <w:r w:rsidR="00574B11" w:rsidRPr="00574B11">
              <w:rPr>
                <w:w w:val="50"/>
              </w:rPr>
              <w:t> </w:t>
            </w:r>
            <w:r>
              <w:t>B.</w:t>
            </w:r>
          </w:p>
          <w:p w14:paraId="07327ABB" w14:textId="387DA7D3" w:rsidR="008F085F" w:rsidRDefault="00122319" w:rsidP="00341EFD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F085F">
              <w:t>Verlust von Biodiversität aufgrund der Abholzung/Lebensraumzerstörung</w:t>
            </w:r>
          </w:p>
          <w:p w14:paraId="369B166D" w14:textId="3875E9EA" w:rsidR="008F085F" w:rsidRDefault="00122319" w:rsidP="00341EFD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F085F">
              <w:t xml:space="preserve">höhere Erosion und Mineralstoffverluste </w:t>
            </w:r>
            <w:r w:rsidR="00152ED1">
              <w:t>durch</w:t>
            </w:r>
            <w:r w:rsidR="008F085F">
              <w:t xml:space="preserve"> direkte</w:t>
            </w:r>
            <w:r w:rsidR="00152ED1">
              <w:t>s</w:t>
            </w:r>
            <w:r w:rsidR="008F085F">
              <w:t xml:space="preserve"> Auftreffen des Regens auf den nun mehr oder weniger ungeschützten Boden und vermehrten Oberflächenabfluss </w:t>
            </w:r>
          </w:p>
          <w:p w14:paraId="76B819CD" w14:textId="1E9B8D60" w:rsidR="008F085F" w:rsidRDefault="00122319" w:rsidP="00341EFD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F085F">
              <w:t>trockenere Böden/Trockenheit aufgrund stärkerer Sonneneinstrahlung und zunehmender Evaporation</w:t>
            </w:r>
          </w:p>
          <w:p w14:paraId="08057B19" w14:textId="508B6DC5" w:rsidR="00825C29" w:rsidRPr="006816F3" w:rsidRDefault="00122319" w:rsidP="00341EFD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F085F">
              <w:t>Beschleunigung des Klimawandels aufgrund der Freisetzung von CO</w:t>
            </w:r>
            <w:r w:rsidR="008F085F" w:rsidRPr="00F51F9D">
              <w:rPr>
                <w:vertAlign w:val="subscript"/>
              </w:rPr>
              <w:t>2</w:t>
            </w:r>
            <w:r w:rsidR="008F085F">
              <w:t xml:space="preserve"> aus dem Holz/Wald; Verlust CO</w:t>
            </w:r>
            <w:r w:rsidR="008F085F" w:rsidRPr="00F51F9D">
              <w:rPr>
                <w:vertAlign w:val="subscript"/>
              </w:rPr>
              <w:t>2</w:t>
            </w:r>
            <w:r w:rsidR="008F085F">
              <w:t>-Senke, Verlust des „Wolkendachs“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21C8" w14:textId="34BC49DA" w:rsidR="00825C29" w:rsidRPr="003C39DC" w:rsidRDefault="003E31D5" w:rsidP="00AC7FCE">
            <w:pPr>
              <w:pStyle w:val="ekvtabellelinks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CDC3B" w14:textId="77777777" w:rsidR="00825C29" w:rsidRPr="003C39DC" w:rsidRDefault="00825C29" w:rsidP="00AC7FCE">
            <w:pPr>
              <w:pStyle w:val="ekvtabellelinks"/>
            </w:pPr>
          </w:p>
        </w:tc>
      </w:tr>
    </w:tbl>
    <w:p w14:paraId="3FD94B8D" w14:textId="0E343FC2" w:rsidR="006B1217" w:rsidRDefault="006B1217"/>
    <w:p w14:paraId="057EBFA9" w14:textId="6A8B6320" w:rsidR="006B1217" w:rsidRDefault="006B1217"/>
    <w:p w14:paraId="0066AD54" w14:textId="7E1415CD" w:rsidR="006B1217" w:rsidRDefault="006B1217"/>
    <w:p w14:paraId="639552B5" w14:textId="77777777" w:rsidR="006B1217" w:rsidRDefault="006B1217"/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520"/>
        <w:gridCol w:w="1134"/>
        <w:gridCol w:w="1134"/>
      </w:tblGrid>
      <w:tr w:rsidR="00825C29" w:rsidRPr="003C39DC" w14:paraId="554CF092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8C01" w14:textId="77777777" w:rsidR="00825C29" w:rsidRPr="00100588" w:rsidRDefault="00825C29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lastRenderedPageBreak/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973" w14:textId="626B4207" w:rsidR="008F085F" w:rsidRDefault="008F085F" w:rsidP="008F085F">
            <w:pPr>
              <w:pStyle w:val="ekvtabellelinks"/>
            </w:pPr>
            <w:r>
              <w:t>zudem die Folgen auf gesellschaftliche Systeme mithilfe des Raubbau-Syndroms knapp darlegen (M3,</w:t>
            </w:r>
            <w:r w:rsidR="007A680F">
              <w:t xml:space="preserve"> </w:t>
            </w:r>
            <w:r>
              <w:t xml:space="preserve">M4, M6, </w:t>
            </w:r>
            <w:proofErr w:type="spellStart"/>
            <w:r>
              <w:t>unterr</w:t>
            </w:r>
            <w:proofErr w:type="spellEnd"/>
            <w:r>
              <w:t>. Wissen), z.</w:t>
            </w:r>
            <w:r w:rsidR="00F51F9D" w:rsidRPr="00F51F9D">
              <w:rPr>
                <w:w w:val="50"/>
              </w:rPr>
              <w:t> </w:t>
            </w:r>
            <w:r>
              <w:t>B.</w:t>
            </w:r>
          </w:p>
          <w:p w14:paraId="4C7CFB55" w14:textId="37628199" w:rsidR="008F085F" w:rsidRDefault="00122319" w:rsidP="008F085F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8F085F">
              <w:t>Ausbeutung als wirtschaftliche Basis des Aufschwungs</w:t>
            </w:r>
          </w:p>
          <w:p w14:paraId="71C2BB73" w14:textId="753D7301" w:rsidR="008F085F" w:rsidRDefault="00122319" w:rsidP="00341EFD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F085F">
              <w:t>negative Folgen stärken das Umweltbewusstsein (Klimawandel! Biodiversitätsverlust!) und stärken damit den Umweltschutz und NGOs</w:t>
            </w:r>
          </w:p>
          <w:p w14:paraId="26FF8E34" w14:textId="44B80381" w:rsidR="00825C29" w:rsidRPr="006816F3" w:rsidRDefault="00122319" w:rsidP="00341EFD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8F085F">
              <w:t>diese können Einfluss auf die Politik nehmen, die negative Folgen reduziert, z.</w:t>
            </w:r>
            <w:r w:rsidR="00341EFD" w:rsidRPr="00F51F9D">
              <w:rPr>
                <w:w w:val="50"/>
              </w:rPr>
              <w:t> </w:t>
            </w:r>
            <w:r w:rsidR="008F085F">
              <w:t>B. durch Schutzgebietsausweisungen (negative Rückkopplung)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3556" w14:textId="3669EDCA" w:rsidR="00825C29" w:rsidRPr="003E31D5" w:rsidRDefault="003E31D5" w:rsidP="003E31D5">
            <w:pPr>
              <w:pStyle w:val="ekvtabellelinks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DF2EB" w14:textId="77777777" w:rsidR="00825C29" w:rsidRPr="003C39DC" w:rsidRDefault="00825C29" w:rsidP="00AC7FCE">
            <w:pPr>
              <w:pStyle w:val="ekvtabellelinks"/>
            </w:pPr>
          </w:p>
        </w:tc>
      </w:tr>
      <w:tr w:rsidR="00825C29" w:rsidRPr="003C39DC" w14:paraId="2A1CD106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EAA8" w14:textId="77777777" w:rsidR="00825C29" w:rsidRPr="00100588" w:rsidRDefault="00825C29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BCC" w14:textId="4820BDA2" w:rsidR="00825C29" w:rsidRPr="006816F3" w:rsidRDefault="008F085F" w:rsidP="00AC7FCE">
            <w:pPr>
              <w:pStyle w:val="ekvtabellelinks"/>
            </w:pPr>
            <w:r w:rsidRPr="008F085F">
              <w:t>ein weiteres aufgabenbezogenes Kriterium (max. 3 Punkte)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D6DC" w14:textId="1270E61B" w:rsidR="00825C29" w:rsidRPr="003C39DC" w:rsidRDefault="00152ED1" w:rsidP="00AC7FCE">
            <w:pPr>
              <w:pStyle w:val="ekvtabellelinks"/>
            </w:pPr>
            <w: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8A98A" w14:textId="77777777" w:rsidR="00825C29" w:rsidRPr="003C39DC" w:rsidRDefault="00825C29" w:rsidP="00AC7FCE">
            <w:pPr>
              <w:pStyle w:val="ekvtabellelinks"/>
            </w:pPr>
          </w:p>
        </w:tc>
      </w:tr>
      <w:tr w:rsidR="00825C29" w:rsidRPr="003C39DC" w14:paraId="207259A4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right w:val="single" w:sz="4" w:space="0" w:color="333333"/>
            </w:tcBorders>
          </w:tcPr>
          <w:p w14:paraId="7D5742C3" w14:textId="77777777" w:rsidR="00825C29" w:rsidRPr="003C39DC" w:rsidRDefault="00825C29" w:rsidP="00AC7FCE">
            <w:pPr>
              <w:pStyle w:val="ekvtabellelinks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333333"/>
            </w:tcBorders>
          </w:tcPr>
          <w:p w14:paraId="17A9342B" w14:textId="15264ACD" w:rsidR="00825C29" w:rsidRPr="00100588" w:rsidRDefault="00825C29" w:rsidP="00AC7FCE">
            <w:pPr>
              <w:pStyle w:val="ekvtabellelinks"/>
              <w:rPr>
                <w:rStyle w:val="ekvfett"/>
              </w:rPr>
            </w:pPr>
            <w:r w:rsidRPr="00100588">
              <w:rPr>
                <w:rStyle w:val="ekvfett"/>
              </w:rPr>
              <w:t xml:space="preserve">Summe </w:t>
            </w:r>
            <w:r>
              <w:rPr>
                <w:rStyle w:val="ekvfett"/>
              </w:rPr>
              <w:t>3</w:t>
            </w:r>
            <w:r w:rsidRPr="00100588">
              <w:rPr>
                <w:rStyle w:val="ekvfett"/>
              </w:rPr>
              <w:t>. Aufgabe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51431CE1" w14:textId="196B539C" w:rsidR="00825C29" w:rsidRPr="00100588" w:rsidRDefault="003E31D5" w:rsidP="003E31D5">
            <w:pPr>
              <w:pStyle w:val="ekvtabellelinks"/>
              <w:tabs>
                <w:tab w:val="clear" w:pos="340"/>
                <w:tab w:val="clear" w:pos="851"/>
              </w:tabs>
              <w:rPr>
                <w:rStyle w:val="ekvfett"/>
              </w:rPr>
            </w:pPr>
            <w:r>
              <w:rPr>
                <w:rStyle w:val="ekvfett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</w:tcBorders>
          </w:tcPr>
          <w:p w14:paraId="16B7B39D" w14:textId="77777777" w:rsidR="00825C29" w:rsidRPr="003C39DC" w:rsidRDefault="00825C29" w:rsidP="00AC7FCE">
            <w:pPr>
              <w:pStyle w:val="ekvtabellelinks"/>
            </w:pPr>
          </w:p>
        </w:tc>
      </w:tr>
    </w:tbl>
    <w:p w14:paraId="13B24AFF" w14:textId="7A3499C9" w:rsidR="00B65FB8" w:rsidRDefault="00B65FB8" w:rsidP="00DA7B5D"/>
    <w:p w14:paraId="5C14E1BC" w14:textId="4BF2415D" w:rsidR="004935E9" w:rsidRPr="00B65FB8" w:rsidRDefault="004935E9" w:rsidP="00DA7B5D">
      <w:pPr>
        <w:rPr>
          <w:rStyle w:val="ekvfett"/>
        </w:rPr>
      </w:pPr>
      <w:r w:rsidRPr="00B65FB8">
        <w:rPr>
          <w:rStyle w:val="ekvfett"/>
        </w:rPr>
        <w:t xml:space="preserve">Aufgabe 4: „Amazonien gehört uns!“ ist die Aussage </w:t>
      </w:r>
      <w:proofErr w:type="gramStart"/>
      <w:r w:rsidRPr="00B65FB8">
        <w:rPr>
          <w:rStyle w:val="ekvfett"/>
        </w:rPr>
        <w:t>mancher brasilianischer Politiker</w:t>
      </w:r>
      <w:proofErr w:type="gramEnd"/>
      <w:r w:rsidRPr="00B65FB8">
        <w:rPr>
          <w:rStyle w:val="ekvfett"/>
        </w:rPr>
        <w:t xml:space="preserve">. </w:t>
      </w:r>
      <w:r w:rsidR="00B65FB8">
        <w:rPr>
          <w:rStyle w:val="ekvfett"/>
        </w:rPr>
        <w:br/>
      </w:r>
      <w:r w:rsidRPr="00B65FB8">
        <w:rPr>
          <w:rStyle w:val="ekvfett"/>
        </w:rPr>
        <w:t xml:space="preserve">Nehmen Sie Stellung dazu. </w:t>
      </w:r>
      <w:r w:rsidRPr="00D92D5A">
        <w:rPr>
          <w:rStyle w:val="ekvfett"/>
          <w:b w:val="0"/>
          <w:bCs/>
        </w:rPr>
        <w:t>(</w:t>
      </w:r>
      <w:r w:rsidR="00D96FF4">
        <w:rPr>
          <w:rStyle w:val="ekvfett"/>
          <w:b w:val="0"/>
          <w:bCs/>
        </w:rPr>
        <w:t>2</w:t>
      </w:r>
      <w:r w:rsidRPr="00D92D5A">
        <w:rPr>
          <w:rStyle w:val="ekvfett"/>
          <w:b w:val="0"/>
          <w:bCs/>
        </w:rPr>
        <w:t>0 Pkt.)</w:t>
      </w:r>
    </w:p>
    <w:p w14:paraId="65E3DBA8" w14:textId="37F9A1D1" w:rsidR="004935E9" w:rsidRDefault="004935E9" w:rsidP="00FD118F">
      <w:pPr>
        <w:pStyle w:val="ekvgrundtexthalbe"/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520"/>
        <w:gridCol w:w="1134"/>
        <w:gridCol w:w="1134"/>
      </w:tblGrid>
      <w:tr w:rsidR="00B65FB8" w:rsidRPr="003C39DC" w14:paraId="229BA5E5" w14:textId="77777777" w:rsidTr="00B00401">
        <w:trPr>
          <w:trHeight w:val="283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2DE8C4EA" w14:textId="77777777" w:rsidR="00B65FB8" w:rsidRPr="00B00401" w:rsidRDefault="00B65FB8" w:rsidP="00AC7FCE">
            <w:pPr>
              <w:pStyle w:val="ekvtabellelinks"/>
              <w:jc w:val="center"/>
              <w:rPr>
                <w:rStyle w:val="ekvfett"/>
              </w:rPr>
            </w:pPr>
          </w:p>
        </w:tc>
        <w:tc>
          <w:tcPr>
            <w:tcW w:w="6520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55D71016" w14:textId="77777777" w:rsidR="00B65FB8" w:rsidRPr="00B00401" w:rsidRDefault="00B65FB8" w:rsidP="00AC7FCE">
            <w:pPr>
              <w:pStyle w:val="ekvtabellelinks"/>
              <w:rPr>
                <w:rStyle w:val="ekvfett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3690F5FB" w14:textId="77777777" w:rsidR="00B65FB8" w:rsidRPr="00B00401" w:rsidRDefault="00B65FB8" w:rsidP="00AC7FCE">
            <w:pPr>
              <w:pStyle w:val="ekvtabellelinks"/>
              <w:rPr>
                <w:rStyle w:val="ekvfett"/>
              </w:rPr>
            </w:pPr>
            <w:r w:rsidRPr="00B00401">
              <w:rPr>
                <w:rStyle w:val="ekvfett"/>
              </w:rPr>
              <w:t>erreichbare Punktzahl</w:t>
            </w:r>
          </w:p>
        </w:tc>
        <w:tc>
          <w:tcPr>
            <w:tcW w:w="1134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72397DCA" w14:textId="77777777" w:rsidR="00B65FB8" w:rsidRPr="00B00401" w:rsidRDefault="00B65FB8" w:rsidP="00AC7FCE">
            <w:pPr>
              <w:pStyle w:val="ekvtabellelinks"/>
              <w:rPr>
                <w:rStyle w:val="ekvfett"/>
              </w:rPr>
            </w:pPr>
            <w:r w:rsidRPr="00B00401">
              <w:rPr>
                <w:rStyle w:val="ekvfett"/>
              </w:rPr>
              <w:t>erreichte Punktzahl</w:t>
            </w:r>
          </w:p>
        </w:tc>
      </w:tr>
      <w:tr w:rsidR="00B65FB8" w:rsidRPr="003C39DC" w14:paraId="49982B64" w14:textId="77777777" w:rsidTr="00AC7FCE">
        <w:trPr>
          <w:trHeight w:val="283"/>
        </w:trPr>
        <w:tc>
          <w:tcPr>
            <w:tcW w:w="567" w:type="dxa"/>
            <w:tcBorders>
              <w:top w:val="single" w:sz="8" w:space="0" w:color="333333"/>
              <w:bottom w:val="single" w:sz="4" w:space="0" w:color="auto"/>
              <w:right w:val="single" w:sz="4" w:space="0" w:color="333333"/>
            </w:tcBorders>
          </w:tcPr>
          <w:p w14:paraId="4838113E" w14:textId="77777777" w:rsidR="00B65FB8" w:rsidRPr="00100588" w:rsidRDefault="00B65FB8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1</w:t>
            </w:r>
          </w:p>
        </w:tc>
        <w:tc>
          <w:tcPr>
            <w:tcW w:w="6520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</w:tcBorders>
          </w:tcPr>
          <w:p w14:paraId="33F14419" w14:textId="251D1F7B" w:rsidR="00B65FB8" w:rsidRPr="003C39DC" w:rsidRDefault="001C46E1" w:rsidP="00AC7FCE">
            <w:pPr>
              <w:pStyle w:val="ekvtabellelinks"/>
              <w:ind w:left="352" w:hanging="295"/>
            </w:pPr>
            <w:proofErr w:type="gramStart"/>
            <w:r w:rsidRPr="001C46E1">
              <w:t>das</w:t>
            </w:r>
            <w:proofErr w:type="gramEnd"/>
            <w:r w:rsidRPr="001C46E1">
              <w:t xml:space="preserve"> zu diskutierende Statement nennen und das Problem in Ansätzen aufzeigen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49CE3162" w14:textId="457358E5" w:rsidR="00B65FB8" w:rsidRPr="003C39DC" w:rsidRDefault="003E31D5" w:rsidP="00AC7FCE">
            <w:pPr>
              <w:pStyle w:val="ekvtabellelinks"/>
            </w:pPr>
            <w:r>
              <w:t>4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</w:tcBorders>
          </w:tcPr>
          <w:p w14:paraId="06496AF0" w14:textId="77777777" w:rsidR="00B65FB8" w:rsidRPr="003C39DC" w:rsidRDefault="00B65FB8" w:rsidP="00AC7FCE">
            <w:pPr>
              <w:pStyle w:val="ekvtabellelinks"/>
            </w:pPr>
          </w:p>
        </w:tc>
      </w:tr>
      <w:tr w:rsidR="00B65FB8" w:rsidRPr="003C39DC" w14:paraId="5B295F8C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9A0" w14:textId="77777777" w:rsidR="00B65FB8" w:rsidRPr="00100588" w:rsidRDefault="00B65FB8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82DF" w14:textId="71A96C2F" w:rsidR="001C46E1" w:rsidRDefault="001C46E1" w:rsidP="001C46E1">
            <w:pPr>
              <w:pStyle w:val="ekvtabellelinks"/>
            </w:pPr>
            <w:r>
              <w:t>Aspekte darlegen, die gegen das Statement sprechen, z.</w:t>
            </w:r>
            <w:r w:rsidR="0073494B" w:rsidRPr="005B46C3">
              <w:rPr>
                <w:w w:val="50"/>
              </w:rPr>
              <w:t> </w:t>
            </w:r>
            <w:r>
              <w:t>B.</w:t>
            </w:r>
          </w:p>
          <w:p w14:paraId="7F5F9E9E" w14:textId="2E4CC7B3" w:rsidR="001C46E1" w:rsidRDefault="004E3A2F" w:rsidP="001C46E1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1C46E1">
              <w:t>brasilianischer Regenwald hat herausragende Bedeutung für das Weltklima</w:t>
            </w:r>
          </w:p>
          <w:p w14:paraId="12550C09" w14:textId="05AF9F9F" w:rsidR="001C46E1" w:rsidRDefault="004E3A2F" w:rsidP="008D3A72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1C46E1">
              <w:t xml:space="preserve">Auswirkungen des Raubbaus wie der Klimawandel oder der Biodiversitätsverlust betreffen damit jedes Land weltweit und damit auch uns/jeden </w:t>
            </w:r>
            <w:r w:rsidR="00D96FF4">
              <w:t>E</w:t>
            </w:r>
            <w:r w:rsidR="001C46E1">
              <w:t>inzelnen</w:t>
            </w:r>
          </w:p>
          <w:p w14:paraId="63BB79D4" w14:textId="06E09B10" w:rsidR="001C46E1" w:rsidRDefault="004E3A2F" w:rsidP="00987F70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1C46E1">
              <w:t>wir als Konsumenten (u.</w:t>
            </w:r>
            <w:r w:rsidR="0073494B" w:rsidRPr="005B46C3">
              <w:rPr>
                <w:w w:val="50"/>
              </w:rPr>
              <w:t> </w:t>
            </w:r>
            <w:r w:rsidR="001C46E1">
              <w:t>a. Fleisch, Soja, Edelsteine, Eisen) fragen die dort abgebauten (indirekt) Güter nach</w:t>
            </w:r>
          </w:p>
          <w:p w14:paraId="7FEAC238" w14:textId="21A8763B" w:rsidR="00B65FB8" w:rsidRPr="003C39DC" w:rsidRDefault="004E3A2F" w:rsidP="001C46E1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1C46E1">
              <w:t>allgemeine/universelle Verantwortung für unseren Planeten Erde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1A8" w14:textId="75261F22" w:rsidR="00B65FB8" w:rsidRPr="003C39DC" w:rsidRDefault="003E31D5" w:rsidP="00AC7FCE">
            <w:pPr>
              <w:pStyle w:val="ekvtabellelinks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D08DA" w14:textId="77777777" w:rsidR="00B65FB8" w:rsidRPr="003C39DC" w:rsidRDefault="00B65FB8" w:rsidP="00AC7FCE">
            <w:pPr>
              <w:pStyle w:val="ekvtabellelinks"/>
            </w:pPr>
          </w:p>
        </w:tc>
      </w:tr>
      <w:tr w:rsidR="00B65FB8" w:rsidRPr="003C39DC" w14:paraId="1833ABAF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5B38" w14:textId="77777777" w:rsidR="00B65FB8" w:rsidRPr="00100588" w:rsidRDefault="00B65FB8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DC8" w14:textId="62C24915" w:rsidR="001C46E1" w:rsidRDefault="001C46E1" w:rsidP="001C46E1">
            <w:pPr>
              <w:pStyle w:val="ekvtabellelinks"/>
            </w:pPr>
            <w:r>
              <w:t>aber auch Aspekte darlegen, die für das Statement sprechen, z.</w:t>
            </w:r>
            <w:r w:rsidR="005B46C3" w:rsidRPr="005B46C3">
              <w:rPr>
                <w:w w:val="50"/>
              </w:rPr>
              <w:t> </w:t>
            </w:r>
            <w:r>
              <w:t>B.</w:t>
            </w:r>
          </w:p>
          <w:p w14:paraId="19CDB02E" w14:textId="7C90B0EA" w:rsidR="001C46E1" w:rsidRDefault="004E3A2F" w:rsidP="001C46E1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1C46E1">
              <w:t>aufgrund der großen Distanz keine unmittelbare Betroffenheit</w:t>
            </w:r>
          </w:p>
          <w:p w14:paraId="02EC851E" w14:textId="0CE34EA5" w:rsidR="001C46E1" w:rsidRDefault="004E3A2F" w:rsidP="001C46E1">
            <w:pPr>
              <w:pStyle w:val="ekvtabellelinks"/>
            </w:pPr>
            <w:r>
              <w:rPr>
                <w:rFonts w:cs="Arial"/>
              </w:rPr>
              <w:t>▪</w:t>
            </w:r>
            <w:r>
              <w:tab/>
            </w:r>
            <w:r w:rsidR="001C46E1">
              <w:t>keine direkte (politische) Einflussnahme möglich</w:t>
            </w:r>
          </w:p>
          <w:p w14:paraId="46BB9069" w14:textId="1ED8993C" w:rsidR="001C46E1" w:rsidRDefault="004E3A2F" w:rsidP="004377BF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1C46E1">
              <w:t>Recht der Brasilianer, ihr Land entsprechend ihren Vorstellungen zu nutzen (Autonomie des Staates)</w:t>
            </w:r>
          </w:p>
          <w:p w14:paraId="2BFF7741" w14:textId="1B1EE86F" w:rsidR="00B65FB8" w:rsidRPr="006816F3" w:rsidRDefault="004E3A2F" w:rsidP="004377BF">
            <w:pPr>
              <w:pStyle w:val="ekvtabellelinks"/>
              <w:ind w:left="352" w:hanging="295"/>
            </w:pPr>
            <w:r>
              <w:rPr>
                <w:rFonts w:cs="Arial"/>
              </w:rPr>
              <w:t>▪</w:t>
            </w:r>
            <w:r>
              <w:tab/>
            </w:r>
            <w:r w:rsidR="001C46E1">
              <w:t>Recht Brasiliens auf wirtschaftliche und soziale Entwicklung, wofür die Nutzung/Erschließung Amazoniens ideal ist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C232" w14:textId="4BC19731" w:rsidR="00B65FB8" w:rsidRPr="003C39DC" w:rsidRDefault="003E31D5" w:rsidP="00AC7FCE">
            <w:pPr>
              <w:pStyle w:val="ekvtabellelinks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CB9E0" w14:textId="77777777" w:rsidR="00B65FB8" w:rsidRPr="003C39DC" w:rsidRDefault="00B65FB8" w:rsidP="00AC7FCE">
            <w:pPr>
              <w:pStyle w:val="ekvtabellelinks"/>
            </w:pPr>
          </w:p>
        </w:tc>
      </w:tr>
      <w:tr w:rsidR="00B65FB8" w:rsidRPr="003C39DC" w14:paraId="1D79B772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12DF" w14:textId="77777777" w:rsidR="00B65FB8" w:rsidRPr="00100588" w:rsidRDefault="00B65FB8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5165" w14:textId="1D5D4559" w:rsidR="00B65FB8" w:rsidRPr="006816F3" w:rsidRDefault="001C46E1" w:rsidP="00AC7FCE">
            <w:pPr>
              <w:pStyle w:val="ekvtabellelinks"/>
              <w:ind w:left="352" w:hanging="295"/>
            </w:pPr>
            <w:r w:rsidRPr="001C46E1">
              <w:t>zu einem abschließenden logisch begründeten Fazit/Urteil kommen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7D77" w14:textId="5CD2024C" w:rsidR="00B65FB8" w:rsidRPr="003C39DC" w:rsidRDefault="003E31D5" w:rsidP="00AC7FCE">
            <w:pPr>
              <w:pStyle w:val="ekvtabellelinks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DF5C1" w14:textId="77777777" w:rsidR="00B65FB8" w:rsidRPr="003C39DC" w:rsidRDefault="00B65FB8" w:rsidP="00AC7FCE">
            <w:pPr>
              <w:pStyle w:val="ekvtabellelinks"/>
            </w:pPr>
          </w:p>
        </w:tc>
      </w:tr>
      <w:tr w:rsidR="00B65FB8" w:rsidRPr="003C39DC" w14:paraId="41D5CB19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4B15" w14:textId="77777777" w:rsidR="00B65FB8" w:rsidRPr="00100588" w:rsidRDefault="00B65FB8" w:rsidP="00AC7FCE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B22" w14:textId="557152FA" w:rsidR="00B65FB8" w:rsidRPr="006816F3" w:rsidRDefault="001C46E1" w:rsidP="00AC7FCE">
            <w:pPr>
              <w:pStyle w:val="ekvtabellelinks"/>
              <w:ind w:left="352" w:hanging="295"/>
            </w:pPr>
            <w:r w:rsidRPr="001C46E1">
              <w:t>ein weiteres aufgabenbezogenes Kriterium (max. 3 Punkte)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BFFE" w14:textId="2630043A" w:rsidR="00B65FB8" w:rsidRPr="003C39DC" w:rsidRDefault="00D96FF4" w:rsidP="00AC7FCE">
            <w:pPr>
              <w:pStyle w:val="ekvtabellelinks"/>
            </w:pPr>
            <w:r>
              <w:t>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2488B" w14:textId="77777777" w:rsidR="00B65FB8" w:rsidRPr="003C39DC" w:rsidRDefault="00B65FB8" w:rsidP="00AC7FCE">
            <w:pPr>
              <w:pStyle w:val="ekvtabellelinks"/>
            </w:pPr>
          </w:p>
        </w:tc>
      </w:tr>
      <w:tr w:rsidR="00B65FB8" w:rsidRPr="003C39DC" w14:paraId="652BF22B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right w:val="single" w:sz="4" w:space="0" w:color="333333"/>
            </w:tcBorders>
          </w:tcPr>
          <w:p w14:paraId="1C631F59" w14:textId="77777777" w:rsidR="00B65FB8" w:rsidRPr="003C39DC" w:rsidRDefault="00B65FB8" w:rsidP="00AC7FCE">
            <w:pPr>
              <w:pStyle w:val="ekvtabellelinks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333333"/>
            </w:tcBorders>
          </w:tcPr>
          <w:p w14:paraId="21B663E3" w14:textId="6863743C" w:rsidR="00B65FB8" w:rsidRPr="00100588" w:rsidRDefault="00B65FB8" w:rsidP="00AC7FCE">
            <w:pPr>
              <w:pStyle w:val="ekvtabellelinks"/>
              <w:rPr>
                <w:rStyle w:val="ekvfett"/>
              </w:rPr>
            </w:pPr>
            <w:r w:rsidRPr="00100588">
              <w:rPr>
                <w:rStyle w:val="ekvfett"/>
              </w:rPr>
              <w:t xml:space="preserve">Summe </w:t>
            </w:r>
            <w:r w:rsidR="00D96FF4">
              <w:rPr>
                <w:rStyle w:val="ekvfett"/>
              </w:rPr>
              <w:t>4</w:t>
            </w:r>
            <w:r w:rsidRPr="00100588">
              <w:rPr>
                <w:rStyle w:val="ekvfett"/>
              </w:rPr>
              <w:t>. Aufgabe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6D22CB09" w14:textId="0E58A431" w:rsidR="00B65FB8" w:rsidRPr="00100588" w:rsidRDefault="00D96FF4" w:rsidP="00AC7FCE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</w:tcBorders>
          </w:tcPr>
          <w:p w14:paraId="6AD414B9" w14:textId="77777777" w:rsidR="00B65FB8" w:rsidRPr="003C39DC" w:rsidRDefault="00B65FB8" w:rsidP="00AC7FCE">
            <w:pPr>
              <w:pStyle w:val="ekvtabellelinks"/>
            </w:pPr>
          </w:p>
        </w:tc>
      </w:tr>
    </w:tbl>
    <w:p w14:paraId="7EC1961B" w14:textId="16D77899" w:rsidR="00B65FB8" w:rsidRDefault="00B65FB8" w:rsidP="00DA7B5D"/>
    <w:p w14:paraId="40073DAB" w14:textId="38A4BD09" w:rsidR="004935E9" w:rsidRPr="00663648" w:rsidRDefault="004935E9" w:rsidP="00DA7B5D">
      <w:pPr>
        <w:rPr>
          <w:rStyle w:val="ekvfett"/>
        </w:rPr>
      </w:pPr>
      <w:r w:rsidRPr="00663648">
        <w:rPr>
          <w:rStyle w:val="ekvfett"/>
        </w:rPr>
        <w:t>Darstellungsleistung</w:t>
      </w:r>
    </w:p>
    <w:p w14:paraId="22F4C75B" w14:textId="2390B3AB" w:rsidR="00663648" w:rsidRDefault="00663648" w:rsidP="005161E8">
      <w:pPr>
        <w:pStyle w:val="ekvgrundtexthalbe"/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6520"/>
        <w:gridCol w:w="1134"/>
        <w:gridCol w:w="1134"/>
      </w:tblGrid>
      <w:tr w:rsidR="00663648" w:rsidRPr="003C39DC" w14:paraId="6482DA49" w14:textId="77777777" w:rsidTr="00B00401">
        <w:trPr>
          <w:trHeight w:val="283"/>
        </w:trPr>
        <w:tc>
          <w:tcPr>
            <w:tcW w:w="567" w:type="dxa"/>
            <w:tcBorders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2E00DFF8" w14:textId="77777777" w:rsidR="00663648" w:rsidRPr="00B00401" w:rsidRDefault="00663648" w:rsidP="00AC7FCE">
            <w:pPr>
              <w:pStyle w:val="ekvtabellelinks"/>
              <w:jc w:val="center"/>
              <w:rPr>
                <w:rStyle w:val="ekvfett"/>
              </w:rPr>
            </w:pPr>
          </w:p>
        </w:tc>
        <w:tc>
          <w:tcPr>
            <w:tcW w:w="6520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729CFC97" w14:textId="77777777" w:rsidR="00663648" w:rsidRPr="00B00401" w:rsidRDefault="00663648" w:rsidP="00AC7FCE">
            <w:pPr>
              <w:pStyle w:val="ekvtabellelinks"/>
              <w:rPr>
                <w:rStyle w:val="ekvfett"/>
              </w:rPr>
            </w:pPr>
          </w:p>
        </w:tc>
        <w:tc>
          <w:tcPr>
            <w:tcW w:w="1134" w:type="dxa"/>
            <w:tcBorders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0B932259" w14:textId="77777777" w:rsidR="00663648" w:rsidRPr="00B00401" w:rsidRDefault="00663648" w:rsidP="00AC7FCE">
            <w:pPr>
              <w:pStyle w:val="ekvtabellelinks"/>
              <w:rPr>
                <w:rStyle w:val="ekvfett"/>
              </w:rPr>
            </w:pPr>
            <w:r w:rsidRPr="00B00401">
              <w:rPr>
                <w:rStyle w:val="ekvfett"/>
              </w:rPr>
              <w:t>erreichbare Punktzahl</w:t>
            </w:r>
          </w:p>
        </w:tc>
        <w:tc>
          <w:tcPr>
            <w:tcW w:w="1134" w:type="dxa"/>
            <w:tcBorders>
              <w:left w:val="single" w:sz="4" w:space="0" w:color="333333"/>
              <w:bottom w:val="single" w:sz="8" w:space="0" w:color="333333"/>
            </w:tcBorders>
            <w:shd w:val="clear" w:color="auto" w:fill="D9D9D9" w:themeFill="background1" w:themeFillShade="D9"/>
          </w:tcPr>
          <w:p w14:paraId="26995C9E" w14:textId="77777777" w:rsidR="00663648" w:rsidRPr="00B00401" w:rsidRDefault="00663648" w:rsidP="00AC7FCE">
            <w:pPr>
              <w:pStyle w:val="ekvtabellelinks"/>
              <w:rPr>
                <w:rStyle w:val="ekvfett"/>
              </w:rPr>
            </w:pPr>
            <w:r w:rsidRPr="00B00401">
              <w:rPr>
                <w:rStyle w:val="ekvfett"/>
              </w:rPr>
              <w:t>erreichte Punktzahl</w:t>
            </w:r>
          </w:p>
        </w:tc>
      </w:tr>
      <w:tr w:rsidR="00663648" w:rsidRPr="003C39DC" w14:paraId="38A8E8A2" w14:textId="77777777" w:rsidTr="00AC7FCE">
        <w:trPr>
          <w:trHeight w:val="283"/>
        </w:trPr>
        <w:tc>
          <w:tcPr>
            <w:tcW w:w="567" w:type="dxa"/>
            <w:tcBorders>
              <w:top w:val="single" w:sz="8" w:space="0" w:color="333333"/>
              <w:bottom w:val="single" w:sz="4" w:space="0" w:color="auto"/>
              <w:right w:val="single" w:sz="4" w:space="0" w:color="333333"/>
            </w:tcBorders>
          </w:tcPr>
          <w:p w14:paraId="0AFD07E7" w14:textId="77777777" w:rsidR="00663648" w:rsidRPr="00100588" w:rsidRDefault="00663648" w:rsidP="00663648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1</w:t>
            </w:r>
          </w:p>
        </w:tc>
        <w:tc>
          <w:tcPr>
            <w:tcW w:w="6520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</w:tcBorders>
          </w:tcPr>
          <w:p w14:paraId="2824D32E" w14:textId="72674F45" w:rsidR="00663648" w:rsidRPr="00EA1B31" w:rsidRDefault="00663648" w:rsidP="00EA1B31">
            <w:pPr>
              <w:pStyle w:val="ekvtabellelinks"/>
            </w:pPr>
            <w:r w:rsidRPr="00EA1B31">
              <w:t>Text schlüssig, stringent sowie gedanklich klar strukturiert und dabei genau und konsequent auf die Aufgabenstellung bezogen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</w:tcPr>
          <w:p w14:paraId="27C65046" w14:textId="7FAF1318" w:rsidR="00663648" w:rsidRPr="003C39DC" w:rsidRDefault="003E31D5" w:rsidP="00663648">
            <w:pPr>
              <w:pStyle w:val="ekvtabellelinks"/>
            </w:pPr>
            <w:r>
              <w:t>5</w:t>
            </w:r>
          </w:p>
        </w:tc>
        <w:tc>
          <w:tcPr>
            <w:tcW w:w="1134" w:type="dxa"/>
            <w:tcBorders>
              <w:top w:val="single" w:sz="8" w:space="0" w:color="333333"/>
              <w:left w:val="single" w:sz="4" w:space="0" w:color="333333"/>
              <w:bottom w:val="single" w:sz="4" w:space="0" w:color="auto"/>
            </w:tcBorders>
          </w:tcPr>
          <w:p w14:paraId="7E02489F" w14:textId="77777777" w:rsidR="00663648" w:rsidRPr="003C39DC" w:rsidRDefault="00663648" w:rsidP="00663648">
            <w:pPr>
              <w:pStyle w:val="ekvtabellelinks"/>
            </w:pPr>
          </w:p>
        </w:tc>
      </w:tr>
      <w:tr w:rsidR="00663648" w:rsidRPr="003C39DC" w14:paraId="6EF4B74B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65D8" w14:textId="77777777" w:rsidR="00663648" w:rsidRPr="00100588" w:rsidRDefault="00663648" w:rsidP="00663648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EE6C" w14:textId="0058F764" w:rsidR="00663648" w:rsidRPr="00EA1B31" w:rsidRDefault="00663648" w:rsidP="00EA1B31">
            <w:pPr>
              <w:pStyle w:val="ekvtabellelinks"/>
            </w:pPr>
            <w:r w:rsidRPr="00EA1B31">
              <w:t>beschreibende, deutende und wertende Aussagen schlüssig aufeinander bezogen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BAA" w14:textId="7A7C78BA" w:rsidR="00663648" w:rsidRPr="003C39DC" w:rsidRDefault="003E31D5" w:rsidP="00663648">
            <w:pPr>
              <w:pStyle w:val="ekvtabellelinks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8B7EC" w14:textId="77777777" w:rsidR="00663648" w:rsidRPr="003C39DC" w:rsidRDefault="00663648" w:rsidP="00663648">
            <w:pPr>
              <w:pStyle w:val="ekvtabellelinks"/>
            </w:pPr>
          </w:p>
        </w:tc>
      </w:tr>
      <w:tr w:rsidR="00663648" w:rsidRPr="003C39DC" w14:paraId="1958CD54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9AED" w14:textId="77777777" w:rsidR="00663648" w:rsidRPr="00100588" w:rsidRDefault="00663648" w:rsidP="00663648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09B4" w14:textId="2520ED3E" w:rsidR="00663648" w:rsidRPr="00EA1B31" w:rsidRDefault="00663648" w:rsidP="00EA1B31">
            <w:pPr>
              <w:pStyle w:val="ekvtabellelinks"/>
            </w:pPr>
            <w:r w:rsidRPr="00EA1B31">
              <w:t>Aussagen durch angemessene und korrekte Nachweise (Zahlen, Zitate u.</w:t>
            </w:r>
            <w:r w:rsidR="005F4AA6" w:rsidRPr="005F4AA6">
              <w:rPr>
                <w:w w:val="50"/>
              </w:rPr>
              <w:t> </w:t>
            </w:r>
            <w:r w:rsidRPr="00EA1B31">
              <w:t>a.) belegt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0188" w14:textId="14305EE6" w:rsidR="00663648" w:rsidRPr="003C39DC" w:rsidRDefault="003E31D5" w:rsidP="00663648">
            <w:pPr>
              <w:pStyle w:val="ekvtabellelinks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7684B" w14:textId="77777777" w:rsidR="00663648" w:rsidRPr="003C39DC" w:rsidRDefault="00663648" w:rsidP="00663648">
            <w:pPr>
              <w:pStyle w:val="ekvtabellelinks"/>
            </w:pPr>
          </w:p>
        </w:tc>
      </w:tr>
      <w:tr w:rsidR="00663648" w:rsidRPr="003C39DC" w14:paraId="48BEB38C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DF50" w14:textId="77777777" w:rsidR="00663648" w:rsidRPr="00100588" w:rsidRDefault="00663648" w:rsidP="00663648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EB10" w14:textId="4D803179" w:rsidR="00663648" w:rsidRPr="00EA1B31" w:rsidRDefault="00663648" w:rsidP="00EA1B31">
            <w:pPr>
              <w:pStyle w:val="ekvtabellelinks"/>
            </w:pPr>
            <w:r w:rsidRPr="00EA1B31">
              <w:t>unter Beachtung der Fachsprache präzise und begrifflich differenziert formuliert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6FA" w14:textId="1EB5639D" w:rsidR="00663648" w:rsidRPr="003C39DC" w:rsidRDefault="003E31D5" w:rsidP="00663648">
            <w:pPr>
              <w:pStyle w:val="ekvtabellelinks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E734" w14:textId="77777777" w:rsidR="00663648" w:rsidRPr="003C39DC" w:rsidRDefault="00663648" w:rsidP="00663648">
            <w:pPr>
              <w:pStyle w:val="ekvtabellelinks"/>
            </w:pPr>
          </w:p>
        </w:tc>
      </w:tr>
      <w:tr w:rsidR="00663648" w:rsidRPr="003C39DC" w14:paraId="0902FDB9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CCDD" w14:textId="77777777" w:rsidR="00663648" w:rsidRPr="00100588" w:rsidRDefault="00663648" w:rsidP="00663648">
            <w:pPr>
              <w:pStyle w:val="ekvtabellelinks"/>
              <w:jc w:val="center"/>
              <w:rPr>
                <w:rStyle w:val="ekvfett"/>
              </w:rPr>
            </w:pPr>
            <w:r>
              <w:rPr>
                <w:rStyle w:val="ekvfett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D4E" w14:textId="49F6DC21" w:rsidR="00663648" w:rsidRPr="00EA1B31" w:rsidRDefault="00663648" w:rsidP="00EA1B31">
            <w:pPr>
              <w:pStyle w:val="ekvtabellelinks"/>
            </w:pPr>
            <w:r w:rsidRPr="00EA1B31">
              <w:t xml:space="preserve">sprachlich richtig (Grammatik, </w:t>
            </w:r>
            <w:proofErr w:type="gramStart"/>
            <w:r w:rsidRPr="00EA1B31">
              <w:t>Orthographie</w:t>
            </w:r>
            <w:proofErr w:type="gramEnd"/>
            <w:r w:rsidRPr="00EA1B31">
              <w:t>, Zeichensetzung) sowie stilistisch sicher geschrieben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4D10" w14:textId="2FBB5182" w:rsidR="00663648" w:rsidRPr="003C39DC" w:rsidRDefault="003E31D5" w:rsidP="00663648">
            <w:pPr>
              <w:pStyle w:val="ekvtabellelinks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A5605" w14:textId="77777777" w:rsidR="00663648" w:rsidRPr="003C39DC" w:rsidRDefault="00663648" w:rsidP="00663648">
            <w:pPr>
              <w:pStyle w:val="ekvtabellelinks"/>
            </w:pPr>
          </w:p>
        </w:tc>
      </w:tr>
      <w:tr w:rsidR="00663648" w:rsidRPr="003C39DC" w14:paraId="391A9761" w14:textId="77777777" w:rsidTr="00AC7FCE">
        <w:trPr>
          <w:trHeight w:val="283"/>
        </w:trPr>
        <w:tc>
          <w:tcPr>
            <w:tcW w:w="567" w:type="dxa"/>
            <w:tcBorders>
              <w:top w:val="single" w:sz="4" w:space="0" w:color="auto"/>
              <w:right w:val="single" w:sz="4" w:space="0" w:color="333333"/>
            </w:tcBorders>
          </w:tcPr>
          <w:p w14:paraId="52CC5814" w14:textId="77777777" w:rsidR="00663648" w:rsidRPr="003C39DC" w:rsidRDefault="00663648" w:rsidP="00AC7FCE">
            <w:pPr>
              <w:pStyle w:val="ekvtabellelinks"/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333333"/>
            </w:tcBorders>
          </w:tcPr>
          <w:p w14:paraId="045BE81D" w14:textId="7EAB87B4" w:rsidR="00663648" w:rsidRPr="00100588" w:rsidRDefault="00373F82" w:rsidP="00AC7FCE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gesamt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  <w:right w:val="single" w:sz="4" w:space="0" w:color="333333"/>
            </w:tcBorders>
          </w:tcPr>
          <w:p w14:paraId="54E442C7" w14:textId="702947AC" w:rsidR="00663648" w:rsidRPr="00100588" w:rsidRDefault="00B5193D" w:rsidP="00AC7FCE">
            <w:pPr>
              <w:pStyle w:val="ekvtabellelinks"/>
              <w:rPr>
                <w:rStyle w:val="ekvfett"/>
              </w:rPr>
            </w:pPr>
            <w:r>
              <w:rPr>
                <w:rStyle w:val="ekvfett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333333"/>
            </w:tcBorders>
          </w:tcPr>
          <w:p w14:paraId="53E2A681" w14:textId="77777777" w:rsidR="00663648" w:rsidRPr="003C39DC" w:rsidRDefault="00663648" w:rsidP="00AC7FCE">
            <w:pPr>
              <w:pStyle w:val="ekvtabellelinks"/>
            </w:pPr>
          </w:p>
        </w:tc>
      </w:tr>
    </w:tbl>
    <w:p w14:paraId="01497726" w14:textId="7292CDEE" w:rsidR="00663648" w:rsidRDefault="00663648" w:rsidP="00DA7B5D"/>
    <w:p w14:paraId="04F31E0C" w14:textId="7DD46C20" w:rsidR="006B1217" w:rsidRDefault="006B1217" w:rsidP="00DA7B5D"/>
    <w:p w14:paraId="53D084DB" w14:textId="77777777" w:rsidR="00B86FA1" w:rsidRDefault="00B86FA1" w:rsidP="00DA7B5D"/>
    <w:sectPr w:rsidR="00B86FA1" w:rsidSect="00720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58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D73F" w14:textId="77777777" w:rsidR="00985DEC" w:rsidRDefault="00985DEC" w:rsidP="003C599D">
      <w:pPr>
        <w:spacing w:line="240" w:lineRule="auto"/>
      </w:pPr>
      <w:r>
        <w:separator/>
      </w:r>
    </w:p>
  </w:endnote>
  <w:endnote w:type="continuationSeparator" w:id="0">
    <w:p w14:paraId="2161F44B" w14:textId="77777777" w:rsidR="00985DEC" w:rsidRDefault="00985DE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540CB" w14:textId="77777777" w:rsidR="00ED02D0" w:rsidRDefault="00ED02D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2659C5" w:rsidRPr="00F42294" w14:paraId="41517D08" w14:textId="77777777" w:rsidTr="00503EE6">
      <w:trPr>
        <w:trHeight w:hRule="exact" w:val="680"/>
      </w:trPr>
      <w:tc>
        <w:tcPr>
          <w:tcW w:w="864" w:type="dxa"/>
          <w:noWrap/>
        </w:tcPr>
        <w:p w14:paraId="08E47B2F" w14:textId="77777777" w:rsidR="002659C5" w:rsidRPr="00913892" w:rsidRDefault="002659C5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5304F53C" wp14:editId="0040CE73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4056812E" w14:textId="69CAD269" w:rsidR="002659C5" w:rsidRPr="00913892" w:rsidRDefault="002659C5" w:rsidP="00503EE6">
          <w:pPr>
            <w:pStyle w:val="ekvpagina"/>
          </w:pPr>
          <w:r w:rsidRPr="00913892">
            <w:t xml:space="preserve">© Ernst Klett Verlag GmbH, </w:t>
          </w:r>
          <w:r w:rsidR="00CF40E8">
            <w:t>Stuttgart 202</w:t>
          </w:r>
          <w:r w:rsidR="003E31D5">
            <w:t>2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64C49C7A" w14:textId="2514D654" w:rsidR="002659C5" w:rsidRPr="00913892" w:rsidRDefault="00152ED1" w:rsidP="00947DC8">
          <w:pPr>
            <w:pStyle w:val="ekvquelle"/>
          </w:pPr>
          <w:r w:rsidRPr="00ED02D0">
            <w:rPr>
              <w:b/>
              <w:bCs/>
            </w:rPr>
            <w:t>Autor:</w:t>
          </w:r>
          <w:r>
            <w:t xml:space="preserve"> Dr. Julian Bette</w:t>
          </w:r>
        </w:p>
      </w:tc>
      <w:tc>
        <w:tcPr>
          <w:tcW w:w="813" w:type="dxa"/>
        </w:tcPr>
        <w:p w14:paraId="65B3E47D" w14:textId="77777777" w:rsidR="002659C5" w:rsidRPr="00913892" w:rsidRDefault="002659C5" w:rsidP="00913892">
          <w:pPr>
            <w:pStyle w:val="ekvpagina"/>
          </w:pPr>
        </w:p>
      </w:tc>
    </w:tr>
  </w:tbl>
  <w:p w14:paraId="6E366BC7" w14:textId="77777777" w:rsidR="002659C5" w:rsidRDefault="002659C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BA39" w14:textId="77777777" w:rsidR="00ED02D0" w:rsidRDefault="00ED02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FEE1" w14:textId="77777777" w:rsidR="00985DEC" w:rsidRDefault="00985DEC" w:rsidP="003C599D">
      <w:pPr>
        <w:spacing w:line="240" w:lineRule="auto"/>
      </w:pPr>
      <w:r>
        <w:separator/>
      </w:r>
    </w:p>
  </w:footnote>
  <w:footnote w:type="continuationSeparator" w:id="0">
    <w:p w14:paraId="768B96D0" w14:textId="77777777" w:rsidR="00985DEC" w:rsidRDefault="00985DEC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5928" w14:textId="77777777" w:rsidR="00ED02D0" w:rsidRDefault="00ED02D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321"/>
      <w:gridCol w:w="2041"/>
      <w:gridCol w:w="2081"/>
      <w:gridCol w:w="883"/>
    </w:tblGrid>
    <w:tr w:rsidR="00901B13" w:rsidRPr="00C172AE" w14:paraId="5DCD016F" w14:textId="77777777" w:rsidTr="00431E62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14:paraId="16C329A3" w14:textId="77777777" w:rsidR="00901B13" w:rsidRPr="00AE65F6" w:rsidRDefault="00901B13" w:rsidP="00901B13"/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82107A3" w14:textId="77777777" w:rsidR="00901B13" w:rsidRPr="007C1230" w:rsidRDefault="00901B13" w:rsidP="00901B13">
          <w:pPr>
            <w:pStyle w:val="ekvkolumnentitel"/>
          </w:pPr>
          <w:r w:rsidRPr="007C1230">
            <w:t>Name:</w:t>
          </w:r>
        </w:p>
      </w:tc>
      <w:tc>
        <w:tcPr>
          <w:tcW w:w="132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62EE59D" w14:textId="77777777" w:rsidR="00901B13" w:rsidRPr="007C1230" w:rsidRDefault="00901B13" w:rsidP="00901B13">
          <w:pPr>
            <w:pStyle w:val="ekvkolumnentitel"/>
          </w:pPr>
          <w:r w:rsidRPr="007C1230">
            <w:t>Klasse: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502B7301" w14:textId="77777777" w:rsidR="00901B13" w:rsidRPr="007C1230" w:rsidRDefault="00901B13" w:rsidP="00901B13">
          <w:pPr>
            <w:pStyle w:val="ekvkolumnentitel"/>
          </w:pPr>
          <w:r w:rsidRPr="007C1230">
            <w:t>Datum:</w:t>
          </w:r>
        </w:p>
      </w:tc>
      <w:tc>
        <w:tcPr>
          <w:tcW w:w="208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2DE7C555" w14:textId="37841F32" w:rsidR="00901B13" w:rsidRPr="007C1230" w:rsidRDefault="00EB2C15" w:rsidP="00901B13">
          <w:pPr>
            <w:pStyle w:val="ekvkvnummer"/>
          </w:pPr>
          <w:r>
            <w:t>L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14:paraId="2F8A0ACC" w14:textId="77777777" w:rsidR="00901B13" w:rsidRPr="007636A0" w:rsidRDefault="00901B13" w:rsidP="00901B13">
          <w:pPr>
            <w:pStyle w:val="ekvkapitel"/>
            <w:rPr>
              <w:color w:val="FFFFFF" w:themeColor="background1"/>
            </w:rPr>
          </w:pPr>
        </w:p>
      </w:tc>
    </w:tr>
    <w:tr w:rsidR="00901B13" w:rsidRPr="00BF17F2" w14:paraId="1A95077D" w14:textId="77777777" w:rsidTr="00431E62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818" w:type="dxa"/>
          <w:tcBorders>
            <w:bottom w:val="nil"/>
            <w:right w:val="nil"/>
          </w:tcBorders>
          <w:noWrap/>
          <w:vAlign w:val="bottom"/>
        </w:tcPr>
        <w:p w14:paraId="1CBCEA8D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5"/>
          <w:tcBorders>
            <w:left w:val="nil"/>
            <w:bottom w:val="nil"/>
          </w:tcBorders>
          <w:noWrap/>
          <w:vAlign w:val="bottom"/>
        </w:tcPr>
        <w:p w14:paraId="167ED3EE" w14:textId="77777777" w:rsidR="00901B13" w:rsidRPr="00BF17F2" w:rsidRDefault="00901B13" w:rsidP="00901B13">
          <w:pPr>
            <w:rPr>
              <w:color w:val="FFFFFF" w:themeColor="background1"/>
            </w:rPr>
          </w:pPr>
        </w:p>
      </w:tc>
    </w:tr>
  </w:tbl>
  <w:p w14:paraId="624CF876" w14:textId="77777777" w:rsidR="00901B13" w:rsidRDefault="00901B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4E4F" w14:textId="77777777" w:rsidR="00ED02D0" w:rsidRDefault="00ED02D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EC"/>
    <w:rsid w:val="000040E2"/>
    <w:rsid w:val="0001210D"/>
    <w:rsid w:val="0001483B"/>
    <w:rsid w:val="00014D7E"/>
    <w:rsid w:val="0002009E"/>
    <w:rsid w:val="00020440"/>
    <w:rsid w:val="000307B4"/>
    <w:rsid w:val="00030EDB"/>
    <w:rsid w:val="000317DC"/>
    <w:rsid w:val="00035074"/>
    <w:rsid w:val="00037566"/>
    <w:rsid w:val="00041BB3"/>
    <w:rsid w:val="00043523"/>
    <w:rsid w:val="000520A2"/>
    <w:rsid w:val="000523D4"/>
    <w:rsid w:val="00053B2F"/>
    <w:rsid w:val="0005440C"/>
    <w:rsid w:val="00054678"/>
    <w:rsid w:val="00054A93"/>
    <w:rsid w:val="0006258C"/>
    <w:rsid w:val="00062D31"/>
    <w:rsid w:val="000756D0"/>
    <w:rsid w:val="000779C3"/>
    <w:rsid w:val="000812E6"/>
    <w:rsid w:val="00090AB2"/>
    <w:rsid w:val="000928AA"/>
    <w:rsid w:val="00092E87"/>
    <w:rsid w:val="000939F5"/>
    <w:rsid w:val="00094F01"/>
    <w:rsid w:val="000A13A1"/>
    <w:rsid w:val="000A4BD4"/>
    <w:rsid w:val="000A51A5"/>
    <w:rsid w:val="000A7892"/>
    <w:rsid w:val="000B098D"/>
    <w:rsid w:val="000B5410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47EE"/>
    <w:rsid w:val="000F6468"/>
    <w:rsid w:val="000F7910"/>
    <w:rsid w:val="00100588"/>
    <w:rsid w:val="00103057"/>
    <w:rsid w:val="00107D77"/>
    <w:rsid w:val="00116EF2"/>
    <w:rsid w:val="00122319"/>
    <w:rsid w:val="00124062"/>
    <w:rsid w:val="00126C2B"/>
    <w:rsid w:val="00131417"/>
    <w:rsid w:val="001343C4"/>
    <w:rsid w:val="00137DDD"/>
    <w:rsid w:val="00140765"/>
    <w:rsid w:val="001524C9"/>
    <w:rsid w:val="00152ED1"/>
    <w:rsid w:val="00161B4B"/>
    <w:rsid w:val="0016249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6E1"/>
    <w:rsid w:val="001C499E"/>
    <w:rsid w:val="001C6C8F"/>
    <w:rsid w:val="001D0CB4"/>
    <w:rsid w:val="001D1169"/>
    <w:rsid w:val="001D2674"/>
    <w:rsid w:val="001D39FD"/>
    <w:rsid w:val="001D7E89"/>
    <w:rsid w:val="001E485B"/>
    <w:rsid w:val="001F1E3D"/>
    <w:rsid w:val="001F26EC"/>
    <w:rsid w:val="001F3417"/>
    <w:rsid w:val="001F3E59"/>
    <w:rsid w:val="001F5252"/>
    <w:rsid w:val="001F53F1"/>
    <w:rsid w:val="0020055A"/>
    <w:rsid w:val="00201AA1"/>
    <w:rsid w:val="00205239"/>
    <w:rsid w:val="00205866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78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A12"/>
    <w:rsid w:val="0028107C"/>
    <w:rsid w:val="0028231D"/>
    <w:rsid w:val="00284F97"/>
    <w:rsid w:val="00287B24"/>
    <w:rsid w:val="00287DC0"/>
    <w:rsid w:val="00291485"/>
    <w:rsid w:val="00292470"/>
    <w:rsid w:val="0029673A"/>
    <w:rsid w:val="002A25AE"/>
    <w:rsid w:val="002B3DF1"/>
    <w:rsid w:val="002B52EB"/>
    <w:rsid w:val="002B64EA"/>
    <w:rsid w:val="002C5D15"/>
    <w:rsid w:val="002D41F4"/>
    <w:rsid w:val="002D7B0C"/>
    <w:rsid w:val="002D7B42"/>
    <w:rsid w:val="002E163A"/>
    <w:rsid w:val="002E21C3"/>
    <w:rsid w:val="002F1328"/>
    <w:rsid w:val="002F5FFC"/>
    <w:rsid w:val="00302866"/>
    <w:rsid w:val="00303749"/>
    <w:rsid w:val="00304833"/>
    <w:rsid w:val="00305D75"/>
    <w:rsid w:val="00311DF9"/>
    <w:rsid w:val="00313596"/>
    <w:rsid w:val="00313FD8"/>
    <w:rsid w:val="00314970"/>
    <w:rsid w:val="00315EA9"/>
    <w:rsid w:val="00320087"/>
    <w:rsid w:val="00321063"/>
    <w:rsid w:val="003259C6"/>
    <w:rsid w:val="0032667B"/>
    <w:rsid w:val="00331D08"/>
    <w:rsid w:val="003323B5"/>
    <w:rsid w:val="003373EF"/>
    <w:rsid w:val="00337E7F"/>
    <w:rsid w:val="00341EFD"/>
    <w:rsid w:val="00344EC7"/>
    <w:rsid w:val="00350FBE"/>
    <w:rsid w:val="00356B46"/>
    <w:rsid w:val="00357BFF"/>
    <w:rsid w:val="003611D5"/>
    <w:rsid w:val="00362B02"/>
    <w:rsid w:val="0036404C"/>
    <w:rsid w:val="00364D77"/>
    <w:rsid w:val="003653D5"/>
    <w:rsid w:val="00366388"/>
    <w:rsid w:val="003714AA"/>
    <w:rsid w:val="00373F82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4682"/>
    <w:rsid w:val="003A5B0C"/>
    <w:rsid w:val="003B01CD"/>
    <w:rsid w:val="003B348E"/>
    <w:rsid w:val="003B3ED5"/>
    <w:rsid w:val="003C113F"/>
    <w:rsid w:val="003C39DC"/>
    <w:rsid w:val="003C599D"/>
    <w:rsid w:val="003D3D68"/>
    <w:rsid w:val="003D52CF"/>
    <w:rsid w:val="003D70F5"/>
    <w:rsid w:val="003E21AC"/>
    <w:rsid w:val="003E31D5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15F8A"/>
    <w:rsid w:val="0042107E"/>
    <w:rsid w:val="004235B1"/>
    <w:rsid w:val="004236D5"/>
    <w:rsid w:val="00424375"/>
    <w:rsid w:val="00425A7B"/>
    <w:rsid w:val="004372DD"/>
    <w:rsid w:val="004377BF"/>
    <w:rsid w:val="00441088"/>
    <w:rsid w:val="00441724"/>
    <w:rsid w:val="0044185E"/>
    <w:rsid w:val="00446431"/>
    <w:rsid w:val="00446AED"/>
    <w:rsid w:val="00454148"/>
    <w:rsid w:val="00460932"/>
    <w:rsid w:val="004621B3"/>
    <w:rsid w:val="0046364F"/>
    <w:rsid w:val="00465073"/>
    <w:rsid w:val="0047471A"/>
    <w:rsid w:val="00475402"/>
    <w:rsid w:val="004819BA"/>
    <w:rsid w:val="00483A7A"/>
    <w:rsid w:val="00483D65"/>
    <w:rsid w:val="00484B24"/>
    <w:rsid w:val="00486B3D"/>
    <w:rsid w:val="00490692"/>
    <w:rsid w:val="004925F2"/>
    <w:rsid w:val="004935E9"/>
    <w:rsid w:val="004A43B0"/>
    <w:rsid w:val="004A66C3"/>
    <w:rsid w:val="004A66CF"/>
    <w:rsid w:val="004B17DA"/>
    <w:rsid w:val="004B312A"/>
    <w:rsid w:val="004C020F"/>
    <w:rsid w:val="004E3969"/>
    <w:rsid w:val="004E3A2F"/>
    <w:rsid w:val="004F45AB"/>
    <w:rsid w:val="00501528"/>
    <w:rsid w:val="00503EE6"/>
    <w:rsid w:val="005069C1"/>
    <w:rsid w:val="00510F4C"/>
    <w:rsid w:val="00514229"/>
    <w:rsid w:val="005156EC"/>
    <w:rsid w:val="005161E8"/>
    <w:rsid w:val="005168A4"/>
    <w:rsid w:val="0052117E"/>
    <w:rsid w:val="00521B91"/>
    <w:rsid w:val="0052359B"/>
    <w:rsid w:val="005252D2"/>
    <w:rsid w:val="00530C92"/>
    <w:rsid w:val="00535AD8"/>
    <w:rsid w:val="00547103"/>
    <w:rsid w:val="00554EDA"/>
    <w:rsid w:val="00560848"/>
    <w:rsid w:val="00570137"/>
    <w:rsid w:val="0057200E"/>
    <w:rsid w:val="00572A0F"/>
    <w:rsid w:val="00574B11"/>
    <w:rsid w:val="00574FE0"/>
    <w:rsid w:val="00576D2D"/>
    <w:rsid w:val="00583FC8"/>
    <w:rsid w:val="00584F88"/>
    <w:rsid w:val="005859EB"/>
    <w:rsid w:val="00587CF5"/>
    <w:rsid w:val="00587DF4"/>
    <w:rsid w:val="0059274E"/>
    <w:rsid w:val="00597E2F"/>
    <w:rsid w:val="005A3FB2"/>
    <w:rsid w:val="005A6D94"/>
    <w:rsid w:val="005B46C3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DC9"/>
    <w:rsid w:val="005F439D"/>
    <w:rsid w:val="005F4AA6"/>
    <w:rsid w:val="005F511A"/>
    <w:rsid w:val="005F7305"/>
    <w:rsid w:val="0060030C"/>
    <w:rsid w:val="006011EC"/>
    <w:rsid w:val="006033DE"/>
    <w:rsid w:val="00603AD5"/>
    <w:rsid w:val="00603C71"/>
    <w:rsid w:val="00605B68"/>
    <w:rsid w:val="006201CB"/>
    <w:rsid w:val="00622762"/>
    <w:rsid w:val="00622F6B"/>
    <w:rsid w:val="00627765"/>
    <w:rsid w:val="00627A02"/>
    <w:rsid w:val="0064120B"/>
    <w:rsid w:val="00644BA9"/>
    <w:rsid w:val="0064692C"/>
    <w:rsid w:val="00653F68"/>
    <w:rsid w:val="00663648"/>
    <w:rsid w:val="00666D95"/>
    <w:rsid w:val="006802C4"/>
    <w:rsid w:val="006816F3"/>
    <w:rsid w:val="0068429A"/>
    <w:rsid w:val="00685FDD"/>
    <w:rsid w:val="006912DC"/>
    <w:rsid w:val="00693676"/>
    <w:rsid w:val="006A5611"/>
    <w:rsid w:val="006A56D2"/>
    <w:rsid w:val="006A71DE"/>
    <w:rsid w:val="006A76D7"/>
    <w:rsid w:val="006B0743"/>
    <w:rsid w:val="006B1217"/>
    <w:rsid w:val="006B2D23"/>
    <w:rsid w:val="006B3EF4"/>
    <w:rsid w:val="006B6247"/>
    <w:rsid w:val="006C4E52"/>
    <w:rsid w:val="006C5FE4"/>
    <w:rsid w:val="006C6A77"/>
    <w:rsid w:val="006D1212"/>
    <w:rsid w:val="006D1F6D"/>
    <w:rsid w:val="006D45BB"/>
    <w:rsid w:val="006D49F0"/>
    <w:rsid w:val="006D7F2E"/>
    <w:rsid w:val="006E235E"/>
    <w:rsid w:val="006E3424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5FBA"/>
    <w:rsid w:val="00716152"/>
    <w:rsid w:val="0072030B"/>
    <w:rsid w:val="00720747"/>
    <w:rsid w:val="00720DCE"/>
    <w:rsid w:val="007228A6"/>
    <w:rsid w:val="00722BE8"/>
    <w:rsid w:val="00724064"/>
    <w:rsid w:val="007244CC"/>
    <w:rsid w:val="0073042D"/>
    <w:rsid w:val="0073238D"/>
    <w:rsid w:val="00733A44"/>
    <w:rsid w:val="0073494B"/>
    <w:rsid w:val="00741417"/>
    <w:rsid w:val="00745BC6"/>
    <w:rsid w:val="007507F9"/>
    <w:rsid w:val="00751B0E"/>
    <w:rsid w:val="00756014"/>
    <w:rsid w:val="00760C41"/>
    <w:rsid w:val="007619B6"/>
    <w:rsid w:val="00761E15"/>
    <w:rsid w:val="007636A0"/>
    <w:rsid w:val="00764797"/>
    <w:rsid w:val="007661BA"/>
    <w:rsid w:val="00766405"/>
    <w:rsid w:val="0076691A"/>
    <w:rsid w:val="00772DA9"/>
    <w:rsid w:val="00775322"/>
    <w:rsid w:val="007814C9"/>
    <w:rsid w:val="00787700"/>
    <w:rsid w:val="00794685"/>
    <w:rsid w:val="00796C06"/>
    <w:rsid w:val="007A18E0"/>
    <w:rsid w:val="007A2F5A"/>
    <w:rsid w:val="007A5AA1"/>
    <w:rsid w:val="007A680F"/>
    <w:rsid w:val="007C1230"/>
    <w:rsid w:val="007C2383"/>
    <w:rsid w:val="007C2D75"/>
    <w:rsid w:val="007D186F"/>
    <w:rsid w:val="007E4DDC"/>
    <w:rsid w:val="007E5E71"/>
    <w:rsid w:val="007E67B3"/>
    <w:rsid w:val="008018A8"/>
    <w:rsid w:val="00801B7F"/>
    <w:rsid w:val="00802E02"/>
    <w:rsid w:val="00810225"/>
    <w:rsid w:val="008123BA"/>
    <w:rsid w:val="00815A76"/>
    <w:rsid w:val="00816953"/>
    <w:rsid w:val="00816D4D"/>
    <w:rsid w:val="00820E23"/>
    <w:rsid w:val="0082136B"/>
    <w:rsid w:val="008220EB"/>
    <w:rsid w:val="00825C29"/>
    <w:rsid w:val="00826DDD"/>
    <w:rsid w:val="008273B7"/>
    <w:rsid w:val="008277EF"/>
    <w:rsid w:val="00831B1E"/>
    <w:rsid w:val="00833C80"/>
    <w:rsid w:val="0083695B"/>
    <w:rsid w:val="008407E6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9D8"/>
    <w:rsid w:val="00862C21"/>
    <w:rsid w:val="00871F12"/>
    <w:rsid w:val="00874376"/>
    <w:rsid w:val="00882053"/>
    <w:rsid w:val="008942A2"/>
    <w:rsid w:val="0089534A"/>
    <w:rsid w:val="008A529C"/>
    <w:rsid w:val="008B446A"/>
    <w:rsid w:val="008B49CD"/>
    <w:rsid w:val="008B5E47"/>
    <w:rsid w:val="008C0880"/>
    <w:rsid w:val="008C27FD"/>
    <w:rsid w:val="008C3EE5"/>
    <w:rsid w:val="008D3A72"/>
    <w:rsid w:val="008D3CE0"/>
    <w:rsid w:val="008D7FDC"/>
    <w:rsid w:val="008E4B7A"/>
    <w:rsid w:val="008E6248"/>
    <w:rsid w:val="008F085F"/>
    <w:rsid w:val="008F6EDE"/>
    <w:rsid w:val="00901B13"/>
    <w:rsid w:val="00902002"/>
    <w:rsid w:val="00902CEB"/>
    <w:rsid w:val="009064C0"/>
    <w:rsid w:val="009078CB"/>
    <w:rsid w:val="00907EC2"/>
    <w:rsid w:val="00912A0A"/>
    <w:rsid w:val="00913598"/>
    <w:rsid w:val="00913892"/>
    <w:rsid w:val="0091722D"/>
    <w:rsid w:val="009215E3"/>
    <w:rsid w:val="00926C5B"/>
    <w:rsid w:val="00931977"/>
    <w:rsid w:val="00936CF0"/>
    <w:rsid w:val="00937012"/>
    <w:rsid w:val="0094197F"/>
    <w:rsid w:val="00941E39"/>
    <w:rsid w:val="00942106"/>
    <w:rsid w:val="0094260D"/>
    <w:rsid w:val="00946121"/>
    <w:rsid w:val="00947DC8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234F"/>
    <w:rsid w:val="00976E17"/>
    <w:rsid w:val="00977556"/>
    <w:rsid w:val="009800AB"/>
    <w:rsid w:val="00981DFC"/>
    <w:rsid w:val="00982C6E"/>
    <w:rsid w:val="00985264"/>
    <w:rsid w:val="009856A1"/>
    <w:rsid w:val="00985DEC"/>
    <w:rsid w:val="00987F70"/>
    <w:rsid w:val="00990D91"/>
    <w:rsid w:val="009915B2"/>
    <w:rsid w:val="00992B92"/>
    <w:rsid w:val="009964CF"/>
    <w:rsid w:val="009A056D"/>
    <w:rsid w:val="009A17FC"/>
    <w:rsid w:val="009A2869"/>
    <w:rsid w:val="009A3997"/>
    <w:rsid w:val="009A50D4"/>
    <w:rsid w:val="009A67D7"/>
    <w:rsid w:val="009A7614"/>
    <w:rsid w:val="009C016F"/>
    <w:rsid w:val="009C26DF"/>
    <w:rsid w:val="009C2A7B"/>
    <w:rsid w:val="009C3C75"/>
    <w:rsid w:val="009C4BE5"/>
    <w:rsid w:val="009C7609"/>
    <w:rsid w:val="009E17E1"/>
    <w:rsid w:val="009E1BBE"/>
    <w:rsid w:val="009E26F1"/>
    <w:rsid w:val="009E45C5"/>
    <w:rsid w:val="009E47B1"/>
    <w:rsid w:val="009F003E"/>
    <w:rsid w:val="009F0109"/>
    <w:rsid w:val="009F01E9"/>
    <w:rsid w:val="009F1185"/>
    <w:rsid w:val="009F5416"/>
    <w:rsid w:val="009F6A14"/>
    <w:rsid w:val="00A024FF"/>
    <w:rsid w:val="00A0423A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2578"/>
    <w:rsid w:val="00A62931"/>
    <w:rsid w:val="00A701AF"/>
    <w:rsid w:val="00A7137C"/>
    <w:rsid w:val="00A75504"/>
    <w:rsid w:val="00A8296D"/>
    <w:rsid w:val="00A835FA"/>
    <w:rsid w:val="00A83EBE"/>
    <w:rsid w:val="00A8594A"/>
    <w:rsid w:val="00A86417"/>
    <w:rsid w:val="00A8687B"/>
    <w:rsid w:val="00A92B79"/>
    <w:rsid w:val="00A939C1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3D8A"/>
    <w:rsid w:val="00AE65F6"/>
    <w:rsid w:val="00AF053E"/>
    <w:rsid w:val="00AF7A5F"/>
    <w:rsid w:val="00B00401"/>
    <w:rsid w:val="00B00587"/>
    <w:rsid w:val="00B039E8"/>
    <w:rsid w:val="00B043A1"/>
    <w:rsid w:val="00B11526"/>
    <w:rsid w:val="00B12500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193D"/>
    <w:rsid w:val="00B52FB3"/>
    <w:rsid w:val="00B5429C"/>
    <w:rsid w:val="00B54655"/>
    <w:rsid w:val="00B6045F"/>
    <w:rsid w:val="00B60BEA"/>
    <w:rsid w:val="00B65FB8"/>
    <w:rsid w:val="00B7242A"/>
    <w:rsid w:val="00B7267B"/>
    <w:rsid w:val="00B8071F"/>
    <w:rsid w:val="00B82B4E"/>
    <w:rsid w:val="00B8420E"/>
    <w:rsid w:val="00B86FA1"/>
    <w:rsid w:val="00B87CF7"/>
    <w:rsid w:val="00B90CE1"/>
    <w:rsid w:val="00BA1A23"/>
    <w:rsid w:val="00BA2134"/>
    <w:rsid w:val="00BA5246"/>
    <w:rsid w:val="00BA5DDE"/>
    <w:rsid w:val="00BB2F2F"/>
    <w:rsid w:val="00BB335C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6599"/>
    <w:rsid w:val="00C00404"/>
    <w:rsid w:val="00C00540"/>
    <w:rsid w:val="00C11920"/>
    <w:rsid w:val="00C172AE"/>
    <w:rsid w:val="00C17BE6"/>
    <w:rsid w:val="00C323C8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17DA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698E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29B8"/>
    <w:rsid w:val="00CF2E07"/>
    <w:rsid w:val="00CF2E1A"/>
    <w:rsid w:val="00CF40E8"/>
    <w:rsid w:val="00CF6EC0"/>
    <w:rsid w:val="00CF715C"/>
    <w:rsid w:val="00D022EC"/>
    <w:rsid w:val="00D05217"/>
    <w:rsid w:val="00D06182"/>
    <w:rsid w:val="00D125BD"/>
    <w:rsid w:val="00D12661"/>
    <w:rsid w:val="00D14F61"/>
    <w:rsid w:val="00D15795"/>
    <w:rsid w:val="00D1582D"/>
    <w:rsid w:val="00D1794B"/>
    <w:rsid w:val="00D2569D"/>
    <w:rsid w:val="00D25AE4"/>
    <w:rsid w:val="00D27A1B"/>
    <w:rsid w:val="00D34DC1"/>
    <w:rsid w:val="00D403F7"/>
    <w:rsid w:val="00D4494A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76D"/>
    <w:rsid w:val="00D86A30"/>
    <w:rsid w:val="00D8777A"/>
    <w:rsid w:val="00D87F0E"/>
    <w:rsid w:val="00D911F1"/>
    <w:rsid w:val="00D9201C"/>
    <w:rsid w:val="00D92D5A"/>
    <w:rsid w:val="00D92EAD"/>
    <w:rsid w:val="00D94CC2"/>
    <w:rsid w:val="00D95ABA"/>
    <w:rsid w:val="00D96FF4"/>
    <w:rsid w:val="00D97E79"/>
    <w:rsid w:val="00DA1633"/>
    <w:rsid w:val="00DA29C3"/>
    <w:rsid w:val="00DA6422"/>
    <w:rsid w:val="00DA7B5D"/>
    <w:rsid w:val="00DB0557"/>
    <w:rsid w:val="00DB2C80"/>
    <w:rsid w:val="00DC0952"/>
    <w:rsid w:val="00DC2340"/>
    <w:rsid w:val="00DC30DA"/>
    <w:rsid w:val="00DC529F"/>
    <w:rsid w:val="00DE0F07"/>
    <w:rsid w:val="00DE287B"/>
    <w:rsid w:val="00DE603B"/>
    <w:rsid w:val="00DF129D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5ED3"/>
    <w:rsid w:val="00EA1B31"/>
    <w:rsid w:val="00EA2224"/>
    <w:rsid w:val="00EA7542"/>
    <w:rsid w:val="00EA756C"/>
    <w:rsid w:val="00EB2280"/>
    <w:rsid w:val="00EB26E7"/>
    <w:rsid w:val="00EB2C15"/>
    <w:rsid w:val="00EC1621"/>
    <w:rsid w:val="00EC1FF0"/>
    <w:rsid w:val="00EC662E"/>
    <w:rsid w:val="00ED02D0"/>
    <w:rsid w:val="00ED07FE"/>
    <w:rsid w:val="00ED0B7D"/>
    <w:rsid w:val="00EE049D"/>
    <w:rsid w:val="00EE2721"/>
    <w:rsid w:val="00EE2A0B"/>
    <w:rsid w:val="00EF6029"/>
    <w:rsid w:val="00F02936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37BFF"/>
    <w:rsid w:val="00F4144F"/>
    <w:rsid w:val="00F42294"/>
    <w:rsid w:val="00F42A8F"/>
    <w:rsid w:val="00F42F7B"/>
    <w:rsid w:val="00F459EB"/>
    <w:rsid w:val="00F51F9D"/>
    <w:rsid w:val="00F52C9C"/>
    <w:rsid w:val="00F55BE1"/>
    <w:rsid w:val="00F6336A"/>
    <w:rsid w:val="00F70B43"/>
    <w:rsid w:val="00F72065"/>
    <w:rsid w:val="00F75722"/>
    <w:rsid w:val="00F778DC"/>
    <w:rsid w:val="00F849BE"/>
    <w:rsid w:val="00F940D3"/>
    <w:rsid w:val="00F94A4B"/>
    <w:rsid w:val="00F96391"/>
    <w:rsid w:val="00F97237"/>
    <w:rsid w:val="00F97AD4"/>
    <w:rsid w:val="00FA07D2"/>
    <w:rsid w:val="00FA3E81"/>
    <w:rsid w:val="00FB0917"/>
    <w:rsid w:val="00FB0F16"/>
    <w:rsid w:val="00FB123D"/>
    <w:rsid w:val="00FB1D7F"/>
    <w:rsid w:val="00FB59FB"/>
    <w:rsid w:val="00FB72A0"/>
    <w:rsid w:val="00FC1D8A"/>
    <w:rsid w:val="00FC35C5"/>
    <w:rsid w:val="00FC7DBF"/>
    <w:rsid w:val="00FD118F"/>
    <w:rsid w:val="00FD20A8"/>
    <w:rsid w:val="00FD2C70"/>
    <w:rsid w:val="00FE2067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3BABA"/>
  <w15:chartTrackingRefBased/>
  <w15:docId w15:val="{E038BB17-CC89-4461-B4BF-67F378CC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F42A8F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82C6E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styleId="Listenabsatz">
    <w:name w:val="List Paragraph"/>
    <w:basedOn w:val="Standard"/>
    <w:uiPriority w:val="9"/>
    <w:semiHidden/>
    <w:qFormat/>
    <w:rsid w:val="00B12500"/>
    <w:pPr>
      <w:ind w:left="720"/>
      <w:contextualSpacing/>
    </w:p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ekvue1times"/>
    <w:qFormat/>
    <w:rsid w:val="002B52EB"/>
  </w:style>
  <w:style w:type="paragraph" w:customStyle="1" w:styleId="ekvue2fremdtext">
    <w:name w:val="ekv.ue2.fremdtext"/>
    <w:basedOn w:val="ekvue2times"/>
    <w:qFormat/>
    <w:rsid w:val="002B52EB"/>
  </w:style>
  <w:style w:type="paragraph" w:customStyle="1" w:styleId="ekvue3fremdtext">
    <w:name w:val="ekv.ue3.fremdtext"/>
    <w:basedOn w:val="ekvue3times"/>
    <w:qFormat/>
    <w:rsid w:val="002B52EB"/>
  </w:style>
  <w:style w:type="character" w:customStyle="1" w:styleId="FunotentextZchn1">
    <w:name w:val="Fußnotentext Zchn1"/>
    <w:basedOn w:val="Absatz-Standardschriftart"/>
    <w:uiPriority w:val="99"/>
    <w:semiHidden/>
    <w:rsid w:val="00B86F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>Hädicke, Dea</cp:lastModifiedBy>
  <cp:revision>92</cp:revision>
  <cp:lastPrinted>2016-12-23T16:36:00Z</cp:lastPrinted>
  <dcterms:created xsi:type="dcterms:W3CDTF">2022-03-16T10:43:00Z</dcterms:created>
  <dcterms:modified xsi:type="dcterms:W3CDTF">2022-03-18T11:49:00Z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neutral - Version 1.02</vt:lpwstr>
  </property>
</Properties>
</file>