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FD19" w14:textId="21DDD4EF" w:rsidR="001608DA" w:rsidRPr="00F0617B" w:rsidRDefault="00E4131D" w:rsidP="00592C2C">
      <w:pPr>
        <w:pStyle w:val="ekvue1arial"/>
        <w:rPr>
          <w:b w:val="0"/>
          <w:bCs/>
          <w:sz w:val="24"/>
          <w:szCs w:val="24"/>
        </w:rPr>
      </w:pPr>
      <w:r w:rsidRPr="00E4131D">
        <w:t xml:space="preserve">Formen und Prozesse in der </w:t>
      </w:r>
      <w:r>
        <w:br/>
      </w:r>
      <w:r w:rsidRPr="00E4131D">
        <w:t>Lithosphäre</w:t>
      </w:r>
      <w:r w:rsidR="00F0617B">
        <w:tab/>
      </w:r>
      <w:r w:rsidRPr="00E4131D">
        <w:rPr>
          <w:rStyle w:val="ekvgrau"/>
          <w:b w:val="0"/>
          <w:bCs/>
          <w:sz w:val="19"/>
          <w:szCs w:val="19"/>
        </w:rPr>
        <w:t>Zeitbedarf: 90 Minuten/24 VP</w:t>
      </w:r>
    </w:p>
    <w:p w14:paraId="351A6FA4" w14:textId="77777777" w:rsidR="001608DA" w:rsidRDefault="001608DA" w:rsidP="001608DA"/>
    <w:p w14:paraId="5239ABF6" w14:textId="3AF51E06" w:rsidR="001608DA" w:rsidRDefault="00E4131D" w:rsidP="00686632">
      <w:r w:rsidRPr="00E4131D">
        <w:t>Seit dem 19. September 2021 bildet sich auf der Insel La Palma ein neuer Vulkan (M1). La Palma gehört zu den Kanarischen Inseln, die alle vulkanischen Ursprungs, aber unterschiedlichen Alters sind.</w:t>
      </w:r>
    </w:p>
    <w:p w14:paraId="0986DDDA" w14:textId="77777777" w:rsidR="001608DA" w:rsidRDefault="001608DA" w:rsidP="001608DA"/>
    <w:p w14:paraId="252E6CEA" w14:textId="458B5807" w:rsidR="00E4131D" w:rsidRDefault="001608DA" w:rsidP="00E4131D">
      <w:pPr>
        <w:pStyle w:val="ekvaufzhlung"/>
      </w:pPr>
      <w:r w:rsidRPr="00592C2C">
        <w:rPr>
          <w:rStyle w:val="ekvnummerierung"/>
        </w:rPr>
        <w:t>1</w:t>
      </w:r>
      <w:r>
        <w:tab/>
      </w:r>
      <w:r w:rsidR="00E4131D">
        <w:t xml:space="preserve">Vulkanausbrüche ermöglichen der geowissenschaftlichen Forschung vielfältige Möglichkeiten, Informationen zu gewinnen. </w:t>
      </w:r>
    </w:p>
    <w:p w14:paraId="15F9B3BD" w14:textId="36DCA25A" w:rsidR="001608DA" w:rsidRPr="007B0E41" w:rsidRDefault="00E4131D" w:rsidP="00E4131D">
      <w:pPr>
        <w:pStyle w:val="ekvaufzhlung"/>
      </w:pPr>
      <w:r>
        <w:tab/>
        <w:t xml:space="preserve">Stellen Sie dar, </w:t>
      </w:r>
      <w:r w:rsidR="00D67A6C" w:rsidRPr="00D67A6C">
        <w:t>zu welchen</w:t>
      </w:r>
      <w:r>
        <w:t xml:space="preserve"> geowissenschaftlichen Fragen Wissenschaftler bei einem Vulkanausbruch Informationen gewinnen können. </w:t>
      </w:r>
      <w:r w:rsidRPr="00E4131D">
        <w:rPr>
          <w:rStyle w:val="ekvgrau"/>
        </w:rPr>
        <w:t>(AFB II, 8 VP)</w:t>
      </w:r>
    </w:p>
    <w:p w14:paraId="27710E56" w14:textId="7DAC44AF" w:rsidR="001608DA" w:rsidRDefault="001608DA" w:rsidP="00A76EC9">
      <w:pPr>
        <w:pStyle w:val="ekvgrundtexthalbe"/>
      </w:pPr>
    </w:p>
    <w:p w14:paraId="47DD0A0C" w14:textId="77777777" w:rsidR="00E7690D" w:rsidRPr="00E7690D" w:rsidRDefault="00E7690D" w:rsidP="00E7690D">
      <w:pPr>
        <w:rPr>
          <w:rStyle w:val="ekvlsung"/>
        </w:rPr>
      </w:pPr>
      <w:r w:rsidRPr="00E7690D">
        <w:rPr>
          <w:rStyle w:val="ekvlsung"/>
        </w:rPr>
        <w:t>Vulkanausbrüche können zu folgenden geowissenschaftlichen Fragen Informationen liefern:</w:t>
      </w:r>
    </w:p>
    <w:p w14:paraId="05D73CE3" w14:textId="3007C959" w:rsidR="00E7690D" w:rsidRPr="00E7690D" w:rsidRDefault="00E7690D" w:rsidP="00E7690D">
      <w:pPr>
        <w:pStyle w:val="ekvaufzhlung"/>
        <w:rPr>
          <w:rStyle w:val="ekvlsung"/>
        </w:rPr>
      </w:pPr>
      <w:r>
        <w:rPr>
          <w:rStyle w:val="ekvlsung"/>
        </w:rPr>
        <w:t>–</w:t>
      </w:r>
      <w:r w:rsidRPr="00E7690D">
        <w:rPr>
          <w:rStyle w:val="ekvlsung"/>
        </w:rPr>
        <w:tab/>
        <w:t>Zusammensetzung des Magmas: Informationen über die chemische Zusammensetzung des Erdmantels bis etwa 20 Kilometer Tiefe</w:t>
      </w:r>
    </w:p>
    <w:p w14:paraId="2D4791BB" w14:textId="4221EE34" w:rsidR="00E7690D" w:rsidRPr="00E7690D" w:rsidRDefault="00E7690D" w:rsidP="00E7690D">
      <w:pPr>
        <w:pStyle w:val="ekvaufzhlung"/>
        <w:rPr>
          <w:rStyle w:val="ekvlsung"/>
        </w:rPr>
      </w:pPr>
      <w:r>
        <w:rPr>
          <w:rStyle w:val="ekvlsung"/>
        </w:rPr>
        <w:t>–</w:t>
      </w:r>
      <w:r w:rsidRPr="00E7690D">
        <w:rPr>
          <w:rStyle w:val="ekvlsung"/>
        </w:rPr>
        <w:tab/>
        <w:t xml:space="preserve">Struktur des Erdinnern über Magmakammern </w:t>
      </w:r>
    </w:p>
    <w:p w14:paraId="2DAE6E6E" w14:textId="0E573E3A" w:rsidR="00E7690D" w:rsidRPr="00E7690D" w:rsidRDefault="00E7690D" w:rsidP="00E7690D">
      <w:pPr>
        <w:pStyle w:val="ekvaufzhlung"/>
        <w:rPr>
          <w:rStyle w:val="ekvlsung"/>
        </w:rPr>
      </w:pPr>
      <w:r>
        <w:rPr>
          <w:rStyle w:val="ekvlsung"/>
        </w:rPr>
        <w:t>–</w:t>
      </w:r>
      <w:r w:rsidRPr="00E7690D">
        <w:rPr>
          <w:rStyle w:val="ekvlsung"/>
        </w:rPr>
        <w:tab/>
        <w:t>Lage der Vulkane: Rückschlüsse auf plattentektonische Prozesse</w:t>
      </w:r>
    </w:p>
    <w:p w14:paraId="54D3E7B5" w14:textId="1A6307E5" w:rsidR="00E7690D" w:rsidRPr="00E7690D" w:rsidRDefault="00E7690D" w:rsidP="00E7690D">
      <w:pPr>
        <w:pStyle w:val="ekvaufzhlung"/>
        <w:rPr>
          <w:rStyle w:val="ekvlsung"/>
        </w:rPr>
      </w:pPr>
      <w:r>
        <w:rPr>
          <w:rStyle w:val="ekvlsung"/>
        </w:rPr>
        <w:t>–</w:t>
      </w:r>
      <w:r w:rsidRPr="00E7690D">
        <w:rPr>
          <w:rStyle w:val="ekvlsung"/>
        </w:rPr>
        <w:tab/>
        <w:t>Durch Vulkanausbrüche werden z.</w:t>
      </w:r>
      <w:r w:rsidRPr="00E7690D">
        <w:rPr>
          <w:rStyle w:val="ekvlsung"/>
          <w:w w:val="50"/>
        </w:rPr>
        <w:t> </w:t>
      </w:r>
      <w:r w:rsidRPr="00E7690D">
        <w:rPr>
          <w:rStyle w:val="ekvlsung"/>
        </w:rPr>
        <w:t>B. Gase und Asche in die Atmosphäre geschleudert: Veränderung der atmosphärischen Protzesse, Beeinflussung des Klimas</w:t>
      </w:r>
    </w:p>
    <w:p w14:paraId="4CFD67B8" w14:textId="77777777" w:rsidR="00E7690D" w:rsidRDefault="00E7690D" w:rsidP="00E7690D"/>
    <w:p w14:paraId="596D1674" w14:textId="06A2B8BB" w:rsidR="00E4131D" w:rsidRDefault="001608DA" w:rsidP="00E4131D">
      <w:pPr>
        <w:pStyle w:val="ekvaufzhlung"/>
      </w:pPr>
      <w:r w:rsidRPr="00592C2C">
        <w:rPr>
          <w:rStyle w:val="ekvnummerierung"/>
        </w:rPr>
        <w:t>2</w:t>
      </w:r>
      <w:r>
        <w:tab/>
      </w:r>
      <w:r w:rsidR="00E4131D">
        <w:t>Die Kanarischen Inseln sind alle vulkanischen Ursprungs, aber unterschiedlich alt (M 2).</w:t>
      </w:r>
    </w:p>
    <w:p w14:paraId="373FC751" w14:textId="6A568950" w:rsidR="001608DA" w:rsidRPr="007B0E41" w:rsidRDefault="00E4131D" w:rsidP="00E4131D">
      <w:pPr>
        <w:pStyle w:val="ekvaufzhlung"/>
      </w:pPr>
      <w:r>
        <w:tab/>
        <w:t xml:space="preserve">Überprüfen Sie, ob das unterschiedliche Alter der Kanarischen Inseln mit Hilfe einer Theorie zur Entstehung und Verteilung der Kontinente und Ozeane erklärt werden kann. </w:t>
      </w:r>
      <w:r w:rsidR="00096357" w:rsidRPr="00096357">
        <w:rPr>
          <w:rStyle w:val="ekvgrau"/>
        </w:rPr>
        <w:t>(AFB III, 16 VP)</w:t>
      </w:r>
    </w:p>
    <w:p w14:paraId="24CE529B" w14:textId="6432A219" w:rsidR="001608DA" w:rsidRDefault="001608DA" w:rsidP="00E7690D">
      <w:pPr>
        <w:pStyle w:val="ekvgrundtexthalbe"/>
      </w:pPr>
    </w:p>
    <w:p w14:paraId="7CEB968F" w14:textId="7DB99967" w:rsidR="00E7690D" w:rsidRPr="00E7690D" w:rsidRDefault="00E7690D" w:rsidP="00096357">
      <w:pPr>
        <w:rPr>
          <w:rStyle w:val="ekvlsung"/>
        </w:rPr>
      </w:pPr>
      <w:r w:rsidRPr="00E7690D">
        <w:rPr>
          <w:rStyle w:val="ekvlsung"/>
        </w:rPr>
        <w:t xml:space="preserve">Betrachtet man die Lage der einzelnen Inseln zueinander und deren unterschiedliches Alter, so fällt zunächst auf, dass die Inseln Lanzarote, Fuerteventura, Gran Canaria, Tenerifa, La Gomera, El Hierro und La Palma einen Inselbogen bilden. Entlang des </w:t>
      </w:r>
      <w:r w:rsidR="00096357" w:rsidRPr="00096357">
        <w:rPr>
          <w:rStyle w:val="ekvlsung"/>
        </w:rPr>
        <w:t>Inselbogens</w:t>
      </w:r>
      <w:r w:rsidRPr="00E7690D">
        <w:rPr>
          <w:rStyle w:val="ekvlsung"/>
        </w:rPr>
        <w:t xml:space="preserve"> nimmt </w:t>
      </w:r>
      <w:r w:rsidR="00096357" w:rsidRPr="00096357">
        <w:rPr>
          <w:rStyle w:val="ekvlsung"/>
        </w:rPr>
        <w:t>das Alter von 1,1 und 1,7 Millionen Jahren (El Hierro und La Palma) bis zu 15 und 23 Millionen Jahren (Lanzarote und Fuertoventura) zu.</w:t>
      </w:r>
    </w:p>
    <w:p w14:paraId="74FBDAD7" w14:textId="77777777" w:rsidR="00E7690D" w:rsidRPr="00E7690D" w:rsidRDefault="00E7690D" w:rsidP="00E7690D">
      <w:pPr>
        <w:rPr>
          <w:rStyle w:val="ekvlsung"/>
        </w:rPr>
      </w:pPr>
    </w:p>
    <w:p w14:paraId="7D0763B6" w14:textId="77777777" w:rsidR="00E7690D" w:rsidRPr="00E7690D" w:rsidRDefault="00E7690D" w:rsidP="00E7690D">
      <w:pPr>
        <w:rPr>
          <w:rStyle w:val="ekvlsung"/>
        </w:rPr>
      </w:pPr>
      <w:r w:rsidRPr="00E7690D">
        <w:rPr>
          <w:rStyle w:val="ekvlsung"/>
        </w:rPr>
        <w:t>Vulkane bilden sich immer dort, wo die Erdkruste instabil ist und Magma über Spalten an die Oberfläche treten kann. Das kann zum einen an Plattengrenzen sein, aber auch innerhalb von Platten auftreten.</w:t>
      </w:r>
    </w:p>
    <w:p w14:paraId="1F8935D4" w14:textId="77777777" w:rsidR="00E7690D" w:rsidRPr="00E7690D" w:rsidRDefault="00E7690D" w:rsidP="00E7690D">
      <w:pPr>
        <w:rPr>
          <w:rStyle w:val="ekvlsung"/>
        </w:rPr>
      </w:pPr>
      <w:r w:rsidRPr="00E7690D">
        <w:rPr>
          <w:rStyle w:val="ekvlsung"/>
        </w:rPr>
        <w:t xml:space="preserve">Die langgezogene Linie der Kanarischen Inseln lässt zunächst einmal vermuten, dass die Vulkane entlang einer Plattengrenze entstehen, zum Beispiel entlang einer Subduktionszone, einer Konvergenzzone oder eines Mittelozeanischen Rückens. Gegen die Entstehung entlang einer plattentektonisch aktiven Zone sprechen allerdings zwei Aspekte: </w:t>
      </w:r>
    </w:p>
    <w:p w14:paraId="6DE2D177" w14:textId="77777777" w:rsidR="00E7690D" w:rsidRPr="00E7690D" w:rsidRDefault="00E7690D" w:rsidP="00E7690D">
      <w:pPr>
        <w:pStyle w:val="ekvaufzhlung"/>
        <w:rPr>
          <w:rStyle w:val="ekvlsung"/>
        </w:rPr>
      </w:pPr>
      <w:r w:rsidRPr="00E7690D">
        <w:rPr>
          <w:rStyle w:val="ekvlsung"/>
        </w:rPr>
        <w:t>-</w:t>
      </w:r>
      <w:r w:rsidRPr="00E7690D">
        <w:rPr>
          <w:rStyle w:val="ekvlsung"/>
        </w:rPr>
        <w:tab/>
        <w:t>Im Bereich der Kanarischen Inseln findet sich keine Plattengrenze. Die Vulkane befinden sich auf der Afrikanischen Platte.</w:t>
      </w:r>
    </w:p>
    <w:p w14:paraId="318ABF10" w14:textId="494D218C" w:rsidR="00E7690D" w:rsidRPr="00E7690D" w:rsidRDefault="00E7690D" w:rsidP="00E7690D">
      <w:pPr>
        <w:pStyle w:val="ekvaufzhlung"/>
        <w:rPr>
          <w:rStyle w:val="ekvlsung"/>
        </w:rPr>
      </w:pPr>
      <w:r w:rsidRPr="00E7690D">
        <w:rPr>
          <w:rStyle w:val="ekvlsung"/>
        </w:rPr>
        <w:t>-</w:t>
      </w:r>
      <w:r w:rsidRPr="00E7690D">
        <w:rPr>
          <w:rStyle w:val="ekvlsung"/>
        </w:rPr>
        <w:tab/>
        <w:t>Auffällig ist, dass das Alter der Vulkaninseln eine deutliche lineare Ausrichtung aufweist und von Westen nach Osten zunimmt.</w:t>
      </w:r>
    </w:p>
    <w:p w14:paraId="058184FC" w14:textId="32D093F7" w:rsidR="00E7690D" w:rsidRPr="00E7690D" w:rsidRDefault="00E7690D" w:rsidP="00E7690D">
      <w:pPr>
        <w:rPr>
          <w:rStyle w:val="ekvlsung"/>
        </w:rPr>
      </w:pPr>
      <w:r w:rsidRPr="00E7690D">
        <w:rPr>
          <w:rStyle w:val="ekvlsung"/>
        </w:rPr>
        <w:t>Diese Beobachtung spricht dafür, dass die Entstehung der Vulkane einem Hot Spot zuzuordnen ist. Ein Hot Spot ist ein ortsfester Magmaschlot im Erdmantel. Heißes Material steigt aus dem unteren Erdmantel auf und führt zu Vulkanismus. Die Inseln sind die Spitzen von Vulkanen, die aus dem Meer aufragen. Da sich die Erdplatte über dem Hot Spot bewegt, entsteht eine Kette von Vulkaninseln, die unterschiedlich alt sind.</w:t>
      </w:r>
    </w:p>
    <w:p w14:paraId="64ADB3D2" w14:textId="77777777" w:rsidR="00E7690D" w:rsidRDefault="00E7690D" w:rsidP="00E4131D"/>
    <w:sectPr w:rsidR="00E7690D" w:rsidSect="00720DCE">
      <w:headerReference w:type="default" r:id="rId6"/>
      <w:footerReference w:type="default" r:id="rId7"/>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F40B" w14:textId="77777777" w:rsidR="006D67E8" w:rsidRDefault="006D67E8" w:rsidP="003C599D">
      <w:pPr>
        <w:spacing w:line="240" w:lineRule="auto"/>
      </w:pPr>
      <w:r>
        <w:separator/>
      </w:r>
    </w:p>
  </w:endnote>
  <w:endnote w:type="continuationSeparator" w:id="0">
    <w:p w14:paraId="7671FAB0" w14:textId="77777777" w:rsidR="006D67E8" w:rsidRDefault="006D67E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D4442E3" w14:textId="77777777" w:rsidTr="00503EE6">
      <w:trPr>
        <w:trHeight w:hRule="exact" w:val="680"/>
      </w:trPr>
      <w:tc>
        <w:tcPr>
          <w:tcW w:w="864" w:type="dxa"/>
          <w:noWrap/>
        </w:tcPr>
        <w:p w14:paraId="7A57E480" w14:textId="77777777" w:rsidR="002659C5" w:rsidRPr="00913892" w:rsidRDefault="002659C5" w:rsidP="005E4C30">
          <w:pPr>
            <w:pStyle w:val="ekvpaginabild"/>
            <w:jc w:val="both"/>
          </w:pPr>
          <w:r w:rsidRPr="00913892">
            <w:rPr>
              <w:noProof/>
              <w:lang w:eastAsia="de-DE"/>
            </w:rPr>
            <w:drawing>
              <wp:inline distT="0" distB="0" distL="0" distR="0" wp14:anchorId="6BF852B9" wp14:editId="308A84E9">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8E60135" w14:textId="4781B7EB" w:rsidR="002659C5" w:rsidRPr="00913892" w:rsidRDefault="002659C5" w:rsidP="00503EE6">
          <w:pPr>
            <w:pStyle w:val="ekvpagina"/>
          </w:pPr>
          <w:r w:rsidRPr="00913892">
            <w:t xml:space="preserve">© Ernst Klett Verlag GmbH, </w:t>
          </w:r>
          <w:r w:rsidR="00CF40E8">
            <w:t>Stuttgart 202</w:t>
          </w:r>
          <w:r w:rsidR="00646D0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803B551" w14:textId="2985894C" w:rsidR="00D67A6C" w:rsidRDefault="00D67A6C" w:rsidP="00947DC8">
          <w:pPr>
            <w:pStyle w:val="ekvquelle"/>
          </w:pPr>
          <w:r w:rsidRPr="00D67A6C">
            <w:t>Programmbereich Gesellschaftswissenschaften</w:t>
          </w:r>
        </w:p>
        <w:p w14:paraId="2597EF95" w14:textId="7E179702" w:rsidR="00596687" w:rsidRDefault="00596687" w:rsidP="00947DC8">
          <w:pPr>
            <w:pStyle w:val="ekvquelle"/>
          </w:pPr>
          <w:r w:rsidRPr="00596687">
            <w:t xml:space="preserve">Autor: </w:t>
          </w:r>
          <w:r w:rsidR="00D67A6C" w:rsidRPr="00D67A6C">
            <w:t xml:space="preserve">M. </w:t>
          </w:r>
          <w:proofErr w:type="spellStart"/>
          <w:r w:rsidR="00D67A6C" w:rsidRPr="00D67A6C">
            <w:t>Scholliers</w:t>
          </w:r>
          <w:proofErr w:type="spellEnd"/>
        </w:p>
        <w:p w14:paraId="5B740EF3" w14:textId="6A0915F2" w:rsidR="002659C5" w:rsidRPr="00913892" w:rsidRDefault="002659C5" w:rsidP="003F1ACE">
          <w:pPr>
            <w:pStyle w:val="ekvquelle"/>
          </w:pPr>
        </w:p>
      </w:tc>
      <w:tc>
        <w:tcPr>
          <w:tcW w:w="813" w:type="dxa"/>
        </w:tcPr>
        <w:p w14:paraId="0E6E6C7A" w14:textId="77777777" w:rsidR="002659C5" w:rsidRPr="00913892" w:rsidRDefault="002659C5" w:rsidP="00913892">
          <w:pPr>
            <w:pStyle w:val="ekvpagina"/>
          </w:pPr>
        </w:p>
      </w:tc>
    </w:tr>
  </w:tbl>
  <w:p w14:paraId="7EC6CBA3"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577D" w14:textId="77777777" w:rsidR="006D67E8" w:rsidRDefault="006D67E8" w:rsidP="003C599D">
      <w:pPr>
        <w:spacing w:line="240" w:lineRule="auto"/>
      </w:pPr>
      <w:r>
        <w:separator/>
      </w:r>
    </w:p>
  </w:footnote>
  <w:footnote w:type="continuationSeparator" w:id="0">
    <w:p w14:paraId="72A57A6E" w14:textId="77777777" w:rsidR="006D67E8" w:rsidRDefault="006D67E8"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643E288" w14:textId="77777777" w:rsidTr="00431E62">
      <w:trPr>
        <w:trHeight w:hRule="exact" w:val="510"/>
      </w:trPr>
      <w:tc>
        <w:tcPr>
          <w:tcW w:w="818" w:type="dxa"/>
          <w:tcBorders>
            <w:top w:val="nil"/>
            <w:bottom w:val="nil"/>
            <w:right w:val="nil"/>
          </w:tcBorders>
          <w:noWrap/>
          <w:vAlign w:val="bottom"/>
        </w:tcPr>
        <w:p w14:paraId="26B5AACA" w14:textId="77777777" w:rsidR="00901B13" w:rsidRPr="00AE65F6" w:rsidRDefault="00901B13" w:rsidP="00901B13"/>
      </w:tc>
      <w:tc>
        <w:tcPr>
          <w:tcW w:w="3856" w:type="dxa"/>
          <w:tcBorders>
            <w:top w:val="nil"/>
            <w:left w:val="nil"/>
            <w:bottom w:val="nil"/>
            <w:right w:val="nil"/>
          </w:tcBorders>
          <w:noWrap/>
          <w:vAlign w:val="bottom"/>
        </w:tcPr>
        <w:p w14:paraId="2265BEF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45C747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9ED6F98"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4DEFD0E" w14:textId="024319F6" w:rsidR="00901B13" w:rsidRPr="007C1230" w:rsidRDefault="001608DA" w:rsidP="00901B13">
          <w:pPr>
            <w:pStyle w:val="ekvkvnummer"/>
          </w:pPr>
          <w:r>
            <w:t>KLA</w:t>
          </w:r>
          <w:r w:rsidR="00E7690D">
            <w:t>-L</w:t>
          </w:r>
        </w:p>
      </w:tc>
      <w:tc>
        <w:tcPr>
          <w:tcW w:w="883" w:type="dxa"/>
          <w:tcBorders>
            <w:top w:val="nil"/>
            <w:left w:val="nil"/>
            <w:bottom w:val="nil"/>
          </w:tcBorders>
          <w:noWrap/>
          <w:vAlign w:val="bottom"/>
        </w:tcPr>
        <w:p w14:paraId="799EA599" w14:textId="77777777" w:rsidR="00901B13" w:rsidRPr="007636A0" w:rsidRDefault="00901B13" w:rsidP="00901B13">
          <w:pPr>
            <w:pStyle w:val="ekvkapitel"/>
            <w:rPr>
              <w:color w:val="FFFFFF" w:themeColor="background1"/>
            </w:rPr>
          </w:pPr>
        </w:p>
      </w:tc>
    </w:tr>
    <w:tr w:rsidR="00901B13" w:rsidRPr="00BF17F2" w14:paraId="2A66B18E"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556504E"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5B536C18" w14:textId="77777777" w:rsidR="00901B13" w:rsidRPr="00BF17F2" w:rsidRDefault="00901B13" w:rsidP="00901B13">
          <w:pPr>
            <w:rPr>
              <w:color w:val="FFFFFF" w:themeColor="background1"/>
            </w:rPr>
          </w:pPr>
        </w:p>
      </w:tc>
    </w:tr>
  </w:tbl>
  <w:p w14:paraId="40B67073"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E6"/>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96357"/>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08DA"/>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31B4"/>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039C"/>
    <w:rsid w:val="00321063"/>
    <w:rsid w:val="00325741"/>
    <w:rsid w:val="003259C6"/>
    <w:rsid w:val="0032667B"/>
    <w:rsid w:val="00331D08"/>
    <w:rsid w:val="003323B5"/>
    <w:rsid w:val="00335081"/>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1ACE"/>
    <w:rsid w:val="003F362F"/>
    <w:rsid w:val="00405D0B"/>
    <w:rsid w:val="00411B18"/>
    <w:rsid w:val="0041221B"/>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16DA"/>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4531"/>
    <w:rsid w:val="00547103"/>
    <w:rsid w:val="00554EDA"/>
    <w:rsid w:val="00560848"/>
    <w:rsid w:val="00570137"/>
    <w:rsid w:val="0057200E"/>
    <w:rsid w:val="00572A0F"/>
    <w:rsid w:val="00574FE0"/>
    <w:rsid w:val="00576D2D"/>
    <w:rsid w:val="00583FC8"/>
    <w:rsid w:val="00584F88"/>
    <w:rsid w:val="005859EB"/>
    <w:rsid w:val="00587CF5"/>
    <w:rsid w:val="00587DF4"/>
    <w:rsid w:val="00592C2C"/>
    <w:rsid w:val="00596687"/>
    <w:rsid w:val="00597E2F"/>
    <w:rsid w:val="005A3FB2"/>
    <w:rsid w:val="005A6D94"/>
    <w:rsid w:val="005B6C9C"/>
    <w:rsid w:val="005C047C"/>
    <w:rsid w:val="005C0FBD"/>
    <w:rsid w:val="005C400B"/>
    <w:rsid w:val="005C49D0"/>
    <w:rsid w:val="005D186C"/>
    <w:rsid w:val="005D367A"/>
    <w:rsid w:val="005D3E99"/>
    <w:rsid w:val="005D79B8"/>
    <w:rsid w:val="005E15AC"/>
    <w:rsid w:val="005E2580"/>
    <w:rsid w:val="005E4C30"/>
    <w:rsid w:val="005F2AB3"/>
    <w:rsid w:val="005F3914"/>
    <w:rsid w:val="005F3DC9"/>
    <w:rsid w:val="005F439D"/>
    <w:rsid w:val="005F511A"/>
    <w:rsid w:val="005F7305"/>
    <w:rsid w:val="005F7B35"/>
    <w:rsid w:val="0060030C"/>
    <w:rsid w:val="006011EC"/>
    <w:rsid w:val="006038DA"/>
    <w:rsid w:val="00603AD5"/>
    <w:rsid w:val="00603C71"/>
    <w:rsid w:val="00605B68"/>
    <w:rsid w:val="006201CB"/>
    <w:rsid w:val="00622F6B"/>
    <w:rsid w:val="00627765"/>
    <w:rsid w:val="00627A02"/>
    <w:rsid w:val="0064120B"/>
    <w:rsid w:val="00644BA9"/>
    <w:rsid w:val="0064692C"/>
    <w:rsid w:val="00646D04"/>
    <w:rsid w:val="00653F68"/>
    <w:rsid w:val="00666D95"/>
    <w:rsid w:val="006802C4"/>
    <w:rsid w:val="0068429A"/>
    <w:rsid w:val="00685FDD"/>
    <w:rsid w:val="00686632"/>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67E8"/>
    <w:rsid w:val="006D7F2E"/>
    <w:rsid w:val="006E235E"/>
    <w:rsid w:val="006E6A74"/>
    <w:rsid w:val="006E71C6"/>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24D7F"/>
    <w:rsid w:val="0073042D"/>
    <w:rsid w:val="0073238D"/>
    <w:rsid w:val="00733A44"/>
    <w:rsid w:val="00741417"/>
    <w:rsid w:val="00741BE6"/>
    <w:rsid w:val="00745BC6"/>
    <w:rsid w:val="007507F9"/>
    <w:rsid w:val="00751B0E"/>
    <w:rsid w:val="00756014"/>
    <w:rsid w:val="00760C41"/>
    <w:rsid w:val="007619B6"/>
    <w:rsid w:val="007636A0"/>
    <w:rsid w:val="00764797"/>
    <w:rsid w:val="007656C4"/>
    <w:rsid w:val="007661BA"/>
    <w:rsid w:val="00766405"/>
    <w:rsid w:val="0076691A"/>
    <w:rsid w:val="00772DA9"/>
    <w:rsid w:val="00775322"/>
    <w:rsid w:val="007814C9"/>
    <w:rsid w:val="0078257F"/>
    <w:rsid w:val="00787700"/>
    <w:rsid w:val="00794685"/>
    <w:rsid w:val="007A18E0"/>
    <w:rsid w:val="007A2F5A"/>
    <w:rsid w:val="007A5AA1"/>
    <w:rsid w:val="007B0E41"/>
    <w:rsid w:val="007C1230"/>
    <w:rsid w:val="007D186F"/>
    <w:rsid w:val="007E4DDC"/>
    <w:rsid w:val="007E5E71"/>
    <w:rsid w:val="007E67B3"/>
    <w:rsid w:val="008014F1"/>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76EC9"/>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460B"/>
    <w:rsid w:val="00AE65F6"/>
    <w:rsid w:val="00AF053E"/>
    <w:rsid w:val="00AF5C85"/>
    <w:rsid w:val="00AF7A5F"/>
    <w:rsid w:val="00B00587"/>
    <w:rsid w:val="00B039E8"/>
    <w:rsid w:val="00B043A1"/>
    <w:rsid w:val="00B06CB2"/>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A6778"/>
    <w:rsid w:val="00BB2F2F"/>
    <w:rsid w:val="00BC2025"/>
    <w:rsid w:val="00BC2CD2"/>
    <w:rsid w:val="00BC6483"/>
    <w:rsid w:val="00BC69E3"/>
    <w:rsid w:val="00BC7335"/>
    <w:rsid w:val="00BD542D"/>
    <w:rsid w:val="00BD6E66"/>
    <w:rsid w:val="00BE1962"/>
    <w:rsid w:val="00BE42C0"/>
    <w:rsid w:val="00BE4821"/>
    <w:rsid w:val="00BF17F2"/>
    <w:rsid w:val="00BF4F35"/>
    <w:rsid w:val="00C00404"/>
    <w:rsid w:val="00C00540"/>
    <w:rsid w:val="00C017B6"/>
    <w:rsid w:val="00C07863"/>
    <w:rsid w:val="00C172AE"/>
    <w:rsid w:val="00C17BE6"/>
    <w:rsid w:val="00C343F5"/>
    <w:rsid w:val="00C35D4D"/>
    <w:rsid w:val="00C40555"/>
    <w:rsid w:val="00C40D51"/>
    <w:rsid w:val="00C429A6"/>
    <w:rsid w:val="00C44D0D"/>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13B8"/>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B12"/>
    <w:rsid w:val="00D14F61"/>
    <w:rsid w:val="00D15795"/>
    <w:rsid w:val="00D1582D"/>
    <w:rsid w:val="00D1794B"/>
    <w:rsid w:val="00D2569D"/>
    <w:rsid w:val="00D27A1B"/>
    <w:rsid w:val="00D27D9E"/>
    <w:rsid w:val="00D34DC1"/>
    <w:rsid w:val="00D403F7"/>
    <w:rsid w:val="00D559DE"/>
    <w:rsid w:val="00D56FEB"/>
    <w:rsid w:val="00D61DD0"/>
    <w:rsid w:val="00D62096"/>
    <w:rsid w:val="00D627E5"/>
    <w:rsid w:val="00D649B5"/>
    <w:rsid w:val="00D66E63"/>
    <w:rsid w:val="00D66F5F"/>
    <w:rsid w:val="00D67A6C"/>
    <w:rsid w:val="00D71365"/>
    <w:rsid w:val="00D74E3E"/>
    <w:rsid w:val="00D7634C"/>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3357"/>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131D"/>
    <w:rsid w:val="00E43E04"/>
    <w:rsid w:val="00E44E20"/>
    <w:rsid w:val="00E463F1"/>
    <w:rsid w:val="00E47A67"/>
    <w:rsid w:val="00E50679"/>
    <w:rsid w:val="00E50799"/>
    <w:rsid w:val="00E552A4"/>
    <w:rsid w:val="00E604BE"/>
    <w:rsid w:val="00E6190A"/>
    <w:rsid w:val="00E63251"/>
    <w:rsid w:val="00E70A9C"/>
    <w:rsid w:val="00E70C40"/>
    <w:rsid w:val="00E710C7"/>
    <w:rsid w:val="00E7690D"/>
    <w:rsid w:val="00E80DED"/>
    <w:rsid w:val="00E8369E"/>
    <w:rsid w:val="00E95ED3"/>
    <w:rsid w:val="00EA2224"/>
    <w:rsid w:val="00EA7542"/>
    <w:rsid w:val="00EB2280"/>
    <w:rsid w:val="00EC1621"/>
    <w:rsid w:val="00EC1FF0"/>
    <w:rsid w:val="00EC662E"/>
    <w:rsid w:val="00ED07FE"/>
    <w:rsid w:val="00ED0B7D"/>
    <w:rsid w:val="00EE049D"/>
    <w:rsid w:val="00EE1264"/>
    <w:rsid w:val="00EE2721"/>
    <w:rsid w:val="00EE2A0B"/>
    <w:rsid w:val="00EF6029"/>
    <w:rsid w:val="00F0617B"/>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64FF"/>
  <w15:chartTrackingRefBased/>
  <w15:docId w15:val="{B699A17D-3503-4317-A99E-5EB140A2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B0E41"/>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B0E41"/>
    <w:pPr>
      <w:tabs>
        <w:tab w:val="right" w:pos="9356"/>
      </w:tabs>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grau">
    <w:name w:val="ekv.grau"/>
    <w:basedOn w:val="Absatz-Standardschriftart"/>
    <w:uiPriority w:val="1"/>
    <w:qFormat/>
    <w:rsid w:val="007B0E41"/>
    <w:rPr>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 w:id="1384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6</cp:revision>
  <cp:lastPrinted>2016-12-23T16:36:00Z</cp:lastPrinted>
  <dcterms:created xsi:type="dcterms:W3CDTF">2022-03-28T14:29:00Z</dcterms:created>
  <dcterms:modified xsi:type="dcterms:W3CDTF">2022-05-05T08:55:00Z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