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505D5B" w:rsidRPr="00C172AE" w:rsidTr="00E16012">
        <w:trPr>
          <w:trHeight w:hRule="exact" w:val="510"/>
        </w:trPr>
        <w:tc>
          <w:tcPr>
            <w:tcW w:w="1036" w:type="dxa"/>
            <w:vMerge w:val="restart"/>
            <w:tcBorders>
              <w:top w:val="nil"/>
              <w:right w:val="nil"/>
            </w:tcBorders>
            <w:noWrap/>
          </w:tcPr>
          <w:p w:rsidR="00505D5B" w:rsidRPr="00AE65F6" w:rsidRDefault="00505D5B" w:rsidP="009E3778">
            <w:pPr>
              <w:pStyle w:val="ekvkapitelweiss"/>
              <w:pageBreakBefore/>
            </w:pPr>
            <w:r>
              <w:t>3</w:t>
            </w:r>
          </w:p>
        </w:tc>
        <w:tc>
          <w:tcPr>
            <w:tcW w:w="299" w:type="dxa"/>
            <w:tcBorders>
              <w:top w:val="nil"/>
              <w:left w:val="nil"/>
              <w:bottom w:val="nil"/>
              <w:right w:val="nil"/>
            </w:tcBorders>
            <w:noWrap/>
            <w:vAlign w:val="bottom"/>
          </w:tcPr>
          <w:p w:rsidR="00505D5B" w:rsidRPr="00CD1642" w:rsidRDefault="00505D5B" w:rsidP="009E3778">
            <w:pPr>
              <w:pageBreakBefore/>
            </w:pPr>
          </w:p>
        </w:tc>
        <w:tc>
          <w:tcPr>
            <w:tcW w:w="4256" w:type="dxa"/>
            <w:tcBorders>
              <w:top w:val="nil"/>
              <w:left w:val="nil"/>
              <w:bottom w:val="nil"/>
              <w:right w:val="nil"/>
            </w:tcBorders>
            <w:vAlign w:val="bottom"/>
          </w:tcPr>
          <w:p w:rsidR="00505D5B" w:rsidRPr="007C1230" w:rsidRDefault="00E16012" w:rsidP="007C1230">
            <w:pPr>
              <w:pStyle w:val="ekvkolumnentitel"/>
            </w:pPr>
            <w:r>
              <w:t>Lösungen</w:t>
            </w:r>
          </w:p>
        </w:tc>
        <w:tc>
          <w:tcPr>
            <w:tcW w:w="1552" w:type="dxa"/>
            <w:tcBorders>
              <w:top w:val="nil"/>
              <w:left w:val="nil"/>
              <w:bottom w:val="nil"/>
              <w:right w:val="nil"/>
            </w:tcBorders>
            <w:noWrap/>
            <w:vAlign w:val="bottom"/>
          </w:tcPr>
          <w:p w:rsidR="00505D5B" w:rsidRPr="007C1230" w:rsidRDefault="00505D5B" w:rsidP="007C1230">
            <w:pPr>
              <w:pStyle w:val="ekvkolumnentitel"/>
            </w:pPr>
          </w:p>
        </w:tc>
        <w:tc>
          <w:tcPr>
            <w:tcW w:w="2600" w:type="dxa"/>
            <w:tcBorders>
              <w:top w:val="nil"/>
              <w:left w:val="nil"/>
              <w:bottom w:val="nil"/>
              <w:right w:val="nil"/>
            </w:tcBorders>
            <w:noWrap/>
            <w:vAlign w:val="bottom"/>
          </w:tcPr>
          <w:p w:rsidR="00505D5B" w:rsidRPr="007C1230" w:rsidRDefault="00505D5B" w:rsidP="007C1230">
            <w:pPr>
              <w:pStyle w:val="ekvkolumnentitel"/>
            </w:pPr>
          </w:p>
        </w:tc>
        <w:tc>
          <w:tcPr>
            <w:tcW w:w="1002" w:type="dxa"/>
            <w:tcBorders>
              <w:top w:val="nil"/>
              <w:left w:val="nil"/>
              <w:bottom w:val="nil"/>
              <w:right w:val="nil"/>
            </w:tcBorders>
            <w:noWrap/>
            <w:vAlign w:val="bottom"/>
          </w:tcPr>
          <w:p w:rsidR="00505D5B" w:rsidRPr="007C1230" w:rsidRDefault="00E16012" w:rsidP="005B558C">
            <w:pPr>
              <w:pStyle w:val="ekvkvnummer"/>
            </w:pPr>
            <w:r>
              <w:t>1/2</w:t>
            </w:r>
          </w:p>
        </w:tc>
        <w:tc>
          <w:tcPr>
            <w:tcW w:w="255" w:type="dxa"/>
            <w:tcBorders>
              <w:top w:val="nil"/>
              <w:left w:val="nil"/>
              <w:bottom w:val="nil"/>
              <w:right w:val="nil"/>
            </w:tcBorders>
            <w:vAlign w:val="bottom"/>
          </w:tcPr>
          <w:p w:rsidR="00505D5B" w:rsidRPr="007C1230" w:rsidRDefault="00505D5B" w:rsidP="006C5E7A">
            <w:pPr>
              <w:pStyle w:val="ekvkvnummer"/>
            </w:pPr>
          </w:p>
        </w:tc>
      </w:tr>
      <w:tr w:rsidR="00505D5B" w:rsidRPr="00BF17F2" w:rsidTr="00E16012">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505D5B" w:rsidRPr="00BF17F2" w:rsidRDefault="00505D5B" w:rsidP="00AE65F6">
            <w:pPr>
              <w:rPr>
                <w:color w:val="FFFFFF" w:themeColor="background1"/>
              </w:rPr>
            </w:pPr>
          </w:p>
        </w:tc>
        <w:tc>
          <w:tcPr>
            <w:tcW w:w="299" w:type="dxa"/>
            <w:tcBorders>
              <w:top w:val="nil"/>
              <w:left w:val="nil"/>
              <w:bottom w:val="nil"/>
              <w:right w:val="nil"/>
            </w:tcBorders>
            <w:noWrap/>
            <w:vAlign w:val="bottom"/>
          </w:tcPr>
          <w:p w:rsidR="00505D5B" w:rsidRPr="00CD1642" w:rsidRDefault="00505D5B" w:rsidP="00A25759"/>
        </w:tc>
        <w:tc>
          <w:tcPr>
            <w:tcW w:w="9410" w:type="dxa"/>
            <w:gridSpan w:val="4"/>
            <w:tcBorders>
              <w:left w:val="nil"/>
              <w:bottom w:val="nil"/>
              <w:right w:val="nil"/>
            </w:tcBorders>
            <w:vAlign w:val="bottom"/>
          </w:tcPr>
          <w:p w:rsidR="00505D5B" w:rsidRPr="00BF17F2" w:rsidRDefault="00505D5B" w:rsidP="00037566">
            <w:pPr>
              <w:rPr>
                <w:color w:val="FFFFFF" w:themeColor="background1"/>
              </w:rPr>
            </w:pPr>
          </w:p>
        </w:tc>
        <w:tc>
          <w:tcPr>
            <w:tcW w:w="255" w:type="dxa"/>
            <w:tcBorders>
              <w:top w:val="nil"/>
              <w:left w:val="nil"/>
              <w:bottom w:val="nil"/>
            </w:tcBorders>
            <w:vAlign w:val="bottom"/>
          </w:tcPr>
          <w:p w:rsidR="00505D5B" w:rsidRPr="00BF17F2" w:rsidRDefault="00505D5B" w:rsidP="00037566">
            <w:pPr>
              <w:rPr>
                <w:color w:val="FFFFFF" w:themeColor="background1"/>
              </w:rPr>
            </w:pPr>
          </w:p>
        </w:tc>
      </w:tr>
    </w:tbl>
    <w:p w:rsidR="00E16012" w:rsidRDefault="00E16012" w:rsidP="00E16012">
      <w:pPr>
        <w:pStyle w:val="ekvue1arial"/>
      </w:pPr>
      <w:r>
        <w:t>Leben auf dem Land, Leben in der Stadt</w:t>
      </w:r>
    </w:p>
    <w:p w:rsidR="00E16012" w:rsidRDefault="00E16012" w:rsidP="00E16012">
      <w:pPr>
        <w:pStyle w:val="ekvue3arial"/>
      </w:pPr>
    </w:p>
    <w:p w:rsidR="00E16012" w:rsidRPr="00E16012" w:rsidRDefault="00E16012" w:rsidP="00E16012">
      <w:pPr>
        <w:pStyle w:val="ekvue2arial"/>
      </w:pPr>
      <w:r>
        <w:t xml:space="preserve">Training </w:t>
      </w:r>
      <w:r w:rsidRPr="00E16012">
        <w:t>→</w:t>
      </w:r>
      <w:r w:rsidRPr="00E16012">
        <w:t> </w:t>
      </w:r>
      <w:r w:rsidRPr="00E16012">
        <w:t>Schülerbuch S. 72/73</w:t>
      </w:r>
    </w:p>
    <w:p w:rsidR="00E16012" w:rsidRDefault="00E16012" w:rsidP="00E16012">
      <w:pPr>
        <w:pStyle w:val="ekvue3arial"/>
      </w:pPr>
    </w:p>
    <w:p w:rsidR="00E16012" w:rsidRDefault="00E16012" w:rsidP="00E16012">
      <w:pPr>
        <w:pStyle w:val="ekvue3arial"/>
      </w:pPr>
    </w:p>
    <w:p w:rsidR="00E16012" w:rsidRPr="00E16012" w:rsidRDefault="00E16012" w:rsidP="00E16012">
      <w:pPr>
        <w:pStyle w:val="ekvue3arial"/>
      </w:pPr>
      <w:r w:rsidRPr="00E16012">
        <w:t>Lösung der Aufgaben</w:t>
      </w:r>
    </w:p>
    <w:p w:rsidR="00E16012" w:rsidRDefault="00E16012" w:rsidP="00E16012">
      <w:pPr>
        <w:pStyle w:val="ekvgrundtext"/>
      </w:pPr>
    </w:p>
    <w:p w:rsidR="00E16012" w:rsidRPr="00E16012" w:rsidRDefault="00E16012" w:rsidP="00E16012">
      <w:pPr>
        <w:pStyle w:val="ekvaufzhlung"/>
      </w:pPr>
      <w:r w:rsidRPr="00E16012">
        <w:rPr>
          <w:rStyle w:val="ekvfett"/>
        </w:rPr>
        <w:t>1a</w:t>
      </w:r>
      <w:r w:rsidRPr="00E16012">
        <w:tab/>
        <w:t xml:space="preserve">Deutschland: München, Berlin, Hamburg; Köln, 2ordrhein-Westfalen: Köln, Düsseldorf, Duisburg, </w:t>
      </w:r>
      <w:r>
        <w:br/>
      </w:r>
      <w:r w:rsidRPr="00E16012">
        <w:t>Essen, Dortmund</w:t>
      </w:r>
    </w:p>
    <w:p w:rsidR="00E16012" w:rsidRPr="00E16012" w:rsidRDefault="00E16012" w:rsidP="00E16012">
      <w:pPr>
        <w:pStyle w:val="ekvaufzhlung"/>
      </w:pPr>
      <w:r w:rsidRPr="00E16012">
        <w:rPr>
          <w:rStyle w:val="ekvfett"/>
        </w:rPr>
        <w:t>1b</w:t>
      </w:r>
      <w:r w:rsidRPr="00E16012">
        <w:tab/>
        <w:t>Rothaargebirge, Teutoburger Wald, Die Haar</w:t>
      </w:r>
    </w:p>
    <w:p w:rsidR="00E16012" w:rsidRPr="00E16012" w:rsidRDefault="00E16012" w:rsidP="00E16012">
      <w:pPr>
        <w:pStyle w:val="ekvaufzhlung"/>
      </w:pPr>
    </w:p>
    <w:p w:rsidR="00E16012" w:rsidRPr="00E16012" w:rsidRDefault="00E16012" w:rsidP="00E16012">
      <w:pPr>
        <w:pStyle w:val="ekvaufzhlung"/>
      </w:pPr>
      <w:r w:rsidRPr="00E16012">
        <w:rPr>
          <w:rStyle w:val="ekvfett"/>
        </w:rPr>
        <w:t>2a</w:t>
      </w:r>
      <w:r w:rsidRPr="00E16012">
        <w:tab/>
        <w:t>Dorf</w:t>
      </w:r>
    </w:p>
    <w:p w:rsidR="00E16012" w:rsidRPr="00E16012" w:rsidRDefault="00E16012" w:rsidP="00E16012">
      <w:pPr>
        <w:pStyle w:val="ekvaufzhlung"/>
      </w:pPr>
      <w:r w:rsidRPr="00E16012">
        <w:rPr>
          <w:rStyle w:val="ekvfett"/>
        </w:rPr>
        <w:t>2b</w:t>
      </w:r>
      <w:r w:rsidRPr="00E16012">
        <w:tab/>
        <w:t>City</w:t>
      </w:r>
    </w:p>
    <w:p w:rsidR="00E16012" w:rsidRPr="00E16012" w:rsidRDefault="00E16012" w:rsidP="00E16012">
      <w:pPr>
        <w:pStyle w:val="ekvaufzhlung"/>
      </w:pPr>
      <w:r w:rsidRPr="00E16012">
        <w:rPr>
          <w:rStyle w:val="ekvfett"/>
        </w:rPr>
        <w:t>2c</w:t>
      </w:r>
      <w:r w:rsidRPr="00E16012">
        <w:tab/>
        <w:t>Mischgebiet</w:t>
      </w:r>
    </w:p>
    <w:p w:rsidR="00E16012" w:rsidRPr="00E16012" w:rsidRDefault="00E16012" w:rsidP="00E16012">
      <w:pPr>
        <w:pStyle w:val="ekvaufzhlung"/>
      </w:pPr>
    </w:p>
    <w:p w:rsidR="00E16012" w:rsidRPr="00E16012" w:rsidRDefault="00E16012" w:rsidP="00E16012">
      <w:pPr>
        <w:pStyle w:val="ekvaufzhlung"/>
      </w:pPr>
      <w:r w:rsidRPr="00E16012">
        <w:rPr>
          <w:rStyle w:val="ekvfett"/>
        </w:rPr>
        <w:t>3a</w:t>
      </w:r>
      <w:r w:rsidRPr="00E16012">
        <w:tab/>
        <w:t>Falsch. An Wochenenden ist der Berufspendlerverkehr am schwächsten.</w:t>
      </w:r>
    </w:p>
    <w:p w:rsidR="00E16012" w:rsidRPr="00E16012" w:rsidRDefault="00E16012" w:rsidP="00E16012">
      <w:pPr>
        <w:pStyle w:val="ekvaufzhlung"/>
      </w:pPr>
      <w:r w:rsidRPr="00E16012">
        <w:rPr>
          <w:rStyle w:val="ekvfett"/>
        </w:rPr>
        <w:t>3b</w:t>
      </w:r>
      <w:r w:rsidRPr="00E16012">
        <w:tab/>
        <w:t>Falsch. In Gewerbegebieten wohnen nie viele Menschen.</w:t>
      </w:r>
    </w:p>
    <w:p w:rsidR="00E16012" w:rsidRPr="00E16012" w:rsidRDefault="00E16012" w:rsidP="00E16012">
      <w:pPr>
        <w:pStyle w:val="ekvaufzhlung"/>
      </w:pPr>
      <w:r w:rsidRPr="00E16012">
        <w:rPr>
          <w:rStyle w:val="ekvfett"/>
        </w:rPr>
        <w:t>3c</w:t>
      </w:r>
      <w:r w:rsidRPr="00E16012">
        <w:tab/>
        <w:t>Richtig.</w:t>
      </w:r>
    </w:p>
    <w:p w:rsidR="00E16012" w:rsidRPr="00E16012" w:rsidRDefault="00E16012" w:rsidP="00E16012">
      <w:pPr>
        <w:pStyle w:val="ekvaufzhlung"/>
      </w:pPr>
      <w:r w:rsidRPr="00E16012">
        <w:rPr>
          <w:rStyle w:val="ekvfett"/>
        </w:rPr>
        <w:t>3d</w:t>
      </w:r>
      <w:r w:rsidRPr="00E16012">
        <w:tab/>
        <w:t>Falsch. Die jüngsten Stadtviertel liegen fast nie im Stadtzentrum.</w:t>
      </w:r>
    </w:p>
    <w:p w:rsidR="00E16012" w:rsidRPr="00E16012" w:rsidRDefault="00E16012" w:rsidP="00E16012">
      <w:pPr>
        <w:pStyle w:val="ekvaufzhlung"/>
      </w:pPr>
    </w:p>
    <w:p w:rsidR="00E16012" w:rsidRPr="00E16012" w:rsidRDefault="00E16012" w:rsidP="00E16012">
      <w:pPr>
        <w:pStyle w:val="ekvaufzhlung"/>
      </w:pPr>
      <w:r w:rsidRPr="00E16012">
        <w:rPr>
          <w:rStyle w:val="ekvfett"/>
        </w:rPr>
        <w:t>4a</w:t>
      </w:r>
      <w:r w:rsidRPr="00E16012">
        <w:tab/>
        <w:t>morgens</w:t>
      </w:r>
    </w:p>
    <w:p w:rsidR="00E16012" w:rsidRPr="00E16012" w:rsidRDefault="00E16012" w:rsidP="00E16012">
      <w:pPr>
        <w:pStyle w:val="ekvaufzhlung"/>
      </w:pPr>
      <w:r w:rsidRPr="00E16012">
        <w:rPr>
          <w:rStyle w:val="ekvfett"/>
        </w:rPr>
        <w:t>4b</w:t>
      </w:r>
      <w:r w:rsidRPr="00E16012">
        <w:tab/>
        <w:t>Aus Dorf A, B und C fahren viele Berufs- und Bildungspendler in die Stadt. Dorf D und E sind noch sehr landwirtschaftlich orientiert, da keine Berufspendler in die Stadt fahren.</w:t>
      </w:r>
    </w:p>
    <w:p w:rsidR="00E16012" w:rsidRPr="00E16012" w:rsidRDefault="00E16012" w:rsidP="00E16012">
      <w:pPr>
        <w:pStyle w:val="ekvaufzhlung"/>
      </w:pPr>
      <w:r>
        <w:rPr>
          <w:rStyle w:val="ekvfett"/>
        </w:rPr>
        <w:t>4</w:t>
      </w:r>
      <w:r w:rsidRPr="00E16012">
        <w:rPr>
          <w:rStyle w:val="ekvfett"/>
        </w:rPr>
        <w:t>c</w:t>
      </w:r>
      <w:r w:rsidRPr="00E16012">
        <w:tab/>
        <w:t>Samstag und Sonntag am Abend, da die Verkehrsströme aus den Erholungsgebieten in die Städte gehen. Seen und Berge sind beliebte Ziele der Naherholung, die an freien Tagen aufgesucht werden.</w:t>
      </w:r>
    </w:p>
    <w:p w:rsidR="00E16012" w:rsidRPr="00E16012" w:rsidRDefault="00E16012" w:rsidP="00E16012">
      <w:pPr>
        <w:pStyle w:val="ekvaufzhlung"/>
      </w:pPr>
      <w:r w:rsidRPr="00E16012">
        <w:rPr>
          <w:rStyle w:val="ekvfett"/>
        </w:rPr>
        <w:t>4d</w:t>
      </w:r>
      <w:r w:rsidRPr="00E16012">
        <w:tab/>
        <w:t>Am Mittwochvormittag um 10 Uhr dürfte es nur geringen Verkehr zwischen der Stadt und den Dörfern geben. Einige Bewohner der Dörfer könnten zum Einkauf auf dem Weg in die Stadt sein.</w:t>
      </w:r>
    </w:p>
    <w:p w:rsidR="00E16012" w:rsidRPr="00E16012" w:rsidRDefault="00E16012" w:rsidP="00E16012">
      <w:pPr>
        <w:pStyle w:val="ekvaufzhlung"/>
      </w:pPr>
    </w:p>
    <w:p w:rsidR="00E16012" w:rsidRPr="00E16012" w:rsidRDefault="00E16012" w:rsidP="00E16012">
      <w:pPr>
        <w:pStyle w:val="ekvaufzhlung"/>
      </w:pPr>
      <w:r w:rsidRPr="00E16012">
        <w:rPr>
          <w:rStyle w:val="ekvfett"/>
        </w:rPr>
        <w:t>5a</w:t>
      </w:r>
      <w:r w:rsidRPr="00E16012">
        <w:tab/>
        <w:t>Stadtviertel, s. SB S. 220</w:t>
      </w:r>
    </w:p>
    <w:p w:rsidR="00E16012" w:rsidRPr="00E16012" w:rsidRDefault="00E16012" w:rsidP="00E16012">
      <w:pPr>
        <w:pStyle w:val="ekvaufzhlung"/>
      </w:pPr>
      <w:r w:rsidRPr="00E16012">
        <w:rPr>
          <w:rStyle w:val="ekvfett"/>
        </w:rPr>
        <w:t>5b</w:t>
      </w:r>
      <w:r w:rsidRPr="00E16012">
        <w:tab/>
        <w:t>Pendler, s. SB S. 219</w:t>
      </w:r>
    </w:p>
    <w:p w:rsidR="00E16012" w:rsidRPr="00E16012" w:rsidRDefault="00E16012" w:rsidP="00E16012">
      <w:pPr>
        <w:pStyle w:val="ekvaufzhlung"/>
      </w:pPr>
    </w:p>
    <w:p w:rsidR="00E16012" w:rsidRPr="00E16012" w:rsidRDefault="00E16012" w:rsidP="00E16012">
      <w:pPr>
        <w:pStyle w:val="ekvaufzhlung"/>
      </w:pPr>
      <w:r w:rsidRPr="00E16012">
        <w:rPr>
          <w:rStyle w:val="ekvfett"/>
        </w:rPr>
        <w:t>6a</w:t>
      </w:r>
      <w:r w:rsidRPr="00E16012">
        <w:tab/>
        <w:t>Hier können verschiedenste Merkmale benannt werden. Für die Stadt z.</w:t>
      </w:r>
      <w:r w:rsidRPr="00E16012">
        <w:rPr>
          <w:rFonts w:ascii="Cambria Math" w:hAnsi="Cambria Math" w:cs="Cambria Math"/>
        </w:rPr>
        <w:t> </w:t>
      </w:r>
      <w:r w:rsidRPr="00E16012">
        <w:t>B.: hohe Einwohnerdichte, hohe Einwohnerzahl, große Gebäudedichte, hohe Geschosshöhe, wenig Grünflächen (und wenn: geplant), gutes/dichtes Verkehrsnetz, Bedeutungsüberschuss (z.</w:t>
      </w:r>
      <w:r w:rsidRPr="00E16012">
        <w:rPr>
          <w:rFonts w:ascii="Cambria Math" w:hAnsi="Cambria Math" w:cs="Cambria Math"/>
        </w:rPr>
        <w:t> </w:t>
      </w:r>
      <w:r w:rsidRPr="00E16012">
        <w:t>B. kulturell, Arbeitsplätze, Einkaufsmöglichkeiten), kulturelle Vielfalt usw.</w:t>
      </w:r>
      <w:r w:rsidRPr="00E16012">
        <w:br/>
        <w:t>Für den ländlichen Raum hingegen müssten gegenteilige Eigenschaften formuliert werden.</w:t>
      </w:r>
    </w:p>
    <w:p w:rsidR="00E16012" w:rsidRPr="00E16012" w:rsidRDefault="00E16012" w:rsidP="00E16012">
      <w:pPr>
        <w:pStyle w:val="ekvaufzhlung"/>
      </w:pPr>
      <w:r w:rsidRPr="00E16012">
        <w:rPr>
          <w:rStyle w:val="ekvfett"/>
        </w:rPr>
        <w:t>6b</w:t>
      </w:r>
      <w:r w:rsidRPr="00E16012">
        <w:tab/>
        <w:t>Hier findet die Methode „Bilder auswerten“ von SB S.</w:t>
      </w:r>
      <w:r w:rsidRPr="00E16012">
        <w:rPr>
          <w:rFonts w:ascii="Cambria Math" w:hAnsi="Cambria Math" w:cs="Cambria Math"/>
        </w:rPr>
        <w:t> </w:t>
      </w:r>
      <w:r w:rsidRPr="00E16012">
        <w:t>42/43 Anwendung.</w:t>
      </w:r>
    </w:p>
    <w:p w:rsidR="00E16012" w:rsidRPr="00E16012" w:rsidRDefault="00E16012" w:rsidP="00E16012">
      <w:pPr>
        <w:pStyle w:val="ekvaufzhlung"/>
      </w:pPr>
      <w:r>
        <w:tab/>
      </w:r>
      <w:r w:rsidRPr="00E16012">
        <w:rPr>
          <w:rStyle w:val="ekvfett"/>
        </w:rPr>
        <w:t>1. Schritt (Orientierung):</w:t>
      </w:r>
      <w:r w:rsidRPr="00E16012">
        <w:t xml:space="preserve"> Es handelt sich um ein Schrägluftbild einer Großstadt an einem Fluss gelegen (Düsseldorf).</w:t>
      </w:r>
    </w:p>
    <w:p w:rsidR="00E16012" w:rsidRPr="00E16012" w:rsidRDefault="00E16012" w:rsidP="00E16012">
      <w:pPr>
        <w:pStyle w:val="ekvaufzhlung"/>
      </w:pPr>
      <w:r>
        <w:tab/>
      </w:r>
      <w:r w:rsidRPr="00E16012">
        <w:rPr>
          <w:rStyle w:val="ekvfett"/>
        </w:rPr>
        <w:t>2. Schritt (Gliederung):</w:t>
      </w:r>
      <w:r w:rsidRPr="00E16012">
        <w:t xml:space="preserve"> Den Vordergrund bildet etwa das untere Bilddrittel, den Hintergrund stellt der Horizont/Himmel dar, dazwischen der Mittelgrund.</w:t>
      </w:r>
    </w:p>
    <w:p w:rsidR="00E16012" w:rsidRPr="00E16012" w:rsidRDefault="00E16012" w:rsidP="00E16012">
      <w:pPr>
        <w:pStyle w:val="ekvaufzhlung"/>
      </w:pPr>
      <w:r>
        <w:tab/>
      </w:r>
      <w:r w:rsidRPr="00E16012">
        <w:rPr>
          <w:rStyle w:val="ekvfett"/>
        </w:rPr>
        <w:t>3. Schritt (Bildinhalt beschreiben</w:t>
      </w:r>
      <w:r w:rsidRPr="00E16012">
        <w:t xml:space="preserve">): Im Vordergrund sind Häuserblocks und Hochhäuser deutlich im Aufriss zu erkennen. Besonders markant sind Fernsehturm und Stadttor links am Übergang zum Mittelgrund sowie die Hochhäuser zentral im Vordergrund. </w:t>
      </w:r>
      <w:r w:rsidRPr="00E16012">
        <w:br/>
        <w:t>Der Mittelgrund weist mit dem Flusslauf links eine klare Begrenzung und Form auf, auf der rechten Rheinseite sind dann nur noch wenige Strukturen klar erkennbar, es ist eine große Häuserfläche zu erkennen.</w:t>
      </w:r>
    </w:p>
    <w:p w:rsidR="00E16012" w:rsidRPr="00E16012" w:rsidRDefault="00E16012" w:rsidP="00E16012">
      <w:pPr>
        <w:pStyle w:val="ekvaufzhlung"/>
      </w:pPr>
      <w:r>
        <w:t xml:space="preserve"> </w:t>
      </w:r>
      <w:r>
        <w:tab/>
      </w:r>
      <w:r w:rsidRPr="00E16012">
        <w:rPr>
          <w:rStyle w:val="ekvfett"/>
        </w:rPr>
        <w:t>4. Schritt (Fragen stellen):</w:t>
      </w:r>
      <w:r w:rsidRPr="00E16012">
        <w:t xml:space="preserve"> Welche Siedlungsform ist zu erkennen?</w:t>
      </w:r>
      <w:r>
        <w:t xml:space="preserve"> </w:t>
      </w:r>
      <w:r w:rsidRPr="00E16012">
        <w:t>Es handelt sich um eine Großstadt.</w:t>
      </w:r>
      <w:r w:rsidRPr="00E16012">
        <w:br/>
        <w:t>Um welche Stadt könnte es sich handeln?</w:t>
      </w:r>
      <w:r>
        <w:t xml:space="preserve"> </w:t>
      </w:r>
      <w:r w:rsidRPr="00E16012">
        <w:t xml:space="preserve">Fernsehturm und Rhein sind mit den beiden Rheinbrücken </w:t>
      </w:r>
      <w:r w:rsidR="00DF4780">
        <w:br/>
      </w:r>
      <w:r w:rsidRPr="00E16012">
        <w:t xml:space="preserve">gute Hinweise darauf, dass es sich um Düsseldorf handelt. </w:t>
      </w:r>
    </w:p>
    <w:p w:rsidR="00E16012" w:rsidRPr="00E16012" w:rsidRDefault="00E16012" w:rsidP="00E16012">
      <w:pPr>
        <w:pStyle w:val="ekvaufzhlung"/>
      </w:pPr>
      <w:r>
        <w:tab/>
      </w:r>
      <w:r w:rsidRPr="00E16012">
        <w:rPr>
          <w:rStyle w:val="ekvfett"/>
        </w:rPr>
        <w:t>5. Schritt (Kernaussage):</w:t>
      </w:r>
      <w:r w:rsidRPr="00E16012">
        <w:t xml:space="preserve"> Das Schrägluftbild zeigt die Großstadt Düsseldorf, die von städtischer Bebauung eindeutig geprägt wird.</w:t>
      </w:r>
    </w:p>
    <w:tbl>
      <w:tblPr>
        <w:tblW w:w="11000" w:type="dxa"/>
        <w:tblInd w:w="-822" w:type="dxa"/>
        <w:tblBorders>
          <w:insideH w:val="single" w:sz="8" w:space="0" w:color="808080"/>
        </w:tblBorders>
        <w:tblLayout w:type="fixed"/>
        <w:tblLook w:val="01E0" w:firstRow="1" w:lastRow="1" w:firstColumn="1" w:lastColumn="1" w:noHBand="0" w:noVBand="0"/>
      </w:tblPr>
      <w:tblGrid>
        <w:gridCol w:w="1036"/>
        <w:gridCol w:w="299"/>
        <w:gridCol w:w="4256"/>
        <w:gridCol w:w="1552"/>
        <w:gridCol w:w="2600"/>
        <w:gridCol w:w="1002"/>
        <w:gridCol w:w="255"/>
      </w:tblGrid>
      <w:tr w:rsidR="00E16012" w:rsidRPr="00C172AE" w:rsidTr="00E16012">
        <w:trPr>
          <w:trHeight w:hRule="exact" w:val="510"/>
        </w:trPr>
        <w:tc>
          <w:tcPr>
            <w:tcW w:w="1036" w:type="dxa"/>
            <w:vMerge w:val="restart"/>
            <w:tcBorders>
              <w:top w:val="nil"/>
              <w:right w:val="nil"/>
            </w:tcBorders>
            <w:noWrap/>
          </w:tcPr>
          <w:p w:rsidR="00E16012" w:rsidRPr="00AE65F6" w:rsidRDefault="00E16012" w:rsidP="009E3778">
            <w:pPr>
              <w:pStyle w:val="ekvkapitelweiss"/>
              <w:pageBreakBefore/>
            </w:pPr>
            <w:r>
              <w:lastRenderedPageBreak/>
              <w:t>3</w:t>
            </w:r>
          </w:p>
        </w:tc>
        <w:tc>
          <w:tcPr>
            <w:tcW w:w="299" w:type="dxa"/>
            <w:tcBorders>
              <w:top w:val="nil"/>
              <w:left w:val="nil"/>
              <w:bottom w:val="nil"/>
              <w:right w:val="nil"/>
            </w:tcBorders>
            <w:noWrap/>
            <w:vAlign w:val="bottom"/>
          </w:tcPr>
          <w:p w:rsidR="00E16012" w:rsidRPr="00CD1642" w:rsidRDefault="00E16012" w:rsidP="009E3778">
            <w:pPr>
              <w:pageBreakBefore/>
            </w:pPr>
          </w:p>
        </w:tc>
        <w:tc>
          <w:tcPr>
            <w:tcW w:w="4256" w:type="dxa"/>
            <w:tcBorders>
              <w:top w:val="nil"/>
              <w:left w:val="nil"/>
              <w:bottom w:val="nil"/>
              <w:right w:val="nil"/>
            </w:tcBorders>
            <w:vAlign w:val="bottom"/>
          </w:tcPr>
          <w:p w:rsidR="00E16012" w:rsidRPr="007C1230" w:rsidRDefault="00E16012" w:rsidP="007C1230">
            <w:pPr>
              <w:pStyle w:val="ekvkolumnentitel"/>
            </w:pPr>
            <w:r>
              <w:t>Lösungen</w:t>
            </w:r>
          </w:p>
        </w:tc>
        <w:tc>
          <w:tcPr>
            <w:tcW w:w="1552" w:type="dxa"/>
            <w:tcBorders>
              <w:top w:val="nil"/>
              <w:left w:val="nil"/>
              <w:bottom w:val="nil"/>
              <w:right w:val="nil"/>
            </w:tcBorders>
            <w:noWrap/>
            <w:vAlign w:val="bottom"/>
          </w:tcPr>
          <w:p w:rsidR="00E16012" w:rsidRPr="007C1230" w:rsidRDefault="00E16012" w:rsidP="007C1230">
            <w:pPr>
              <w:pStyle w:val="ekvkolumnentitel"/>
            </w:pPr>
          </w:p>
        </w:tc>
        <w:tc>
          <w:tcPr>
            <w:tcW w:w="2600" w:type="dxa"/>
            <w:tcBorders>
              <w:top w:val="nil"/>
              <w:left w:val="nil"/>
              <w:bottom w:val="nil"/>
              <w:right w:val="nil"/>
            </w:tcBorders>
            <w:noWrap/>
            <w:vAlign w:val="bottom"/>
          </w:tcPr>
          <w:p w:rsidR="00E16012" w:rsidRPr="007C1230" w:rsidRDefault="00E16012" w:rsidP="007C1230">
            <w:pPr>
              <w:pStyle w:val="ekvkolumnentitel"/>
            </w:pPr>
          </w:p>
        </w:tc>
        <w:tc>
          <w:tcPr>
            <w:tcW w:w="1002" w:type="dxa"/>
            <w:tcBorders>
              <w:top w:val="nil"/>
              <w:left w:val="nil"/>
              <w:bottom w:val="nil"/>
              <w:right w:val="nil"/>
            </w:tcBorders>
            <w:noWrap/>
            <w:vAlign w:val="bottom"/>
          </w:tcPr>
          <w:p w:rsidR="00E16012" w:rsidRPr="007C1230" w:rsidRDefault="00E16012" w:rsidP="005B558C">
            <w:pPr>
              <w:pStyle w:val="ekvkvnummer"/>
            </w:pPr>
            <w:r>
              <w:t>2/2</w:t>
            </w:r>
          </w:p>
        </w:tc>
        <w:tc>
          <w:tcPr>
            <w:tcW w:w="255" w:type="dxa"/>
            <w:tcBorders>
              <w:top w:val="nil"/>
              <w:left w:val="nil"/>
              <w:bottom w:val="nil"/>
              <w:right w:val="nil"/>
            </w:tcBorders>
            <w:vAlign w:val="bottom"/>
          </w:tcPr>
          <w:p w:rsidR="00E16012" w:rsidRPr="007C1230" w:rsidRDefault="00E16012" w:rsidP="006C5E7A">
            <w:pPr>
              <w:pStyle w:val="ekvkvnummer"/>
            </w:pPr>
          </w:p>
        </w:tc>
      </w:tr>
      <w:tr w:rsidR="00E16012" w:rsidRPr="00BF17F2" w:rsidTr="00E16012">
        <w:tblPrEx>
          <w:tblCellMar>
            <w:left w:w="70" w:type="dxa"/>
            <w:right w:w="70" w:type="dxa"/>
          </w:tblCellMar>
          <w:tblLook w:val="0000" w:firstRow="0" w:lastRow="0" w:firstColumn="0" w:lastColumn="0" w:noHBand="0" w:noVBand="0"/>
        </w:tblPrEx>
        <w:trPr>
          <w:trHeight w:hRule="exact" w:val="794"/>
        </w:trPr>
        <w:tc>
          <w:tcPr>
            <w:tcW w:w="1036" w:type="dxa"/>
            <w:vMerge/>
            <w:tcBorders>
              <w:bottom w:val="nil"/>
              <w:right w:val="nil"/>
            </w:tcBorders>
            <w:noWrap/>
          </w:tcPr>
          <w:p w:rsidR="00E16012" w:rsidRPr="00BF17F2" w:rsidRDefault="00E16012" w:rsidP="00AE65F6">
            <w:pPr>
              <w:rPr>
                <w:color w:val="FFFFFF" w:themeColor="background1"/>
              </w:rPr>
            </w:pPr>
          </w:p>
        </w:tc>
        <w:tc>
          <w:tcPr>
            <w:tcW w:w="299" w:type="dxa"/>
            <w:tcBorders>
              <w:top w:val="nil"/>
              <w:left w:val="nil"/>
              <w:bottom w:val="nil"/>
              <w:right w:val="nil"/>
            </w:tcBorders>
            <w:noWrap/>
            <w:vAlign w:val="bottom"/>
          </w:tcPr>
          <w:p w:rsidR="00E16012" w:rsidRPr="00CD1642" w:rsidRDefault="00E16012" w:rsidP="00A25759"/>
        </w:tc>
        <w:tc>
          <w:tcPr>
            <w:tcW w:w="9410" w:type="dxa"/>
            <w:gridSpan w:val="4"/>
            <w:tcBorders>
              <w:left w:val="nil"/>
              <w:bottom w:val="nil"/>
              <w:right w:val="nil"/>
            </w:tcBorders>
            <w:vAlign w:val="bottom"/>
          </w:tcPr>
          <w:p w:rsidR="00E16012" w:rsidRPr="00BF17F2" w:rsidRDefault="00E16012" w:rsidP="00037566">
            <w:pPr>
              <w:rPr>
                <w:color w:val="FFFFFF" w:themeColor="background1"/>
              </w:rPr>
            </w:pPr>
          </w:p>
        </w:tc>
        <w:tc>
          <w:tcPr>
            <w:tcW w:w="255" w:type="dxa"/>
            <w:tcBorders>
              <w:top w:val="nil"/>
              <w:left w:val="nil"/>
              <w:bottom w:val="nil"/>
            </w:tcBorders>
            <w:vAlign w:val="bottom"/>
          </w:tcPr>
          <w:p w:rsidR="00E16012" w:rsidRPr="00BF17F2" w:rsidRDefault="00E16012" w:rsidP="00037566">
            <w:pPr>
              <w:rPr>
                <w:color w:val="FFFFFF" w:themeColor="background1"/>
              </w:rPr>
            </w:pPr>
          </w:p>
        </w:tc>
      </w:tr>
    </w:tbl>
    <w:p w:rsidR="00E16012" w:rsidRPr="00E16012" w:rsidRDefault="00E16012" w:rsidP="00E16012">
      <w:pPr>
        <w:pStyle w:val="ekvaufzhlung"/>
      </w:pPr>
      <w:r w:rsidRPr="00E16012">
        <w:rPr>
          <w:rStyle w:val="ekvfett"/>
        </w:rPr>
        <w:t>7a</w:t>
      </w:r>
      <w:r w:rsidRPr="00E16012">
        <w:tab/>
        <w:t xml:space="preserve">Die möglichen Aspekte sind vielfältig, beispielhafte sind: </w:t>
      </w:r>
      <w:r w:rsidRPr="00E16012">
        <w:br/>
      </w:r>
      <w:r w:rsidRPr="00DF4780">
        <w:rPr>
          <w:rStyle w:val="ekvfett"/>
        </w:rPr>
        <w:t>Facharzt:</w:t>
      </w:r>
      <w:r w:rsidRPr="00E16012">
        <w:t xml:space="preserve"> Gemengelage könnte problematisch sein, je nach Umfeld gute Lage weil Patientennähe, Parkplätze fehlen, …</w:t>
      </w:r>
    </w:p>
    <w:p w:rsidR="00E16012" w:rsidRPr="00E16012" w:rsidRDefault="00E16012" w:rsidP="00E16012">
      <w:pPr>
        <w:pStyle w:val="ekvaufzhlung"/>
      </w:pPr>
      <w:r w:rsidRPr="00E16012">
        <w:tab/>
      </w:r>
      <w:r w:rsidRPr="00DF4780">
        <w:rPr>
          <w:rStyle w:val="ekvfett"/>
        </w:rPr>
        <w:t>Kfz-Mechaniker:</w:t>
      </w:r>
      <w:r w:rsidRPr="00E16012">
        <w:t xml:space="preserve"> durch Gemengelage wird es ggf. zu Problemen mit Anwohnern kommen, Standort </w:t>
      </w:r>
      <w:r w:rsidR="00DF4780">
        <w:br/>
      </w:r>
      <w:r w:rsidRPr="00E16012">
        <w:t>wird zu teuer sein, Platzmangel für Werkstatt, fehlende Parkplätze, …</w:t>
      </w:r>
    </w:p>
    <w:p w:rsidR="00E16012" w:rsidRPr="00E16012" w:rsidRDefault="00E16012" w:rsidP="00E16012">
      <w:pPr>
        <w:pStyle w:val="ekvaufzhlung"/>
      </w:pPr>
      <w:r w:rsidRPr="00E16012">
        <w:rPr>
          <w:rStyle w:val="ekvfett"/>
        </w:rPr>
        <w:t>7b</w:t>
      </w:r>
      <w:r w:rsidRPr="00E16012">
        <w:tab/>
        <w:t>Alternativlagen:</w:t>
      </w:r>
    </w:p>
    <w:p w:rsidR="00E16012" w:rsidRPr="00E16012" w:rsidRDefault="00DF4780" w:rsidP="00E16012">
      <w:pPr>
        <w:pStyle w:val="ekvaufzhlung"/>
      </w:pPr>
      <w:r>
        <w:tab/>
      </w:r>
      <w:r w:rsidR="00E16012" w:rsidRPr="00DF4780">
        <w:rPr>
          <w:rStyle w:val="ekvfett"/>
        </w:rPr>
        <w:t>Facharzt:</w:t>
      </w:r>
      <w:r w:rsidR="00E16012" w:rsidRPr="00E16012">
        <w:t xml:space="preserve"> zentrale Lage in der Innenstadt</w:t>
      </w:r>
    </w:p>
    <w:p w:rsidR="00E16012" w:rsidRPr="00E16012" w:rsidRDefault="00E16012" w:rsidP="00E16012">
      <w:pPr>
        <w:pStyle w:val="ekvaufzhlung"/>
      </w:pPr>
      <w:r w:rsidRPr="00E16012">
        <w:tab/>
      </w:r>
      <w:r w:rsidRPr="00DF4780">
        <w:rPr>
          <w:rStyle w:val="ekvfett"/>
        </w:rPr>
        <w:t>Kfz-Mechaniker:</w:t>
      </w:r>
      <w:r w:rsidRPr="00E16012">
        <w:t xml:space="preserve"> guter Verkehrsanschluss, möglichst Durchgangsstraße</w:t>
      </w:r>
    </w:p>
    <w:p w:rsidR="00E16012" w:rsidRPr="00E16012" w:rsidRDefault="00E16012" w:rsidP="00E16012">
      <w:pPr>
        <w:pStyle w:val="ekvaufzhlung"/>
      </w:pPr>
    </w:p>
    <w:p w:rsidR="00E16012" w:rsidRPr="00E16012" w:rsidRDefault="00E16012" w:rsidP="00E16012">
      <w:pPr>
        <w:pStyle w:val="ekvaufzhlung"/>
      </w:pPr>
      <w:r w:rsidRPr="00E16012">
        <w:rPr>
          <w:rStyle w:val="ekvfett"/>
        </w:rPr>
        <w:t>8</w:t>
      </w:r>
      <w:r w:rsidRPr="00E16012">
        <w:tab/>
        <w:t>Rathäuser und Marktplätze liegen meist im Zentrum der Altstädte. Diese entstanden in der Regel lange vor dem 19. Jahrhundert, in dem das Schienennetz in Deutschland ausgebaut wurde. Die Städte erhielten ihren Eisenbahnanschluss. So wurden die Bahnhöfe meist am Rand der (Alt-)Stadt gebaut. Hätte man die ins Zentrum verlegt, hätten große Teile der Altstadt abgerissen werden müssen.</w:t>
      </w:r>
    </w:p>
    <w:p w:rsidR="00E16012" w:rsidRPr="00E16012" w:rsidRDefault="00E16012" w:rsidP="00E16012">
      <w:pPr>
        <w:pStyle w:val="ekvaufzhlung"/>
      </w:pPr>
    </w:p>
    <w:p w:rsidR="00E16012" w:rsidRPr="00E16012" w:rsidRDefault="00E16012" w:rsidP="00E16012">
      <w:pPr>
        <w:pStyle w:val="ekvaufzhlung"/>
      </w:pPr>
      <w:r w:rsidRPr="00E16012">
        <w:rPr>
          <w:rStyle w:val="ekvfett"/>
        </w:rPr>
        <w:t>9</w:t>
      </w:r>
      <w:r w:rsidRPr="00E16012">
        <w:tab/>
        <w:t>Individuelle Schülerlösung. Erste Informationen hierzu lassen sich zumeist über die Stadtplanungsämter der Städte und Gemeinden einholen.</w:t>
      </w:r>
    </w:p>
    <w:p w:rsidR="00E16012" w:rsidRPr="00E16012" w:rsidRDefault="00E16012" w:rsidP="00DF4780">
      <w:pPr>
        <w:pStyle w:val="ekvaufzhlung"/>
      </w:pPr>
    </w:p>
    <w:p w:rsidR="00E16012" w:rsidRDefault="00E16012" w:rsidP="00DF4780">
      <w:pPr>
        <w:pStyle w:val="ekvaufzhlung"/>
        <w:rPr>
          <w:rStyle w:val="ekvfett"/>
        </w:rPr>
      </w:pPr>
      <w:r w:rsidRPr="00E16012">
        <w:rPr>
          <w:rStyle w:val="ekvfett"/>
        </w:rPr>
        <w:t>10a</w:t>
      </w:r>
      <w:r w:rsidRPr="00E16012">
        <w:rPr>
          <w:rStyle w:val="ekvfett"/>
        </w:rPr>
        <w:tab/>
      </w:r>
      <w:r w:rsidR="00DF4780">
        <w:rPr>
          <w:rStyle w:val="ekvfett"/>
        </w:rPr>
        <w:tab/>
      </w:r>
    </w:p>
    <w:tbl>
      <w:tblPr>
        <w:tblStyle w:val="Tabellenraster"/>
        <w:tblW w:w="5580" w:type="dxa"/>
        <w:tblInd w:w="340" w:type="dxa"/>
        <w:tblLook w:val="04A0" w:firstRow="1" w:lastRow="0" w:firstColumn="1" w:lastColumn="0" w:noHBand="0" w:noVBand="1"/>
      </w:tblPr>
      <w:tblGrid>
        <w:gridCol w:w="2790"/>
        <w:gridCol w:w="2790"/>
      </w:tblGrid>
      <w:tr w:rsidR="00DF4780" w:rsidTr="00DF4780">
        <w:tc>
          <w:tcPr>
            <w:tcW w:w="2790" w:type="dxa"/>
          </w:tcPr>
          <w:p w:rsidR="00DF4780" w:rsidRPr="00DF4780" w:rsidRDefault="00DF4780" w:rsidP="00DF4780">
            <w:pPr>
              <w:pStyle w:val="ekvtabelle"/>
              <w:rPr>
                <w:rStyle w:val="ekvfett"/>
              </w:rPr>
            </w:pPr>
            <w:r w:rsidRPr="00DF4780">
              <w:rPr>
                <w:rStyle w:val="ekvfett"/>
              </w:rPr>
              <w:t>Dorf</w:t>
            </w:r>
          </w:p>
        </w:tc>
        <w:tc>
          <w:tcPr>
            <w:tcW w:w="2790" w:type="dxa"/>
          </w:tcPr>
          <w:p w:rsidR="00DF4780" w:rsidRPr="00DF4780" w:rsidRDefault="00DF4780" w:rsidP="00DF4780">
            <w:pPr>
              <w:pStyle w:val="ekvtabelle"/>
              <w:rPr>
                <w:rStyle w:val="ekvfett"/>
              </w:rPr>
            </w:pPr>
            <w:r w:rsidRPr="00DF4780">
              <w:rPr>
                <w:rStyle w:val="ekvfett"/>
              </w:rPr>
              <w:t>Stadt</w:t>
            </w:r>
          </w:p>
        </w:tc>
      </w:tr>
      <w:tr w:rsidR="00DF4780" w:rsidTr="00DF4780">
        <w:tc>
          <w:tcPr>
            <w:tcW w:w="2790" w:type="dxa"/>
          </w:tcPr>
          <w:p w:rsidR="00DF4780" w:rsidRPr="00DF4780" w:rsidRDefault="00DF4780" w:rsidP="00DF4780">
            <w:pPr>
              <w:pStyle w:val="ekvtabelle"/>
            </w:pPr>
            <w:r w:rsidRPr="00DF4780">
              <w:t>Daseinsgrundfunktion</w:t>
            </w:r>
          </w:p>
          <w:p w:rsidR="00DF4780" w:rsidRPr="00DF4780" w:rsidRDefault="00DF4780" w:rsidP="00DF4780">
            <w:pPr>
              <w:pStyle w:val="ekvtabelle"/>
            </w:pPr>
            <w:r w:rsidRPr="00DF4780">
              <w:t>Dorf</w:t>
            </w:r>
          </w:p>
          <w:p w:rsidR="00DF4780" w:rsidRPr="00DF4780" w:rsidRDefault="00DF4780" w:rsidP="00DF4780">
            <w:pPr>
              <w:pStyle w:val="ekvtabelle"/>
            </w:pPr>
            <w:r w:rsidRPr="00DF4780">
              <w:t>Gemeinde</w:t>
            </w:r>
          </w:p>
          <w:p w:rsidR="00DF4780" w:rsidRPr="00DF4780" w:rsidRDefault="00DF4780" w:rsidP="00DF4780">
            <w:pPr>
              <w:pStyle w:val="ekvtabelle"/>
            </w:pPr>
            <w:r w:rsidRPr="00DF4780">
              <w:t>Grundbedürfnis</w:t>
            </w:r>
          </w:p>
          <w:p w:rsidR="00DF4780" w:rsidRPr="00DF4780" w:rsidRDefault="00DF4780" w:rsidP="00DF4780">
            <w:pPr>
              <w:pStyle w:val="ekvtabelle"/>
            </w:pPr>
            <w:r w:rsidRPr="00DF4780">
              <w:t>nachhaltige Dorfentwicklung</w:t>
            </w:r>
          </w:p>
          <w:p w:rsidR="00DF4780" w:rsidRPr="00DF4780" w:rsidRDefault="00DF4780" w:rsidP="00DF4780">
            <w:pPr>
              <w:pStyle w:val="ekvtabelle"/>
            </w:pPr>
            <w:r w:rsidRPr="00DF4780">
              <w:t>Pendler</w:t>
            </w:r>
          </w:p>
          <w:p w:rsidR="00DF4780" w:rsidRPr="00DF4780" w:rsidRDefault="00DF4780" w:rsidP="00DF4780">
            <w:pPr>
              <w:pStyle w:val="ekvtabelle"/>
            </w:pPr>
            <w:r w:rsidRPr="00DF4780">
              <w:t>Umland</w:t>
            </w:r>
          </w:p>
        </w:tc>
        <w:tc>
          <w:tcPr>
            <w:tcW w:w="2790" w:type="dxa"/>
          </w:tcPr>
          <w:p w:rsidR="00DF4780" w:rsidRPr="00DF4780" w:rsidRDefault="00DF4780" w:rsidP="00DF4780">
            <w:pPr>
              <w:pStyle w:val="ekvtabelle"/>
            </w:pPr>
            <w:r w:rsidRPr="00DF4780">
              <w:t>City</w:t>
            </w:r>
          </w:p>
          <w:p w:rsidR="00DF4780" w:rsidRPr="00DF4780" w:rsidRDefault="00DF4780" w:rsidP="00DF4780">
            <w:pPr>
              <w:pStyle w:val="ekvtabelle"/>
            </w:pPr>
            <w:r w:rsidRPr="00DF4780">
              <w:t>Daseinsgrundfunktion</w:t>
            </w:r>
          </w:p>
          <w:p w:rsidR="00DF4780" w:rsidRPr="00DF4780" w:rsidRDefault="00DF4780" w:rsidP="00DF4780">
            <w:pPr>
              <w:pStyle w:val="ekvtabelle"/>
            </w:pPr>
            <w:r w:rsidRPr="00DF4780">
              <w:t>Grundbedürfnis</w:t>
            </w:r>
          </w:p>
          <w:p w:rsidR="00DF4780" w:rsidRPr="00DF4780" w:rsidRDefault="00DF4780" w:rsidP="00DF4780">
            <w:pPr>
              <w:pStyle w:val="ekvtabelle"/>
            </w:pPr>
            <w:r w:rsidRPr="00DF4780">
              <w:t>Industrie- und Gewerbegebiet</w:t>
            </w:r>
          </w:p>
          <w:p w:rsidR="00DF4780" w:rsidRPr="00DF4780" w:rsidRDefault="00DF4780" w:rsidP="00DF4780">
            <w:pPr>
              <w:pStyle w:val="ekvtabelle"/>
            </w:pPr>
            <w:r w:rsidRPr="00DF4780">
              <w:t>Mischgebiet</w:t>
            </w:r>
          </w:p>
          <w:p w:rsidR="00DF4780" w:rsidRPr="00DF4780" w:rsidRDefault="00DF4780" w:rsidP="00DF4780">
            <w:pPr>
              <w:pStyle w:val="ekvtabelle"/>
            </w:pPr>
            <w:r w:rsidRPr="00DF4780">
              <w:t xml:space="preserve">nachhaltige </w:t>
            </w:r>
            <w:r w:rsidRPr="00DF4780">
              <w:br/>
              <w:t>Stadtentwicklung</w:t>
            </w:r>
          </w:p>
          <w:p w:rsidR="00DF4780" w:rsidRPr="00DF4780" w:rsidRDefault="00DF4780" w:rsidP="00DF4780">
            <w:pPr>
              <w:pStyle w:val="ekvtabelle"/>
            </w:pPr>
            <w:r w:rsidRPr="00DF4780">
              <w:t>Pendler</w:t>
            </w:r>
          </w:p>
          <w:p w:rsidR="00DF4780" w:rsidRPr="00DF4780" w:rsidRDefault="00DF4780" w:rsidP="00DF4780">
            <w:pPr>
              <w:pStyle w:val="ekvtabelle"/>
            </w:pPr>
            <w:r w:rsidRPr="00DF4780">
              <w:t>Stadt</w:t>
            </w:r>
          </w:p>
          <w:p w:rsidR="00DF4780" w:rsidRPr="00DF4780" w:rsidRDefault="00DF4780" w:rsidP="00DF4780">
            <w:pPr>
              <w:pStyle w:val="ekvtabelle"/>
            </w:pPr>
            <w:r w:rsidRPr="00DF4780">
              <w:t>Stadtviertel</w:t>
            </w:r>
          </w:p>
          <w:p w:rsidR="00DF4780" w:rsidRPr="00DF4780" w:rsidRDefault="00DF4780" w:rsidP="00DF4780">
            <w:pPr>
              <w:pStyle w:val="ekvtabelle"/>
            </w:pPr>
            <w:r w:rsidRPr="00DF4780">
              <w:t>Wohngebiet</w:t>
            </w:r>
          </w:p>
        </w:tc>
      </w:tr>
    </w:tbl>
    <w:p w:rsidR="00E16012" w:rsidRPr="00E16012" w:rsidRDefault="00E16012" w:rsidP="00DF4780">
      <w:pPr>
        <w:pStyle w:val="ekvaufzhlung"/>
        <w:rPr>
          <w:rStyle w:val="ekvfett"/>
        </w:rPr>
      </w:pPr>
      <w:r w:rsidRPr="00E16012">
        <w:rPr>
          <w:rStyle w:val="ekvfett"/>
        </w:rPr>
        <w:t xml:space="preserve"> </w:t>
      </w:r>
    </w:p>
    <w:p w:rsidR="00E16012" w:rsidRDefault="00E16012" w:rsidP="00DF4780">
      <w:pPr>
        <w:pStyle w:val="ekvaufzhlung"/>
      </w:pPr>
      <w:r w:rsidRPr="00E16012">
        <w:rPr>
          <w:rStyle w:val="ekvfett"/>
        </w:rPr>
        <w:t>10b</w:t>
      </w:r>
      <w:r w:rsidRPr="00E16012">
        <w:tab/>
      </w:r>
      <w:r w:rsidRPr="00DF4780">
        <w:rPr>
          <w:rStyle w:val="ekvregularitalic"/>
        </w:rPr>
        <w:t>Individuelle Schülerlösung.</w:t>
      </w:r>
      <w:r w:rsidRPr="00E16012">
        <w:t xml:space="preserve"> Der Austausch zu zweit soll der gegenseitigen Überprüfung und Vertiefung dienen. Bei diesem Thema könnte z.</w:t>
      </w:r>
      <w:r w:rsidRPr="00E16012">
        <w:rPr>
          <w:rFonts w:ascii="Cambria Math" w:hAnsi="Cambria Math" w:cs="Cambria Math"/>
        </w:rPr>
        <w:t> </w:t>
      </w:r>
      <w:r w:rsidRPr="00E16012">
        <w:t>B. bei einigen Begriffen überlegt werden, ob die eindeutige Zuordnung wie hier in der Tabelle überhaupt angemessen ist (z.</w:t>
      </w:r>
      <w:r w:rsidRPr="00E16012">
        <w:rPr>
          <w:rFonts w:ascii="Cambria Math" w:hAnsi="Cambria Math" w:cs="Cambria Math"/>
        </w:rPr>
        <w:t> </w:t>
      </w:r>
      <w:r w:rsidRPr="00E16012">
        <w:t>B. Wohngebiet nur bei Stadt?; Gemeinde nur bei Dorf?).</w:t>
      </w:r>
      <w:bookmarkStart w:id="0" w:name="_GoBack"/>
      <w:bookmarkEnd w:id="0"/>
    </w:p>
    <w:sectPr w:rsidR="00E16012"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5B" w:rsidRDefault="00505D5B" w:rsidP="003C599D">
      <w:pPr>
        <w:spacing w:line="240" w:lineRule="auto"/>
      </w:pPr>
      <w:r>
        <w:separator/>
      </w:r>
    </w:p>
  </w:endnote>
  <w:endnote w:type="continuationSeparator" w:id="0">
    <w:p w:rsidR="00505D5B" w:rsidRDefault="00505D5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oloCEF Medium">
    <w:panose1 w:val="00000000000000000000"/>
    <w:charset w:val="00"/>
    <w:family w:val="modern"/>
    <w:notTrueType/>
    <w:pitch w:val="variable"/>
    <w:sig w:usb0="800000AF" w:usb1="0000204A" w:usb2="00000000" w:usb3="00000000" w:csb0="00000093" w:csb1="00000000"/>
  </w:font>
  <w:font w:name="PoloCEF">
    <w:panose1 w:val="00000000000000000000"/>
    <w:charset w:val="00"/>
    <w:family w:val="modern"/>
    <w:notTrueType/>
    <w:pitch w:val="variable"/>
    <w:sig w:usb0="800000AF" w:usb1="0000204A" w:usb2="00000000" w:usb3="00000000" w:csb0="00000093" w:csb1="00000000"/>
  </w:font>
  <w:font w:name="PoloCEF Normal">
    <w:panose1 w:val="00000000000000000000"/>
    <w:charset w:val="00"/>
    <w:family w:val="modern"/>
    <w:notTrueType/>
    <w:pitch w:val="variable"/>
    <w:sig w:usb0="800000AF" w:usb1="0000204A"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201</w:t>
          </w:r>
          <w:r w:rsidR="009929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5B" w:rsidRDefault="00505D5B" w:rsidP="003C599D">
      <w:pPr>
        <w:spacing w:line="240" w:lineRule="auto"/>
      </w:pPr>
      <w:r>
        <w:separator/>
      </w:r>
    </w:p>
  </w:footnote>
  <w:footnote w:type="continuationSeparator" w:id="0">
    <w:p w:rsidR="00505D5B" w:rsidRDefault="00505D5B"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26B" w:rsidRDefault="00952B57">
    <w:pPr>
      <w:pStyle w:val="Kopfzeile"/>
    </w:pPr>
    <w:r>
      <w:rPr>
        <w:lang w:eastAsia="de-DE"/>
      </w:rPr>
      <w:drawing>
        <wp:anchor distT="0" distB="0" distL="114300" distR="114300" simplePos="0" relativeHeight="251658240" behindDoc="1" locked="0" layoutInCell="1" allowOverlap="1">
          <wp:simplePos x="0" y="0"/>
          <wp:positionH relativeFrom="column">
            <wp:posOffset>-626745</wp:posOffset>
          </wp:positionH>
          <wp:positionV relativeFrom="paragraph">
            <wp:posOffset>-71755</wp:posOffset>
          </wp:positionV>
          <wp:extent cx="849600" cy="702000"/>
          <wp:effectExtent l="0" t="0" r="825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7_KV_Kop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9600" cy="70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D5B"/>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3B82"/>
    <w:rsid w:val="000A51A5"/>
    <w:rsid w:val="000A7892"/>
    <w:rsid w:val="000B098D"/>
    <w:rsid w:val="000B5FE5"/>
    <w:rsid w:val="000B7BD3"/>
    <w:rsid w:val="000C11E0"/>
    <w:rsid w:val="000C60D9"/>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5D5B"/>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71F19"/>
    <w:rsid w:val="006802C4"/>
    <w:rsid w:val="0068429A"/>
    <w:rsid w:val="00685FDD"/>
    <w:rsid w:val="006912DC"/>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9B6"/>
    <w:rsid w:val="007636A0"/>
    <w:rsid w:val="007661BA"/>
    <w:rsid w:val="00766405"/>
    <w:rsid w:val="0076691A"/>
    <w:rsid w:val="00772DA9"/>
    <w:rsid w:val="00775322"/>
    <w:rsid w:val="007814C9"/>
    <w:rsid w:val="00787700"/>
    <w:rsid w:val="007909CB"/>
    <w:rsid w:val="00794685"/>
    <w:rsid w:val="00797B18"/>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D6755"/>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5DE"/>
    <w:rsid w:val="00C84E4C"/>
    <w:rsid w:val="00C87044"/>
    <w:rsid w:val="00C94D17"/>
    <w:rsid w:val="00CB17F5"/>
    <w:rsid w:val="00CB27C6"/>
    <w:rsid w:val="00CB463B"/>
    <w:rsid w:val="00CB5B82"/>
    <w:rsid w:val="00CB782D"/>
    <w:rsid w:val="00CC54E0"/>
    <w:rsid w:val="00CC65A8"/>
    <w:rsid w:val="00CC7DBB"/>
    <w:rsid w:val="00CD1642"/>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E287B"/>
    <w:rsid w:val="00DE603B"/>
    <w:rsid w:val="00DF129D"/>
    <w:rsid w:val="00DF4371"/>
    <w:rsid w:val="00DF4780"/>
    <w:rsid w:val="00DF625F"/>
    <w:rsid w:val="00DF74DB"/>
    <w:rsid w:val="00E01841"/>
    <w:rsid w:val="00E045FD"/>
    <w:rsid w:val="00E05976"/>
    <w:rsid w:val="00E126C1"/>
    <w:rsid w:val="00E16012"/>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5BDD"/>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qFormat/>
    <w:rsid w:val="008F7B3F"/>
    <w:pPr>
      <w:spacing w:line="660" w:lineRule="exact"/>
      <w:jc w:val="center"/>
    </w:pPr>
    <w:rPr>
      <w:color w:val="FFFFFF" w:themeColor="background1"/>
      <w:sz w:val="54"/>
    </w:rPr>
  </w:style>
  <w:style w:type="paragraph" w:customStyle="1" w:styleId="ekvue2">
    <w:name w:val="ekv.ue2"/>
    <w:basedOn w:val="Standard"/>
    <w:next w:val="ekvgrundtext"/>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Medium" w:hAnsi="PoloCEF Medium" w:cs="PoloCEF Medium"/>
      <w:noProof w:val="0"/>
      <w:color w:val="000000"/>
      <w:sz w:val="38"/>
      <w:szCs w:val="38"/>
    </w:rPr>
  </w:style>
  <w:style w:type="paragraph" w:customStyle="1" w:styleId="ekvgrundtext">
    <w:name w:val="ekv.grundtext"/>
    <w:basedOn w:val="Standard"/>
    <w:uiPriority w:val="99"/>
    <w:rsid w:val="00E16012"/>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paragraph" w:customStyle="1" w:styleId="ekvue4">
    <w:name w:val="ekv.ue4"/>
    <w:basedOn w:val="Standard"/>
    <w:next w:val="ekvgrundtext"/>
    <w:uiPriority w:val="99"/>
    <w:rsid w:val="00E16012"/>
    <w:pPr>
      <w:keepNext/>
      <w:tabs>
        <w:tab w:val="clear" w:pos="340"/>
        <w:tab w:val="clear" w:pos="595"/>
        <w:tab w:val="clear" w:pos="851"/>
        <w:tab w:val="left" w:pos="425"/>
      </w:tabs>
      <w:suppressAutoHyphens/>
      <w:autoSpaceDE w:val="0"/>
      <w:autoSpaceDN w:val="0"/>
      <w:adjustRightInd w:val="0"/>
      <w:spacing w:before="170" w:after="57" w:line="255" w:lineRule="atLeast"/>
      <w:textAlignment w:val="center"/>
    </w:pPr>
    <w:rPr>
      <w:rFonts w:ascii="PoloCEF Medium" w:hAnsi="PoloCEF Medium" w:cs="PoloCEF Medium"/>
      <w:noProof w:val="0"/>
      <w:color w:val="000000"/>
      <w:sz w:val="21"/>
      <w:szCs w:val="21"/>
    </w:rPr>
  </w:style>
  <w:style w:type="paragraph" w:customStyle="1" w:styleId="terraue2">
    <w:name w:val="terra.ue2"/>
    <w:basedOn w:val="Standard"/>
    <w:next w:val="Standard"/>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w:hAnsi="PoloCEF" w:cs="PoloCEF"/>
      <w:noProof w:val="0"/>
      <w:color w:val="000000"/>
      <w:sz w:val="38"/>
      <w:szCs w:val="38"/>
    </w:rPr>
  </w:style>
  <w:style w:type="character" w:customStyle="1" w:styleId="terramedium50">
    <w:name w:val="terra.medium 50%"/>
    <w:uiPriority w:val="99"/>
    <w:rsid w:val="00E16012"/>
    <w:rPr>
      <w:rFonts w:ascii="PoloCEF Medium" w:hAnsi="PoloCEF Medium" w:cs="PoloCEF Medium"/>
      <w:color w:val="000000"/>
    </w:rPr>
  </w:style>
  <w:style w:type="character" w:customStyle="1" w:styleId="ekvregularitalic">
    <w:name w:val="ekv.regular.italic"/>
    <w:uiPriority w:val="99"/>
    <w:rsid w:val="00E16012"/>
    <w:rPr>
      <w:rFonts w:ascii="PoloCEF Normal" w:hAnsi="PoloCEF Normal" w:cs="PoloCEF Normal"/>
      <w:i/>
      <w:iCs/>
    </w:rPr>
  </w:style>
  <w:style w:type="character" w:customStyle="1" w:styleId="terraihvsonderseite">
    <w:name w:val="terra.ihv.sonderseite"/>
    <w:uiPriority w:val="99"/>
    <w:rsid w:val="00E16012"/>
    <w:rPr>
      <w:color w:val="000000"/>
      <w:spacing w:val="1"/>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uiPriority w:val="99"/>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qFormat/>
    <w:rsid w:val="008F7B3F"/>
    <w:pPr>
      <w:spacing w:line="660" w:lineRule="exact"/>
      <w:jc w:val="center"/>
    </w:pPr>
    <w:rPr>
      <w:color w:val="FFFFFF" w:themeColor="background1"/>
      <w:sz w:val="54"/>
    </w:rPr>
  </w:style>
  <w:style w:type="paragraph" w:customStyle="1" w:styleId="ekvue2">
    <w:name w:val="ekv.ue2"/>
    <w:basedOn w:val="Standard"/>
    <w:next w:val="ekvgrundtext"/>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Medium" w:hAnsi="PoloCEF Medium" w:cs="PoloCEF Medium"/>
      <w:noProof w:val="0"/>
      <w:color w:val="000000"/>
      <w:sz w:val="38"/>
      <w:szCs w:val="38"/>
    </w:rPr>
  </w:style>
  <w:style w:type="paragraph" w:customStyle="1" w:styleId="ekvgrundtext">
    <w:name w:val="ekv.grundtext"/>
    <w:basedOn w:val="Standard"/>
    <w:uiPriority w:val="99"/>
    <w:rsid w:val="00E16012"/>
    <w:pPr>
      <w:tabs>
        <w:tab w:val="clear" w:pos="340"/>
        <w:tab w:val="clear" w:pos="595"/>
        <w:tab w:val="clear" w:pos="851"/>
        <w:tab w:val="left" w:pos="397"/>
      </w:tabs>
      <w:autoSpaceDE w:val="0"/>
      <w:autoSpaceDN w:val="0"/>
      <w:adjustRightInd w:val="0"/>
      <w:spacing w:line="255" w:lineRule="atLeast"/>
      <w:textAlignment w:val="center"/>
    </w:pPr>
    <w:rPr>
      <w:rFonts w:ascii="PoloCEF" w:hAnsi="PoloCEF" w:cs="PoloCEF"/>
      <w:noProof w:val="0"/>
      <w:color w:val="000000"/>
      <w:sz w:val="20"/>
      <w:szCs w:val="20"/>
    </w:rPr>
  </w:style>
  <w:style w:type="paragraph" w:customStyle="1" w:styleId="ekvue4">
    <w:name w:val="ekv.ue4"/>
    <w:basedOn w:val="Standard"/>
    <w:next w:val="ekvgrundtext"/>
    <w:uiPriority w:val="99"/>
    <w:rsid w:val="00E16012"/>
    <w:pPr>
      <w:keepNext/>
      <w:tabs>
        <w:tab w:val="clear" w:pos="340"/>
        <w:tab w:val="clear" w:pos="595"/>
        <w:tab w:val="clear" w:pos="851"/>
        <w:tab w:val="left" w:pos="425"/>
      </w:tabs>
      <w:suppressAutoHyphens/>
      <w:autoSpaceDE w:val="0"/>
      <w:autoSpaceDN w:val="0"/>
      <w:adjustRightInd w:val="0"/>
      <w:spacing w:before="170" w:after="57" w:line="255" w:lineRule="atLeast"/>
      <w:textAlignment w:val="center"/>
    </w:pPr>
    <w:rPr>
      <w:rFonts w:ascii="PoloCEF Medium" w:hAnsi="PoloCEF Medium" w:cs="PoloCEF Medium"/>
      <w:noProof w:val="0"/>
      <w:color w:val="000000"/>
      <w:sz w:val="21"/>
      <w:szCs w:val="21"/>
    </w:rPr>
  </w:style>
  <w:style w:type="paragraph" w:customStyle="1" w:styleId="terraue2">
    <w:name w:val="terra.ue2"/>
    <w:basedOn w:val="Standard"/>
    <w:next w:val="Standard"/>
    <w:uiPriority w:val="99"/>
    <w:rsid w:val="00E16012"/>
    <w:pPr>
      <w:keepNext/>
      <w:tabs>
        <w:tab w:val="clear" w:pos="340"/>
        <w:tab w:val="clear" w:pos="595"/>
        <w:tab w:val="clear" w:pos="851"/>
        <w:tab w:val="left" w:pos="765"/>
        <w:tab w:val="left" w:pos="1191"/>
      </w:tabs>
      <w:suppressAutoHyphens/>
      <w:autoSpaceDE w:val="0"/>
      <w:autoSpaceDN w:val="0"/>
      <w:adjustRightInd w:val="0"/>
      <w:spacing w:line="510" w:lineRule="atLeast"/>
      <w:textAlignment w:val="center"/>
    </w:pPr>
    <w:rPr>
      <w:rFonts w:ascii="PoloCEF" w:hAnsi="PoloCEF" w:cs="PoloCEF"/>
      <w:noProof w:val="0"/>
      <w:color w:val="000000"/>
      <w:sz w:val="38"/>
      <w:szCs w:val="38"/>
    </w:rPr>
  </w:style>
  <w:style w:type="character" w:customStyle="1" w:styleId="terramedium50">
    <w:name w:val="terra.medium 50%"/>
    <w:uiPriority w:val="99"/>
    <w:rsid w:val="00E16012"/>
    <w:rPr>
      <w:rFonts w:ascii="PoloCEF Medium" w:hAnsi="PoloCEF Medium" w:cs="PoloCEF Medium"/>
      <w:color w:val="000000"/>
    </w:rPr>
  </w:style>
  <w:style w:type="character" w:customStyle="1" w:styleId="ekvregularitalic">
    <w:name w:val="ekv.regular.italic"/>
    <w:uiPriority w:val="99"/>
    <w:rsid w:val="00E16012"/>
    <w:rPr>
      <w:rFonts w:ascii="PoloCEF Normal" w:hAnsi="PoloCEF Normal" w:cs="PoloCEF Normal"/>
      <w:i/>
      <w:iCs/>
    </w:rPr>
  </w:style>
  <w:style w:type="character" w:customStyle="1" w:styleId="terraihvsonderseite">
    <w:name w:val="terra.ihv.sonderseite"/>
    <w:uiPriority w:val="99"/>
    <w:rsid w:val="00E16012"/>
    <w:rPr>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iSa\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WD_KV_KL5_SSS_TERRA_7.dotm</Template>
  <TotalTime>0</TotalTime>
  <Pages>2</Pages>
  <Words>597</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GmbH</dc:creator>
  <cp:lastModifiedBy>Ernst Klett Verlag GmbH</cp:lastModifiedBy>
  <cp:revision>1</cp:revision>
  <cp:lastPrinted>2016-12-23T16:36:00Z</cp:lastPrinted>
  <dcterms:created xsi:type="dcterms:W3CDTF">2019-07-11T09:48:00Z</dcterms:created>
  <dcterms:modified xsi:type="dcterms:W3CDTF">2019-07-11T10:46:00Z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