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016E75" w:rsidRDefault="006F0F94" w:rsidP="00016E75">
            <w:pPr>
              <w:pStyle w:val="ekvkolumnentitel"/>
            </w:pPr>
            <w:r w:rsidRPr="00016E75">
              <w:t>Zu</w:t>
            </w:r>
            <w:r w:rsidR="00114BA6" w:rsidRPr="00016E75">
              <w:t>: S. 56</w:t>
            </w:r>
            <w:r w:rsidRPr="00016E75">
              <w:t xml:space="preserve"> </w:t>
            </w:r>
            <w:r w:rsidR="00114BA6" w:rsidRPr="00016E75">
              <w:t>e | Aufgab</w:t>
            </w:r>
            <w:r w:rsidRPr="00016E75">
              <w:t>e</w:t>
            </w:r>
            <w:r w:rsidR="00114BA6" w:rsidRPr="00016E75">
              <w:t xml:space="preserve"> </w:t>
            </w:r>
            <w:r w:rsidRPr="00016E75"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016E75" w:rsidRDefault="00BB04F6" w:rsidP="00016E75">
            <w:pPr>
              <w:pStyle w:val="ekvkolumnentitel"/>
            </w:pPr>
            <w:r w:rsidRPr="00016E75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016E75" w:rsidRDefault="00BB04F6" w:rsidP="00016E75">
            <w:pPr>
              <w:pStyle w:val="ekvkolumnentitel"/>
            </w:pPr>
            <w:r w:rsidRPr="00016E75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114BA6" w:rsidP="007C1230">
            <w:pPr>
              <w:pStyle w:val="ekvkvnummer"/>
            </w:pPr>
            <w:r>
              <w:t>KV 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6F0F94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45625" w:rsidRDefault="00145625" w:rsidP="00145625">
      <w:pPr>
        <w:pStyle w:val="ekvue1arial"/>
      </w:pPr>
      <w:bookmarkStart w:id="0" w:name="bmStart"/>
      <w:bookmarkEnd w:id="0"/>
      <w:r>
        <w:t>Texte zum Bearbeiten</w:t>
      </w:r>
    </w:p>
    <w:p w:rsidR="00145625" w:rsidRDefault="00145625" w:rsidP="00F21E38">
      <w:pPr>
        <w:pStyle w:val="ekvgrundtexthalbe"/>
      </w:pPr>
    </w:p>
    <w:p w:rsidR="00F21E38" w:rsidRDefault="00BD723A" w:rsidP="00145625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AC0043E">
            <wp:simplePos x="0" y="0"/>
            <wp:positionH relativeFrom="column">
              <wp:posOffset>-194310</wp:posOffset>
            </wp:positionH>
            <wp:positionV relativeFrom="paragraph">
              <wp:posOffset>151765</wp:posOffset>
            </wp:positionV>
            <wp:extent cx="6149160" cy="7005240"/>
            <wp:effectExtent l="0" t="0" r="4445" b="5715"/>
            <wp:wrapNone/>
            <wp:docPr id="1" name="Grafik 1" descr="Z:\Daten\Klett_Auer\695304_Onlinematerial\NEUE_Daten_Fremdtexte\wd03_695304_KV09_Texte_Bearbeiten_56##Schriftwarnung##\wd03_695304_KV09Bearbeiten_56##Schriftwarnung##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49160" cy="700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04F" w:rsidRDefault="009A104F" w:rsidP="009A104F">
      <w:pPr>
        <w:pStyle w:val="ekvue2arial"/>
        <w:rPr>
          <w:rFonts w:ascii="Arial,Bold" w:hAnsi="Arial,Bold" w:cs="Arial,Bold"/>
          <w:bCs/>
          <w:color w:val="000000"/>
          <w:sz w:val="20"/>
          <w:szCs w:val="20"/>
        </w:rPr>
      </w:pPr>
    </w:p>
    <w:p w:rsidR="00145625" w:rsidRDefault="00145625" w:rsidP="00145625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  <w:sectPr w:rsidR="00145625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145625" w:rsidRDefault="00145625" w:rsidP="00BD723A">
      <w:pPr>
        <w:pStyle w:val="ekvbild"/>
      </w:pPr>
    </w:p>
    <w:p w:rsidR="00BD723A" w:rsidRDefault="00BD723A" w:rsidP="00BD723A"/>
    <w:p w:rsidR="00BD723A" w:rsidRDefault="0031151D" w:rsidP="009A104F">
      <w:r>
        <w:t>w</w:t>
      </w:r>
    </w:p>
    <w:p w:rsidR="00145625" w:rsidRDefault="00145625" w:rsidP="00145625">
      <w:pPr>
        <w:rPr>
          <w:rFonts w:cs="Arial"/>
          <w:color w:val="000000"/>
          <w:sz w:val="16"/>
          <w:szCs w:val="16"/>
        </w:rPr>
      </w:pPr>
    </w:p>
    <w:p w:rsidR="00145625" w:rsidRDefault="00145625" w:rsidP="00145625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  <w:sectPr w:rsidR="00145625" w:rsidSect="009A104F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127430" w:rsidRPr="00C172AE" w:rsidTr="00811B6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27430" w:rsidRPr="00AE65F6" w:rsidRDefault="00127430" w:rsidP="00811B6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430" w:rsidRPr="00082300" w:rsidRDefault="009A104F" w:rsidP="00082300">
            <w:pPr>
              <w:pStyle w:val="ekvkolumnentitel"/>
            </w:pPr>
            <w:r w:rsidRPr="00082300">
              <w:t>Zu: S. 56 e</w:t>
            </w:r>
            <w:bookmarkStart w:id="1" w:name="_GoBack"/>
            <w:bookmarkEnd w:id="1"/>
            <w:r w:rsidRPr="00082300">
              <w:t xml:space="preserve"> | 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430" w:rsidRPr="007C1230" w:rsidRDefault="00BB04F6" w:rsidP="00811B65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430" w:rsidRPr="007C1230" w:rsidRDefault="00BB04F6" w:rsidP="00811B65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430" w:rsidRPr="007C1230" w:rsidRDefault="00127430" w:rsidP="00811B65">
            <w:pPr>
              <w:pStyle w:val="ekvkvnummer"/>
            </w:pPr>
            <w:r w:rsidRPr="007C1230">
              <w:t xml:space="preserve">KV </w:t>
            </w:r>
            <w:r w:rsidR="009A104F"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430" w:rsidRPr="007C1230" w:rsidRDefault="009A104F" w:rsidP="00811B65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127430" w:rsidRPr="007636A0" w:rsidRDefault="00127430" w:rsidP="00811B65">
            <w:pPr>
              <w:pStyle w:val="ekvkolumnentitel"/>
              <w:rPr>
                <w:color w:val="FFFFFF" w:themeColor="background1"/>
              </w:rPr>
            </w:pPr>
          </w:p>
        </w:tc>
      </w:tr>
      <w:tr w:rsidR="00127430" w:rsidRPr="00BF17F2" w:rsidTr="00811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127430" w:rsidRPr="00BF17F2" w:rsidRDefault="00127430" w:rsidP="00811B65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127430" w:rsidRDefault="00127430" w:rsidP="00BD723A">
            <w:pPr>
              <w:pStyle w:val="ekvbild"/>
            </w:pPr>
          </w:p>
          <w:p w:rsidR="00BD723A" w:rsidRPr="00BF17F2" w:rsidRDefault="00BD723A" w:rsidP="00BD723A"/>
        </w:tc>
      </w:tr>
    </w:tbl>
    <w:p w:rsidR="00145625" w:rsidRDefault="00145625" w:rsidP="00145625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  <w:sectPr w:rsidR="00145625" w:rsidSect="00145625"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127430" w:rsidRDefault="00BD723A" w:rsidP="0014562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19050</wp:posOffset>
            </wp:positionV>
            <wp:extent cx="6171120" cy="3657960"/>
            <wp:effectExtent l="0" t="0" r="1270" b="0"/>
            <wp:wrapNone/>
            <wp:docPr id="2" name="Grafik 2" descr="Z:\Daten\Klett_Auer\695304_Onlinematerial\NEUE_Daten_Fremdtexte\wd03_695304_KV09_Texte_Bearbeiten_56##Schriftwarnung##\wd03_695304_KV09Bearbeiten_56##Schriftwarnung##_0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1120" cy="36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3A" w:rsidRDefault="00BD723A" w:rsidP="00145625">
      <w:pPr>
        <w:sectPr w:rsidR="00BD723A" w:rsidSect="009A104F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283"/>
          <w:docGrid w:linePitch="360"/>
        </w:sectPr>
      </w:pPr>
    </w:p>
    <w:p w:rsidR="00127430" w:rsidRDefault="00127430" w:rsidP="00145625"/>
    <w:sectPr w:rsidR="00127430" w:rsidSect="00127430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94" w:rsidRDefault="006F0F94" w:rsidP="003C599D">
      <w:pPr>
        <w:spacing w:line="240" w:lineRule="auto"/>
      </w:pPr>
      <w:r>
        <w:separator/>
      </w:r>
    </w:p>
  </w:endnote>
  <w:endnote w:type="continuationSeparator" w:id="0">
    <w:p w:rsidR="006F0F94" w:rsidRDefault="006F0F9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5787870D" wp14:editId="0554D11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114BA6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14BA6" w:rsidRDefault="00114BA6" w:rsidP="00114BA6">
          <w:pPr>
            <w:pStyle w:val="ekvquelle"/>
          </w:pPr>
          <w:r>
            <w:t>Autorin: Constanze Görlich-Wolf</w:t>
          </w:r>
        </w:p>
        <w:p w:rsidR="000C1572" w:rsidRPr="000B425B" w:rsidRDefault="000C1572" w:rsidP="00114BA6">
          <w:pPr>
            <w:pStyle w:val="ekvquelle"/>
          </w:pPr>
          <w:r w:rsidRPr="000B425B">
            <w:t xml:space="preserve">Textquellen: </w:t>
          </w:r>
          <w:r w:rsidR="00114BA6">
            <w:t xml:space="preserve">Michel de Montaigne: Die Essais. Artikel: Philosophieren heißt sterben lernen. Leipzig: Reclam </w:t>
          </w:r>
          <w:proofErr w:type="gramStart"/>
          <w:r w:rsidR="00114BA6">
            <w:t>2003,S.</w:t>
          </w:r>
          <w:proofErr w:type="gramEnd"/>
          <w:r w:rsidR="00114BA6">
            <w:t xml:space="preserve"> 60–61; Epikur. Brief an Menoikeus. Zitiert nach: Epikur. Philosophie der Freude. Eine Auswahl aus seinen Schriften übersetzt, erläutert und eingeleitet von Johannes Mewaldt. Stuttgart: Kröner1973, S. 40–42; </w:t>
          </w:r>
          <w:r w:rsidR="00114BA6" w:rsidRPr="00114BA6">
            <w:t>Platon: Die großen Dialoge: Phaidon. Vers 9, 57</w:t>
          </w:r>
        </w:p>
        <w:p w:rsidR="000C1572" w:rsidRPr="000B425B" w:rsidRDefault="000C1572" w:rsidP="000B425B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94" w:rsidRDefault="006F0F94" w:rsidP="003C599D">
      <w:pPr>
        <w:spacing w:line="240" w:lineRule="auto"/>
      </w:pPr>
      <w:r>
        <w:separator/>
      </w:r>
    </w:p>
  </w:footnote>
  <w:footnote w:type="continuationSeparator" w:id="0">
    <w:p w:rsidR="006F0F94" w:rsidRDefault="006F0F9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16A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100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98A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80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4C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61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DEF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AF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FC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CE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94"/>
    <w:rsid w:val="000040E2"/>
    <w:rsid w:val="00014D7E"/>
    <w:rsid w:val="00016E75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2300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4BA6"/>
    <w:rsid w:val="00124062"/>
    <w:rsid w:val="00126A13"/>
    <w:rsid w:val="00126C2B"/>
    <w:rsid w:val="00127430"/>
    <w:rsid w:val="00131417"/>
    <w:rsid w:val="00136FB9"/>
    <w:rsid w:val="00137DDD"/>
    <w:rsid w:val="00145625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6EC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151D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77B2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0F94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04F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B04F6"/>
    <w:rsid w:val="00BC2CD2"/>
    <w:rsid w:val="00BC6483"/>
    <w:rsid w:val="00BC69E3"/>
    <w:rsid w:val="00BC7335"/>
    <w:rsid w:val="00BD542D"/>
    <w:rsid w:val="00BD6E66"/>
    <w:rsid w:val="00BD723A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03B1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1E38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A104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A104F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2421-D5E4-456E-A1B4-38841339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</cp:revision>
  <cp:lastPrinted>2016-12-23T16:36:00Z</cp:lastPrinted>
  <dcterms:created xsi:type="dcterms:W3CDTF">2019-09-03T10:12:00Z</dcterms:created>
  <dcterms:modified xsi:type="dcterms:W3CDTF">2019-12-09T09:00:00Z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