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14:paraId="26BE06D9" w14:textId="77777777" w:rsidTr="001C499E">
        <w:trPr>
          <w:trHeight w:hRule="exact" w:val="510"/>
        </w:trPr>
        <w:tc>
          <w:tcPr>
            <w:tcW w:w="818" w:type="dxa"/>
            <w:tcBorders>
              <w:top w:val="nil"/>
              <w:bottom w:val="nil"/>
              <w:right w:val="nil"/>
            </w:tcBorders>
            <w:noWrap/>
            <w:vAlign w:val="bottom"/>
          </w:tcPr>
          <w:p w14:paraId="6E46B8C4" w14:textId="77777777"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14:paraId="2A2B2187" w14:textId="77777777"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14:paraId="53B2084A" w14:textId="77777777"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14:paraId="6FF4ED53" w14:textId="77777777"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14:paraId="22417F51" w14:textId="2271BA30" w:rsidR="002C5D15" w:rsidRPr="007C1230" w:rsidRDefault="00BF60A0" w:rsidP="007C1230">
            <w:pPr>
              <w:pStyle w:val="ekvkvnummer"/>
            </w:pPr>
            <w:r>
              <w:t>KT</w:t>
            </w:r>
            <w:r w:rsidR="00681AFA">
              <w:t>-L</w:t>
            </w:r>
          </w:p>
        </w:tc>
        <w:tc>
          <w:tcPr>
            <w:tcW w:w="883" w:type="dxa"/>
            <w:tcBorders>
              <w:top w:val="nil"/>
              <w:left w:val="nil"/>
              <w:bottom w:val="nil"/>
            </w:tcBorders>
            <w:noWrap/>
            <w:vAlign w:val="bottom"/>
          </w:tcPr>
          <w:p w14:paraId="45BE0B23" w14:textId="0D8EB0D3" w:rsidR="002C5D15" w:rsidRPr="007636A0" w:rsidRDefault="00E275AD" w:rsidP="009078CB">
            <w:pPr>
              <w:pStyle w:val="ekvkapitel"/>
              <w:rPr>
                <w:color w:val="FFFFFF" w:themeColor="background1"/>
              </w:rPr>
            </w:pPr>
            <w:r>
              <w:t>4</w:t>
            </w:r>
          </w:p>
        </w:tc>
      </w:tr>
      <w:tr w:rsidR="00583FC8" w:rsidRPr="00BF17F2" w14:paraId="4CDAC428" w14:textId="77777777"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3197118" w14:textId="77777777" w:rsidR="00583FC8" w:rsidRPr="00BF17F2" w:rsidRDefault="00583FC8" w:rsidP="00AE65F6">
            <w:pPr>
              <w:rPr>
                <w:color w:val="FFFFFF" w:themeColor="background1"/>
              </w:rPr>
            </w:pPr>
          </w:p>
        </w:tc>
        <w:tc>
          <w:tcPr>
            <w:tcW w:w="10182" w:type="dxa"/>
            <w:gridSpan w:val="5"/>
            <w:tcBorders>
              <w:left w:val="nil"/>
              <w:bottom w:val="nil"/>
            </w:tcBorders>
            <w:noWrap/>
            <w:vAlign w:val="bottom"/>
          </w:tcPr>
          <w:p w14:paraId="6214A3BF" w14:textId="77777777" w:rsidR="00583FC8" w:rsidRPr="00BF17F2" w:rsidRDefault="00583FC8" w:rsidP="00037566">
            <w:pPr>
              <w:rPr>
                <w:color w:val="FFFFFF" w:themeColor="background1"/>
              </w:rPr>
            </w:pPr>
          </w:p>
        </w:tc>
      </w:tr>
    </w:tbl>
    <w:p w14:paraId="70BA752D" w14:textId="283AFC16" w:rsidR="0075636B" w:rsidRDefault="00E275AD" w:rsidP="0075636B">
      <w:pPr>
        <w:pStyle w:val="ekvue1arial"/>
      </w:pPr>
      <w:bookmarkStart w:id="0" w:name="bmStart"/>
      <w:bookmarkStart w:id="1" w:name="_Hlk63936526"/>
      <w:bookmarkEnd w:id="0"/>
      <w:r>
        <w:t>Globale Herausforderung: Klimawandel</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3A16A53E" w:rsidR="0075636B" w:rsidRPr="00484B5B" w:rsidRDefault="0075636B" w:rsidP="00484B5B">
      <w:pPr>
        <w:pStyle w:val="ekvaufzhlung"/>
        <w:rPr>
          <w:rStyle w:val="ekvfett"/>
        </w:rPr>
      </w:pPr>
      <w:r w:rsidRPr="00484B5B">
        <w:rPr>
          <w:rStyle w:val="ekvfett"/>
        </w:rPr>
        <w:t>a)</w:t>
      </w:r>
      <w:r w:rsidRPr="00484B5B">
        <w:rPr>
          <w:rStyle w:val="ekvfett"/>
        </w:rPr>
        <w:tab/>
      </w:r>
      <w:r w:rsidR="00E275AD" w:rsidRPr="00E275AD">
        <w:rPr>
          <w:rStyle w:val="ekvfett"/>
        </w:rPr>
        <w:t>Ich kann auf einer Weltkarte jeweils Regionen zeigen, in der die Atmosphäre, die Kryosphäre und die Hydrosphäre vom Klimawandel besonders betroffen sein werden.</w:t>
      </w:r>
      <w:r w:rsidR="00124C77">
        <w:rPr>
          <w:rStyle w:val="ekvfett"/>
        </w:rPr>
        <w:t xml:space="preserve"> </w:t>
      </w:r>
      <w:r w:rsidR="00124C77" w:rsidRPr="00124C77">
        <w:rPr>
          <w:rStyle w:val="ekvfett"/>
        </w:rPr>
        <w:t>(S. 58–63)</w:t>
      </w:r>
      <w:r w:rsidR="00124C77">
        <w:rPr>
          <w:rStyle w:val="ekvfett"/>
        </w:rPr>
        <w:t xml:space="preserve"> </w:t>
      </w:r>
    </w:p>
    <w:p w14:paraId="3FEF825D" w14:textId="77777777" w:rsidR="00484B5B" w:rsidRDefault="00484B5B" w:rsidP="00465612">
      <w:pPr>
        <w:pStyle w:val="ekvaufzhlung"/>
        <w:tabs>
          <w:tab w:val="right" w:pos="9356"/>
        </w:tabs>
      </w:pPr>
    </w:p>
    <w:p w14:paraId="2EB24DA4" w14:textId="29A44E50" w:rsidR="0075636B" w:rsidRPr="00D23F11" w:rsidRDefault="0075636B" w:rsidP="00465612">
      <w:pPr>
        <w:pStyle w:val="ekvaufzhlung"/>
        <w:tabs>
          <w:tab w:val="right" w:pos="9356"/>
        </w:tabs>
      </w:pPr>
      <w:r w:rsidRPr="00484B5B">
        <w:rPr>
          <w:rStyle w:val="ekvnummerierung"/>
        </w:rPr>
        <w:t>1</w:t>
      </w:r>
      <w:r>
        <w:tab/>
      </w:r>
      <w:r w:rsidR="00E275AD" w:rsidRPr="00E275AD">
        <w:t xml:space="preserve">Zeichnen Sie auf </w:t>
      </w:r>
      <w:r w:rsidR="00125F4F">
        <w:t>einer</w:t>
      </w:r>
      <w:r w:rsidR="00E275AD" w:rsidRPr="00E275AD">
        <w:t xml:space="preserve"> Weltkarte jeweils eine Region ein, die im Bereich der Atmosphäre, Hydrosphäre und Kryosphäre vom Klimawandel besonders betroffen sein wird.</w:t>
      </w:r>
      <w:r w:rsidR="00CE4C91" w:rsidRPr="00CE4C91">
        <w:t xml:space="preserve"> </w:t>
      </w:r>
      <w:r w:rsidR="00465612">
        <w:tab/>
      </w:r>
      <w:r w:rsidR="00CE4C91">
        <w:rPr>
          <w:rStyle w:val="ekvgrau"/>
        </w:rPr>
        <w:t>(</w:t>
      </w:r>
      <w:r w:rsidR="00E275AD">
        <w:rPr>
          <w:rStyle w:val="ekvgrau"/>
        </w:rPr>
        <w:t>6</w:t>
      </w:r>
      <w:r w:rsidR="00CE4C91">
        <w:rPr>
          <w:rStyle w:val="ekvgrau"/>
        </w:rPr>
        <w:t xml:space="preserve"> VP.)</w:t>
      </w:r>
    </w:p>
    <w:p w14:paraId="1D7BEAAB" w14:textId="77777777" w:rsidR="00681AFA" w:rsidRPr="00681AFA" w:rsidRDefault="00681AFA" w:rsidP="00681AFA">
      <w:pPr>
        <w:pStyle w:val="ekvgrundtexthalbe"/>
      </w:pPr>
    </w:p>
    <w:p w14:paraId="1DF8D0FB" w14:textId="55EA6D9C" w:rsidR="00E275AD" w:rsidRPr="00681AFA" w:rsidRDefault="00681AFA" w:rsidP="00681AFA">
      <w:pPr>
        <w:rPr>
          <w:rStyle w:val="ekvlsung"/>
        </w:rPr>
      </w:pPr>
      <w:r w:rsidRPr="00681AFA">
        <w:rPr>
          <w:rStyle w:val="ekvlsung"/>
        </w:rPr>
        <w:t>Beispiele sind die Arktis (Kryosphäre), die Küstenbereiche (Hydrosphäre) und Teile der trockenen Tropen (Atmosphäre).</w:t>
      </w:r>
    </w:p>
    <w:p w14:paraId="3971C687" w14:textId="77777777" w:rsidR="00CE4C91" w:rsidRDefault="00CE4C91" w:rsidP="00CE4C91"/>
    <w:p w14:paraId="374EE226" w14:textId="77777777" w:rsidR="0075636B" w:rsidRPr="00484B5B" w:rsidRDefault="0075636B" w:rsidP="00484B5B">
      <w:pPr>
        <w:pStyle w:val="ekvue3arial"/>
      </w:pPr>
      <w:r w:rsidRPr="00484B5B">
        <w:t>2.</w:t>
      </w:r>
      <w:r w:rsidRPr="00484B5B">
        <w:tab/>
        <w:t>Sachkompetenz</w:t>
      </w:r>
    </w:p>
    <w:p w14:paraId="6846A198" w14:textId="15C94F45" w:rsidR="0075636B" w:rsidRPr="00484B5B" w:rsidRDefault="0075636B" w:rsidP="00484B5B">
      <w:pPr>
        <w:pStyle w:val="ekvaufzhlung"/>
        <w:rPr>
          <w:rStyle w:val="ekvfett"/>
        </w:rPr>
      </w:pPr>
      <w:r w:rsidRPr="00484B5B">
        <w:rPr>
          <w:rStyle w:val="ekvfett"/>
        </w:rPr>
        <w:t>a)</w:t>
      </w:r>
      <w:r w:rsidRPr="00484B5B">
        <w:rPr>
          <w:rStyle w:val="ekvfett"/>
        </w:rPr>
        <w:tab/>
      </w:r>
      <w:r w:rsidR="00E275AD" w:rsidRPr="00E275AD">
        <w:rPr>
          <w:rStyle w:val="ekvfett"/>
        </w:rPr>
        <w:t>Ich kann die Prozesse des Strahlungshaushalts der Erde darstellen.</w:t>
      </w:r>
      <w:r w:rsidR="00124C77">
        <w:rPr>
          <w:rStyle w:val="ekvfett"/>
        </w:rPr>
        <w:t xml:space="preserve"> </w:t>
      </w:r>
      <w:r w:rsidR="00124C77" w:rsidRPr="00124C77">
        <w:rPr>
          <w:rStyle w:val="ekvfett"/>
        </w:rPr>
        <w:t>(S. 64–67)</w:t>
      </w:r>
    </w:p>
    <w:p w14:paraId="0C10CA86" w14:textId="77777777" w:rsidR="00484B5B" w:rsidRDefault="00484B5B" w:rsidP="00465612">
      <w:pPr>
        <w:tabs>
          <w:tab w:val="right" w:pos="9356"/>
        </w:tabs>
        <w:ind w:left="595" w:hanging="595"/>
      </w:pPr>
    </w:p>
    <w:p w14:paraId="78B24398" w14:textId="63D8E793" w:rsidR="0075636B" w:rsidRDefault="0075636B" w:rsidP="00E275AD">
      <w:pPr>
        <w:pStyle w:val="ekvaufzhlung"/>
        <w:tabs>
          <w:tab w:val="right" w:pos="9356"/>
        </w:tabs>
      </w:pPr>
      <w:r w:rsidRPr="00484B5B">
        <w:rPr>
          <w:rStyle w:val="ekvnummerierung"/>
        </w:rPr>
        <w:t>1</w:t>
      </w:r>
      <w:r>
        <w:tab/>
      </w:r>
      <w:r w:rsidR="00E275AD" w:rsidRPr="00E275AD">
        <w:t>Stellen Sie die Prozesse des Strahlungshaushalts der Erde dar.</w:t>
      </w:r>
      <w:r w:rsidR="00CE4C91" w:rsidRPr="00CE4C91">
        <w:t xml:space="preserve"> </w:t>
      </w:r>
      <w:r w:rsidR="00CE4C91" w:rsidRPr="00831C5B">
        <w:tab/>
      </w:r>
      <w:r w:rsidR="00CE4C91">
        <w:rPr>
          <w:rStyle w:val="ekvgrau"/>
        </w:rPr>
        <w:t>(</w:t>
      </w:r>
      <w:r w:rsidR="00465612">
        <w:rPr>
          <w:rStyle w:val="ekvgrau"/>
        </w:rPr>
        <w:t>6</w:t>
      </w:r>
      <w:r w:rsidR="00CE4C91">
        <w:rPr>
          <w:rStyle w:val="ekvgrau"/>
        </w:rPr>
        <w:t xml:space="preserve"> VP.)</w:t>
      </w:r>
    </w:p>
    <w:p w14:paraId="358B965D" w14:textId="51CC8D43" w:rsidR="00465612" w:rsidRDefault="00465612" w:rsidP="00681AFA">
      <w:pPr>
        <w:pStyle w:val="ekvgrundtexthalbe"/>
      </w:pPr>
    </w:p>
    <w:p w14:paraId="509816AE" w14:textId="1D1D2234" w:rsidR="00681AFA" w:rsidRPr="00681AFA" w:rsidRDefault="00681AFA" w:rsidP="00681AFA">
      <w:pPr>
        <w:rPr>
          <w:rStyle w:val="ekvlsung"/>
        </w:rPr>
      </w:pPr>
      <w:r w:rsidRPr="00681AFA">
        <w:rPr>
          <w:rStyle w:val="ekvlsung"/>
        </w:rPr>
        <w:t>Der Strahlungshaushalt der Erde wird durch folgende Komponenten bestimmt:</w:t>
      </w:r>
    </w:p>
    <w:p w14:paraId="75AAE14E" w14:textId="3D08A878" w:rsidR="00681AFA" w:rsidRPr="00681AFA" w:rsidRDefault="00681AFA" w:rsidP="00681AFA">
      <w:pPr>
        <w:ind w:left="340" w:hanging="340"/>
        <w:rPr>
          <w:rStyle w:val="ekvlsung"/>
        </w:rPr>
      </w:pPr>
      <w:r>
        <w:rPr>
          <w:rStyle w:val="ekvlsung"/>
        </w:rPr>
        <w:t>–</w:t>
      </w:r>
      <w:r w:rsidRPr="00681AFA">
        <w:rPr>
          <w:rStyle w:val="ekvlsung"/>
        </w:rPr>
        <w:tab/>
        <w:t>Einstrahlung (langwellig, Sonnenstrahlung) und Ausstrahlung (kurzwellig, langwellig) an der Grenze Weltraum/Atmosphäre</w:t>
      </w:r>
    </w:p>
    <w:p w14:paraId="37927435" w14:textId="30D41339" w:rsidR="00681AFA" w:rsidRPr="00681AFA" w:rsidRDefault="00681AFA" w:rsidP="00681AFA">
      <w:pPr>
        <w:rPr>
          <w:rStyle w:val="ekvlsung"/>
        </w:rPr>
      </w:pPr>
      <w:r>
        <w:rPr>
          <w:rStyle w:val="ekvlsung"/>
        </w:rPr>
        <w:t>–</w:t>
      </w:r>
      <w:r w:rsidRPr="00681AFA">
        <w:rPr>
          <w:rStyle w:val="ekvlsung"/>
        </w:rPr>
        <w:tab/>
        <w:t>Absorption und Reflexion von Strahlung in der Atmosphäre durch z.B. Wolken, Aerosole oder Gase</w:t>
      </w:r>
    </w:p>
    <w:p w14:paraId="0880ED4C" w14:textId="34E7246B" w:rsidR="00681AFA" w:rsidRPr="00681AFA" w:rsidRDefault="00681AFA" w:rsidP="00681AFA">
      <w:pPr>
        <w:rPr>
          <w:rStyle w:val="ekvlsung"/>
        </w:rPr>
      </w:pPr>
      <w:r>
        <w:rPr>
          <w:rStyle w:val="ekvlsung"/>
        </w:rPr>
        <w:t>–</w:t>
      </w:r>
      <w:r w:rsidRPr="00681AFA">
        <w:rPr>
          <w:rStyle w:val="ekvlsung"/>
        </w:rPr>
        <w:tab/>
        <w:t>Absorption und Reflexion von Strahlung an der Erdoberfläche</w:t>
      </w:r>
    </w:p>
    <w:bookmarkEnd w:id="1"/>
    <w:p w14:paraId="1CCF8552" w14:textId="77777777" w:rsidR="00E275AD" w:rsidRPr="00E275AD" w:rsidRDefault="00E275AD" w:rsidP="00E275AD"/>
    <w:p w14:paraId="12596DAB" w14:textId="50A4D701" w:rsidR="00465612" w:rsidRPr="00484B5B" w:rsidRDefault="00465612" w:rsidP="00484B5B">
      <w:pPr>
        <w:pStyle w:val="ekvaufzhlung"/>
        <w:rPr>
          <w:rStyle w:val="ekvfett"/>
        </w:rPr>
      </w:pPr>
      <w:r w:rsidRPr="00484B5B">
        <w:rPr>
          <w:rStyle w:val="ekvfett"/>
        </w:rPr>
        <w:t>b)</w:t>
      </w:r>
      <w:r w:rsidRPr="00484B5B">
        <w:rPr>
          <w:rStyle w:val="ekvfett"/>
        </w:rPr>
        <w:tab/>
      </w:r>
      <w:r w:rsidR="00E275AD" w:rsidRPr="00E275AD">
        <w:rPr>
          <w:rStyle w:val="ekvfett"/>
        </w:rPr>
        <w:t>Ich kann die Bedeutung von Treibhausgasen für den Klimawandel erklären.</w:t>
      </w:r>
      <w:r w:rsidR="00124C77">
        <w:rPr>
          <w:rStyle w:val="ekvfett"/>
        </w:rPr>
        <w:t xml:space="preserve"> </w:t>
      </w:r>
      <w:r w:rsidR="00124C77" w:rsidRPr="00124C77">
        <w:rPr>
          <w:rStyle w:val="ekvfett"/>
        </w:rPr>
        <w:t>(S. 65–66)</w:t>
      </w:r>
    </w:p>
    <w:p w14:paraId="66C2D74B" w14:textId="77777777" w:rsidR="00484B5B" w:rsidRDefault="00484B5B" w:rsidP="00465612">
      <w:pPr>
        <w:pStyle w:val="ekvaufzhlung"/>
        <w:tabs>
          <w:tab w:val="right" w:pos="9356"/>
        </w:tabs>
      </w:pPr>
    </w:p>
    <w:p w14:paraId="559835B1" w14:textId="0BD9FD0F" w:rsidR="00BF60A0" w:rsidRDefault="00465612" w:rsidP="00465612">
      <w:pPr>
        <w:pStyle w:val="ekvaufzhlung"/>
        <w:tabs>
          <w:tab w:val="right" w:pos="9356"/>
        </w:tabs>
        <w:rPr>
          <w:rStyle w:val="ekvgrau"/>
        </w:rPr>
      </w:pPr>
      <w:r w:rsidRPr="00484B5B">
        <w:rPr>
          <w:rStyle w:val="ekvnummerierung"/>
        </w:rPr>
        <w:t>2</w:t>
      </w:r>
      <w:r>
        <w:tab/>
      </w:r>
      <w:r w:rsidR="00E275AD" w:rsidRPr="00E275AD">
        <w:t>Erklären Sie die Bedeutung von Treibhausgasen für den Klimawandel.</w:t>
      </w:r>
      <w:r>
        <w:t xml:space="preserve"> </w:t>
      </w:r>
      <w:r>
        <w:tab/>
      </w:r>
      <w:r w:rsidRPr="00465612">
        <w:rPr>
          <w:rStyle w:val="ekvgrau"/>
        </w:rPr>
        <w:t>(</w:t>
      </w:r>
      <w:r w:rsidR="002434DF">
        <w:rPr>
          <w:rStyle w:val="ekvgrau"/>
        </w:rPr>
        <w:t>6</w:t>
      </w:r>
      <w:r w:rsidRPr="00465612">
        <w:rPr>
          <w:rStyle w:val="ekvgrau"/>
        </w:rPr>
        <w:t xml:space="preserve"> VP)</w:t>
      </w:r>
    </w:p>
    <w:p w14:paraId="4DAAF935" w14:textId="7BCBC659" w:rsidR="002434DF" w:rsidRDefault="002434DF" w:rsidP="00681AFA">
      <w:pPr>
        <w:pStyle w:val="ekvgrundtexthalbe"/>
      </w:pPr>
    </w:p>
    <w:p w14:paraId="3512E8A1" w14:textId="77777777" w:rsidR="00681AFA" w:rsidRPr="00681AFA" w:rsidRDefault="00681AFA" w:rsidP="00681AFA">
      <w:pPr>
        <w:rPr>
          <w:rStyle w:val="ekvlsung"/>
        </w:rPr>
      </w:pPr>
      <w:r w:rsidRPr="00681AFA">
        <w:rPr>
          <w:rStyle w:val="ekvlsung"/>
        </w:rPr>
        <w:t>Die Treibhausgase verändern die Strahlungsbilanz der Erde durch Absorption von Strahlung und Abgabe dieser Strahlung. Dabei sind die Treibhausgase bei unterschiedlichen Wellenlängen wirksam. Durch die Absorption von ausgestrahlter langwelliger Wärmestrahlung und dann erfolgender Rückstrahlung wird mehr Energie aus der Atmosphäre zur Erdoberfläche zurückgestrahlt und dadurch der Strahlungs- und Wärmehaushalt verändert.</w:t>
      </w:r>
    </w:p>
    <w:p w14:paraId="5F3DB1C9" w14:textId="77777777" w:rsidR="00E275AD" w:rsidRDefault="00E275AD" w:rsidP="00484B5B">
      <w:pPr>
        <w:sectPr w:rsidR="00E275AD"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E275AD" w:rsidRPr="00C172AE" w14:paraId="1B3A2997" w14:textId="77777777" w:rsidTr="00215AB6">
        <w:trPr>
          <w:trHeight w:hRule="exact" w:val="510"/>
        </w:trPr>
        <w:tc>
          <w:tcPr>
            <w:tcW w:w="818" w:type="dxa"/>
            <w:tcBorders>
              <w:top w:val="nil"/>
              <w:bottom w:val="nil"/>
              <w:right w:val="nil"/>
            </w:tcBorders>
            <w:noWrap/>
            <w:vAlign w:val="bottom"/>
          </w:tcPr>
          <w:p w14:paraId="211E6740" w14:textId="77777777" w:rsidR="00E275AD" w:rsidRPr="00AE65F6" w:rsidRDefault="00E275AD" w:rsidP="00215AB6">
            <w:pPr>
              <w:pageBreakBefore/>
              <w:rPr>
                <w:color w:val="FFFFFF" w:themeColor="background1"/>
              </w:rPr>
            </w:pPr>
          </w:p>
        </w:tc>
        <w:tc>
          <w:tcPr>
            <w:tcW w:w="3856" w:type="dxa"/>
            <w:tcBorders>
              <w:top w:val="nil"/>
              <w:left w:val="nil"/>
              <w:bottom w:val="nil"/>
              <w:right w:val="nil"/>
            </w:tcBorders>
            <w:noWrap/>
            <w:vAlign w:val="bottom"/>
          </w:tcPr>
          <w:p w14:paraId="266BC709" w14:textId="77777777" w:rsidR="00E275AD" w:rsidRPr="007C1230" w:rsidRDefault="00E275AD" w:rsidP="00215AB6">
            <w:pPr>
              <w:pStyle w:val="ekvkolumnentitel"/>
            </w:pPr>
            <w:r w:rsidRPr="007C1230">
              <w:t>Name:</w:t>
            </w:r>
          </w:p>
        </w:tc>
        <w:tc>
          <w:tcPr>
            <w:tcW w:w="1321" w:type="dxa"/>
            <w:tcBorders>
              <w:top w:val="nil"/>
              <w:left w:val="nil"/>
              <w:bottom w:val="nil"/>
              <w:right w:val="nil"/>
            </w:tcBorders>
            <w:noWrap/>
            <w:vAlign w:val="bottom"/>
          </w:tcPr>
          <w:p w14:paraId="0FBF745F" w14:textId="77777777" w:rsidR="00E275AD" w:rsidRPr="007C1230" w:rsidRDefault="00E275AD" w:rsidP="00215AB6">
            <w:pPr>
              <w:pStyle w:val="ekvkolumnentitel"/>
            </w:pPr>
            <w:r w:rsidRPr="007C1230">
              <w:t>Klasse:</w:t>
            </w:r>
          </w:p>
        </w:tc>
        <w:tc>
          <w:tcPr>
            <w:tcW w:w="2041" w:type="dxa"/>
            <w:tcBorders>
              <w:top w:val="nil"/>
              <w:left w:val="nil"/>
              <w:bottom w:val="nil"/>
              <w:right w:val="nil"/>
            </w:tcBorders>
            <w:noWrap/>
            <w:vAlign w:val="bottom"/>
          </w:tcPr>
          <w:p w14:paraId="3EE01AA8" w14:textId="77777777" w:rsidR="00E275AD" w:rsidRPr="007C1230" w:rsidRDefault="00E275AD" w:rsidP="00215AB6">
            <w:pPr>
              <w:pStyle w:val="ekvkolumnentitel"/>
            </w:pPr>
            <w:r w:rsidRPr="007C1230">
              <w:t>Datum:</w:t>
            </w:r>
          </w:p>
        </w:tc>
        <w:tc>
          <w:tcPr>
            <w:tcW w:w="2081" w:type="dxa"/>
            <w:tcBorders>
              <w:top w:val="nil"/>
              <w:left w:val="nil"/>
              <w:bottom w:val="nil"/>
              <w:right w:val="nil"/>
            </w:tcBorders>
            <w:noWrap/>
            <w:vAlign w:val="bottom"/>
          </w:tcPr>
          <w:p w14:paraId="366B7713" w14:textId="2A7458BC" w:rsidR="00E275AD" w:rsidRPr="007C1230" w:rsidRDefault="00E275AD" w:rsidP="00215AB6">
            <w:pPr>
              <w:pStyle w:val="ekvkvnummer"/>
            </w:pPr>
            <w:r>
              <w:t>KT</w:t>
            </w:r>
            <w:r w:rsidR="00526494">
              <w:t>-L</w:t>
            </w:r>
          </w:p>
        </w:tc>
        <w:tc>
          <w:tcPr>
            <w:tcW w:w="883" w:type="dxa"/>
            <w:tcBorders>
              <w:top w:val="nil"/>
              <w:left w:val="nil"/>
              <w:bottom w:val="nil"/>
            </w:tcBorders>
            <w:noWrap/>
            <w:vAlign w:val="bottom"/>
          </w:tcPr>
          <w:p w14:paraId="53C3D7C9" w14:textId="104F1FD1" w:rsidR="00E275AD" w:rsidRPr="007636A0" w:rsidRDefault="001717DE" w:rsidP="00215AB6">
            <w:pPr>
              <w:pStyle w:val="ekvkapitel"/>
              <w:rPr>
                <w:color w:val="FFFFFF" w:themeColor="background1"/>
              </w:rPr>
            </w:pPr>
            <w:r>
              <w:t>4</w:t>
            </w:r>
          </w:p>
        </w:tc>
      </w:tr>
      <w:tr w:rsidR="00E275AD" w:rsidRPr="00BF17F2" w14:paraId="289A59B3" w14:textId="77777777" w:rsidTr="00215AB6">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15A4B17" w14:textId="77777777" w:rsidR="00E275AD" w:rsidRPr="00BF17F2" w:rsidRDefault="00E275AD" w:rsidP="00215AB6">
            <w:pPr>
              <w:rPr>
                <w:color w:val="FFFFFF" w:themeColor="background1"/>
              </w:rPr>
            </w:pPr>
          </w:p>
        </w:tc>
        <w:tc>
          <w:tcPr>
            <w:tcW w:w="10182" w:type="dxa"/>
            <w:gridSpan w:val="5"/>
            <w:tcBorders>
              <w:left w:val="nil"/>
              <w:bottom w:val="nil"/>
            </w:tcBorders>
            <w:noWrap/>
            <w:vAlign w:val="bottom"/>
          </w:tcPr>
          <w:p w14:paraId="1FFF84E7" w14:textId="77777777" w:rsidR="00E275AD" w:rsidRPr="00BF17F2" w:rsidRDefault="00E275AD" w:rsidP="00215AB6">
            <w:pPr>
              <w:rPr>
                <w:color w:val="FFFFFF" w:themeColor="background1"/>
              </w:rPr>
            </w:pPr>
          </w:p>
        </w:tc>
      </w:tr>
    </w:tbl>
    <w:p w14:paraId="373A7C2C" w14:textId="134DFE10" w:rsidR="00484B5B" w:rsidRPr="00484B5B" w:rsidRDefault="00E275AD" w:rsidP="00484B5B">
      <w:pPr>
        <w:pStyle w:val="ekvaufzhlung"/>
        <w:rPr>
          <w:rStyle w:val="ekvfett"/>
        </w:rPr>
      </w:pPr>
      <w:r>
        <w:rPr>
          <w:rStyle w:val="ekvfett"/>
        </w:rPr>
        <w:t>c</w:t>
      </w:r>
      <w:r w:rsidR="00484B5B" w:rsidRPr="00484B5B">
        <w:rPr>
          <w:rStyle w:val="ekvfett"/>
        </w:rPr>
        <w:t>)</w:t>
      </w:r>
      <w:r w:rsidR="00484B5B" w:rsidRPr="00484B5B">
        <w:rPr>
          <w:rStyle w:val="ekvfett"/>
        </w:rPr>
        <w:tab/>
      </w:r>
      <w:r w:rsidRPr="00E275AD">
        <w:rPr>
          <w:rStyle w:val="ekvfett"/>
        </w:rPr>
        <w:t>Ich kann einen Zusammenhang zwischen dem Klimawandel in der Arktis und Wetterereignissen in Mitteleuropa begründen.</w:t>
      </w:r>
      <w:r w:rsidR="00124C77">
        <w:rPr>
          <w:rStyle w:val="ekvfett"/>
        </w:rPr>
        <w:t xml:space="preserve"> </w:t>
      </w:r>
      <w:r w:rsidR="00124C77" w:rsidRPr="00124C77">
        <w:rPr>
          <w:rStyle w:val="ekvfett"/>
        </w:rPr>
        <w:t>(S. 6</w:t>
      </w:r>
      <w:r w:rsidR="00124C77">
        <w:rPr>
          <w:rStyle w:val="ekvfett"/>
        </w:rPr>
        <w:t>8</w:t>
      </w:r>
      <w:r w:rsidR="00124C77" w:rsidRPr="00124C77">
        <w:rPr>
          <w:rStyle w:val="ekvfett"/>
        </w:rPr>
        <w:t>–</w:t>
      </w:r>
      <w:r w:rsidR="00124C77">
        <w:rPr>
          <w:rStyle w:val="ekvfett"/>
        </w:rPr>
        <w:t>71</w:t>
      </w:r>
      <w:r w:rsidR="00124C77" w:rsidRPr="00124C77">
        <w:rPr>
          <w:rStyle w:val="ekvfett"/>
        </w:rPr>
        <w:t>)</w:t>
      </w:r>
    </w:p>
    <w:p w14:paraId="3ACACBF5" w14:textId="2B0A2038" w:rsidR="00484B5B" w:rsidRDefault="00484B5B" w:rsidP="00484B5B"/>
    <w:p w14:paraId="754F588E" w14:textId="5FEE5F72" w:rsidR="00484B5B" w:rsidRPr="00484B5B" w:rsidRDefault="00484B5B" w:rsidP="00E275AD">
      <w:pPr>
        <w:pStyle w:val="ekvaufzhlung"/>
        <w:tabs>
          <w:tab w:val="right" w:pos="9356"/>
        </w:tabs>
        <w:rPr>
          <w:rStyle w:val="ekvgrau"/>
        </w:rPr>
      </w:pPr>
      <w:r w:rsidRPr="00484B5B">
        <w:rPr>
          <w:rStyle w:val="ekvnummerierung"/>
        </w:rPr>
        <w:t>3</w:t>
      </w:r>
      <w:r>
        <w:tab/>
      </w:r>
      <w:r w:rsidR="00E275AD" w:rsidRPr="00E275AD">
        <w:t>Begründen Sie einen Zusammenhang zwischen dem Klimawandel in der Arktis und Wetterereignissen in Mitteleuropa</w:t>
      </w:r>
      <w:r w:rsidR="00E275AD">
        <w:t>.</w:t>
      </w:r>
      <w:r>
        <w:tab/>
      </w:r>
      <w:r w:rsidRPr="00484B5B">
        <w:rPr>
          <w:rStyle w:val="ekvgrau"/>
        </w:rPr>
        <w:t>(6 VP)</w:t>
      </w:r>
    </w:p>
    <w:p w14:paraId="368B1CB8" w14:textId="3226BCDD" w:rsidR="001717DE" w:rsidRDefault="001717DE" w:rsidP="00681AFA">
      <w:pPr>
        <w:pStyle w:val="ekvgrundtexthalbe"/>
      </w:pPr>
    </w:p>
    <w:p w14:paraId="5B7480D5" w14:textId="17F9EFD6" w:rsidR="00681AFA" w:rsidRPr="00681AFA" w:rsidRDefault="00681AFA" w:rsidP="00681AFA">
      <w:pPr>
        <w:rPr>
          <w:rStyle w:val="ekvlsung"/>
        </w:rPr>
      </w:pPr>
      <w:r w:rsidRPr="00681AFA">
        <w:rPr>
          <w:rStyle w:val="ekvlsung"/>
        </w:rPr>
        <w:t>Eigentlich sind Wetterereignisse und Klima zwei unterschiedliche Aspekte der Atmosphäre: Während Wetter das kurzfristige Geschehen der Atmosphäre an einem Ort oder in einer Region beschreibt, beschreibt Klima mithilfe von statistisch erhobenen Werten den Zustand und das Verhalten der Atmos</w:t>
      </w:r>
      <w:r>
        <w:rPr>
          <w:rStyle w:val="ekvlsung"/>
        </w:rPr>
        <w:softHyphen/>
      </w:r>
      <w:r w:rsidRPr="00681AFA">
        <w:rPr>
          <w:rStyle w:val="ekvlsung"/>
        </w:rPr>
        <w:t>phäre für einen längeren Zeitraum. Insofern ist es zunächst problematisch, von einer Veränderung des Klimas ein einzelnes Wettereignis abzuleiten. Allerdings ist zu beobachten, dass sich durch die globale Erwärmung und insbesondere durch die Erwärmung der Arktis die Dynamik von Windsystemen verändert. Eine stärkere Erwärmung der Arktis führt nun dazu, dass der Jetstream schwächer ausgeprägt ist und stärker mäandriert. Das hat Auswirkungen auf Mitteleuropa: Die wetterbestimmenden Druckgebilde bleiben nun öfter über einen längeren Zeitraum stationär. Bei Hochdruckeinfluss im Sommer nimmt so die Trockenheit zu und im Winter können durch ortsfeste Tiefdruckgebiete über einen längeren Zeitraum feuchtkalte Luftmassen nach Mitteleuropa geführt werden und dort zu ergiebigen Niederschlägen führen.</w:t>
      </w:r>
    </w:p>
    <w:p w14:paraId="291E1AEF" w14:textId="77777777" w:rsidR="00484B5B" w:rsidRDefault="00484B5B" w:rsidP="00484B5B"/>
    <w:p w14:paraId="34061817" w14:textId="39788B53" w:rsidR="00096A09" w:rsidRPr="00096A09" w:rsidRDefault="00124C77" w:rsidP="00096A09">
      <w:pPr>
        <w:pStyle w:val="ekvaufzhlung"/>
        <w:rPr>
          <w:rStyle w:val="ekvfett"/>
        </w:rPr>
      </w:pPr>
      <w:r>
        <w:rPr>
          <w:rStyle w:val="ekvfett"/>
        </w:rPr>
        <w:t>d</w:t>
      </w:r>
      <w:r w:rsidR="00096A09" w:rsidRPr="00096A09">
        <w:rPr>
          <w:rStyle w:val="ekvfett"/>
        </w:rPr>
        <w:t>)</w:t>
      </w:r>
      <w:r w:rsidR="00096A09" w:rsidRPr="00096A09">
        <w:rPr>
          <w:rStyle w:val="ekvfett"/>
        </w:rPr>
        <w:tab/>
      </w:r>
      <w:r w:rsidR="001717DE" w:rsidRPr="001717DE">
        <w:rPr>
          <w:rStyle w:val="ekvfett"/>
        </w:rPr>
        <w:t>Ich kann die Notwendigkeit von Mitigation und Adaption begründen.</w:t>
      </w:r>
      <w:r w:rsidR="00096A09" w:rsidRPr="00096A09">
        <w:rPr>
          <w:rStyle w:val="ekvfett"/>
        </w:rPr>
        <w:t xml:space="preserve"> </w:t>
      </w:r>
      <w:r w:rsidRPr="00124C77">
        <w:rPr>
          <w:rStyle w:val="ekvfett"/>
        </w:rPr>
        <w:t xml:space="preserve">(S. </w:t>
      </w:r>
      <w:r>
        <w:rPr>
          <w:rStyle w:val="ekvfett"/>
        </w:rPr>
        <w:t>76/77</w:t>
      </w:r>
      <w:r w:rsidRPr="00124C77">
        <w:rPr>
          <w:rStyle w:val="ekvfett"/>
        </w:rPr>
        <w:t>)</w:t>
      </w:r>
    </w:p>
    <w:p w14:paraId="68D6F582" w14:textId="77777777" w:rsidR="00096A09" w:rsidRDefault="00096A09" w:rsidP="00096A09"/>
    <w:p w14:paraId="19955D30" w14:textId="66BAE25C" w:rsidR="00096A09" w:rsidRDefault="00096A09" w:rsidP="00096A09">
      <w:pPr>
        <w:pStyle w:val="ekvaufzhlung"/>
        <w:tabs>
          <w:tab w:val="right" w:pos="9356"/>
        </w:tabs>
      </w:pPr>
      <w:r w:rsidRPr="00096A09">
        <w:rPr>
          <w:rStyle w:val="ekvnummerierung"/>
        </w:rPr>
        <w:t>4</w:t>
      </w:r>
      <w:r>
        <w:tab/>
      </w:r>
      <w:r w:rsidR="001717DE">
        <w:t>Begründen Sie die Notwendigkeit von Mitigation und Adaption</w:t>
      </w:r>
      <w:r w:rsidR="00125F4F">
        <w:t>.</w:t>
      </w:r>
      <w:r>
        <w:tab/>
      </w:r>
      <w:r w:rsidRPr="00096A09">
        <w:rPr>
          <w:rStyle w:val="ekvgrau"/>
        </w:rPr>
        <w:t>(</w:t>
      </w:r>
      <w:r w:rsidR="001717DE">
        <w:rPr>
          <w:rStyle w:val="ekvgrau"/>
        </w:rPr>
        <w:t>4</w:t>
      </w:r>
      <w:r w:rsidRPr="00096A09">
        <w:rPr>
          <w:rStyle w:val="ekvgrau"/>
        </w:rPr>
        <w:t xml:space="preserve"> VP)</w:t>
      </w:r>
    </w:p>
    <w:p w14:paraId="1C764447" w14:textId="022DFDBB" w:rsidR="001717DE" w:rsidRDefault="001717DE" w:rsidP="00681AFA">
      <w:pPr>
        <w:pStyle w:val="ekvgrundtexthalbe"/>
      </w:pPr>
    </w:p>
    <w:p w14:paraId="21560465" w14:textId="27F75E58" w:rsidR="00681AFA" w:rsidRPr="00C54C79" w:rsidRDefault="00681AFA" w:rsidP="00681AFA">
      <w:pPr>
        <w:rPr>
          <w:rStyle w:val="ekvlsung"/>
        </w:rPr>
      </w:pPr>
      <w:r w:rsidRPr="00C54C79">
        <w:rPr>
          <w:rStyle w:val="ekvlsung"/>
        </w:rPr>
        <w:t>Um die Auswirkungen des Klimawandels zu begrenzen, ist eine Beschränkung der Maßnahmen auf eine Minderung der Emission von Treibhausgasen (Mitigation) unabdingbar, aber nicht ausreichend. Denn die Reduktion der Treibhausgase wird erst mit einer gewissen Verzögerung zu einem verringerten Anstieg der globalen Temperaturen führen. Die bereits beobachteten Veränderungen des Klimas und die mit hoher Wahrscheinlichkeit zu erwartenden Änderungen des Klimas machen Anpassungsmaßnahmen (Adap</w:t>
      </w:r>
      <w:r>
        <w:rPr>
          <w:rStyle w:val="ekvlsung"/>
        </w:rPr>
        <w:softHyphen/>
      </w:r>
      <w:r w:rsidRPr="00C54C79">
        <w:rPr>
          <w:rStyle w:val="ekvlsung"/>
        </w:rPr>
        <w:t>tion) notwendig. Das können zum Beispiel Schutz vor Extremwetterereignissen, die Anpassung der Städte an längere und stärkere Hitzeperioden oder die Anpassung des Waldes an eine zunehmende Trockenheit sein. Die Notwendigkeit beider Strategien kann auch mit den wirtschaftlichen Kosten begründet werden.</w:t>
      </w:r>
    </w:p>
    <w:p w14:paraId="2C84A7DB" w14:textId="5DC05083" w:rsidR="00096A09" w:rsidRDefault="00096A09" w:rsidP="00096A09"/>
    <w:p w14:paraId="1FE2C5F8" w14:textId="77777777" w:rsidR="00681AFA" w:rsidRDefault="00681AFA" w:rsidP="00096A09">
      <w:pPr>
        <w:sectPr w:rsidR="00681AFA" w:rsidSect="00E275AD">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1717DE" w:rsidRPr="00C172AE" w14:paraId="269FF20A" w14:textId="77777777" w:rsidTr="00681AFA">
        <w:trPr>
          <w:trHeight w:hRule="exact" w:val="510"/>
        </w:trPr>
        <w:tc>
          <w:tcPr>
            <w:tcW w:w="818" w:type="dxa"/>
            <w:tcBorders>
              <w:top w:val="nil"/>
              <w:bottom w:val="nil"/>
              <w:right w:val="nil"/>
            </w:tcBorders>
            <w:noWrap/>
            <w:vAlign w:val="bottom"/>
          </w:tcPr>
          <w:p w14:paraId="07A7ACD0" w14:textId="77777777" w:rsidR="001717DE" w:rsidRPr="00AE65F6" w:rsidRDefault="001717DE" w:rsidP="00681AFA">
            <w:pPr>
              <w:tabs>
                <w:tab w:val="clear" w:pos="340"/>
                <w:tab w:val="clear" w:pos="595"/>
                <w:tab w:val="clear" w:pos="851"/>
              </w:tabs>
              <w:spacing w:after="160" w:line="259" w:lineRule="auto"/>
              <w:rPr>
                <w:color w:val="FFFFFF" w:themeColor="background1"/>
              </w:rPr>
            </w:pPr>
          </w:p>
        </w:tc>
        <w:tc>
          <w:tcPr>
            <w:tcW w:w="3856" w:type="dxa"/>
            <w:tcBorders>
              <w:top w:val="nil"/>
              <w:left w:val="nil"/>
              <w:bottom w:val="nil"/>
              <w:right w:val="nil"/>
            </w:tcBorders>
            <w:noWrap/>
            <w:vAlign w:val="bottom"/>
          </w:tcPr>
          <w:p w14:paraId="469D6408" w14:textId="77777777" w:rsidR="001717DE" w:rsidRPr="007C1230" w:rsidRDefault="001717DE" w:rsidP="00215AB6">
            <w:pPr>
              <w:pStyle w:val="ekvkolumnentitel"/>
            </w:pPr>
            <w:r w:rsidRPr="007C1230">
              <w:t>Name:</w:t>
            </w:r>
          </w:p>
        </w:tc>
        <w:tc>
          <w:tcPr>
            <w:tcW w:w="1321" w:type="dxa"/>
            <w:tcBorders>
              <w:top w:val="nil"/>
              <w:left w:val="nil"/>
              <w:bottom w:val="nil"/>
              <w:right w:val="nil"/>
            </w:tcBorders>
            <w:noWrap/>
            <w:vAlign w:val="bottom"/>
          </w:tcPr>
          <w:p w14:paraId="1F1350CA" w14:textId="77777777" w:rsidR="001717DE" w:rsidRPr="007C1230" w:rsidRDefault="001717DE" w:rsidP="00215AB6">
            <w:pPr>
              <w:pStyle w:val="ekvkolumnentitel"/>
            </w:pPr>
            <w:r w:rsidRPr="007C1230">
              <w:t>Klasse:</w:t>
            </w:r>
          </w:p>
        </w:tc>
        <w:tc>
          <w:tcPr>
            <w:tcW w:w="2041" w:type="dxa"/>
            <w:tcBorders>
              <w:top w:val="nil"/>
              <w:left w:val="nil"/>
              <w:bottom w:val="nil"/>
              <w:right w:val="nil"/>
            </w:tcBorders>
            <w:noWrap/>
            <w:vAlign w:val="bottom"/>
          </w:tcPr>
          <w:p w14:paraId="430F0C9B" w14:textId="77777777" w:rsidR="001717DE" w:rsidRPr="007C1230" w:rsidRDefault="001717DE" w:rsidP="00215AB6">
            <w:pPr>
              <w:pStyle w:val="ekvkolumnentitel"/>
            </w:pPr>
            <w:r w:rsidRPr="007C1230">
              <w:t>Datum:</w:t>
            </w:r>
          </w:p>
        </w:tc>
        <w:tc>
          <w:tcPr>
            <w:tcW w:w="2081" w:type="dxa"/>
            <w:tcBorders>
              <w:top w:val="nil"/>
              <w:left w:val="nil"/>
              <w:bottom w:val="nil"/>
              <w:right w:val="nil"/>
            </w:tcBorders>
            <w:noWrap/>
            <w:vAlign w:val="bottom"/>
          </w:tcPr>
          <w:p w14:paraId="33636B21" w14:textId="683225EF" w:rsidR="001717DE" w:rsidRPr="007C1230" w:rsidRDefault="001717DE" w:rsidP="00215AB6">
            <w:pPr>
              <w:pStyle w:val="ekvkvnummer"/>
            </w:pPr>
            <w:r>
              <w:t>KT</w:t>
            </w:r>
            <w:r w:rsidR="00526494">
              <w:t>-L</w:t>
            </w:r>
          </w:p>
        </w:tc>
        <w:tc>
          <w:tcPr>
            <w:tcW w:w="883" w:type="dxa"/>
            <w:tcBorders>
              <w:top w:val="nil"/>
              <w:left w:val="nil"/>
              <w:bottom w:val="nil"/>
            </w:tcBorders>
            <w:noWrap/>
            <w:vAlign w:val="bottom"/>
          </w:tcPr>
          <w:p w14:paraId="08119C25" w14:textId="4499EFAE" w:rsidR="001717DE" w:rsidRPr="007636A0" w:rsidRDefault="001717DE" w:rsidP="00215AB6">
            <w:pPr>
              <w:pStyle w:val="ekvkapitel"/>
              <w:rPr>
                <w:color w:val="FFFFFF" w:themeColor="background1"/>
              </w:rPr>
            </w:pPr>
            <w:r>
              <w:t>4</w:t>
            </w:r>
          </w:p>
        </w:tc>
      </w:tr>
      <w:tr w:rsidR="001717DE" w:rsidRPr="00BF17F2" w14:paraId="63D72D73" w14:textId="77777777" w:rsidTr="00681AF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1151EC1" w14:textId="77777777" w:rsidR="001717DE" w:rsidRPr="00BF17F2" w:rsidRDefault="001717DE" w:rsidP="00215AB6">
            <w:pPr>
              <w:rPr>
                <w:color w:val="FFFFFF" w:themeColor="background1"/>
              </w:rPr>
            </w:pPr>
          </w:p>
        </w:tc>
        <w:tc>
          <w:tcPr>
            <w:tcW w:w="10182" w:type="dxa"/>
            <w:gridSpan w:val="5"/>
            <w:tcBorders>
              <w:left w:val="nil"/>
              <w:bottom w:val="nil"/>
            </w:tcBorders>
            <w:noWrap/>
            <w:vAlign w:val="bottom"/>
          </w:tcPr>
          <w:p w14:paraId="0249CA01" w14:textId="77777777" w:rsidR="001717DE" w:rsidRPr="00BF17F2" w:rsidRDefault="001717DE" w:rsidP="00215AB6">
            <w:pPr>
              <w:rPr>
                <w:color w:val="FFFFFF" w:themeColor="background1"/>
              </w:rPr>
            </w:pPr>
          </w:p>
        </w:tc>
      </w:tr>
    </w:tbl>
    <w:p w14:paraId="7C420A0C" w14:textId="77777777" w:rsidR="00681AFA" w:rsidRDefault="00681AFA" w:rsidP="00681AFA">
      <w:pPr>
        <w:pStyle w:val="ekvue3arial"/>
      </w:pPr>
      <w:r>
        <w:t>3.</w:t>
      </w:r>
      <w:r>
        <w:tab/>
        <w:t>Methodenkompetenz</w:t>
      </w:r>
    </w:p>
    <w:p w14:paraId="0C887B4E" w14:textId="2FFF3B02" w:rsidR="00681AFA" w:rsidRPr="00096A09" w:rsidRDefault="00681AFA" w:rsidP="00681AFA">
      <w:pPr>
        <w:pStyle w:val="ekvaufzhlung"/>
        <w:rPr>
          <w:rStyle w:val="ekvfett"/>
        </w:rPr>
      </w:pPr>
      <w:r>
        <w:rPr>
          <w:rStyle w:val="ekvfett"/>
        </w:rPr>
        <w:t>a</w:t>
      </w:r>
      <w:r w:rsidRPr="00096A09">
        <w:rPr>
          <w:rStyle w:val="ekvfett"/>
        </w:rPr>
        <w:t>)</w:t>
      </w:r>
      <w:r w:rsidRPr="00096A09">
        <w:rPr>
          <w:rStyle w:val="ekvfett"/>
        </w:rPr>
        <w:tab/>
      </w:r>
      <w:r w:rsidRPr="001717DE">
        <w:rPr>
          <w:rStyle w:val="ekvfett"/>
        </w:rPr>
        <w:t>Ich kann die Veränderungen des Meereisvolumens zwischen 1979 und 2020 mithilfe einer Abbildung analysieren.</w:t>
      </w:r>
      <w:r w:rsidR="00124C77">
        <w:rPr>
          <w:rStyle w:val="ekvfett"/>
        </w:rPr>
        <w:t xml:space="preserve"> (S. 61)</w:t>
      </w:r>
    </w:p>
    <w:p w14:paraId="6AEF0612" w14:textId="77777777" w:rsidR="00681AFA" w:rsidRDefault="00681AFA" w:rsidP="00681AFA"/>
    <w:p w14:paraId="6EC8DD38" w14:textId="72D86FA4" w:rsidR="00681AFA" w:rsidRDefault="00681AFA" w:rsidP="00681AFA">
      <w:pPr>
        <w:pStyle w:val="ekvaufzhlung"/>
        <w:tabs>
          <w:tab w:val="right" w:pos="9356"/>
        </w:tabs>
      </w:pPr>
      <w:r w:rsidRPr="00C21F7A">
        <w:rPr>
          <w:rStyle w:val="ekvlsung"/>
        </w:rPr>
        <w:drawing>
          <wp:anchor distT="0" distB="0" distL="114300" distR="114300" simplePos="0" relativeHeight="251659264" behindDoc="0" locked="0" layoutInCell="1" allowOverlap="1" wp14:anchorId="73EA4E54" wp14:editId="532C10E7">
            <wp:simplePos x="0" y="0"/>
            <wp:positionH relativeFrom="margin">
              <wp:posOffset>3463290</wp:posOffset>
            </wp:positionH>
            <wp:positionV relativeFrom="margin">
              <wp:posOffset>1482725</wp:posOffset>
            </wp:positionV>
            <wp:extent cx="2416175" cy="2616835"/>
            <wp:effectExtent l="19050" t="19050" r="22225" b="12065"/>
            <wp:wrapSquare wrapText="bothSides"/>
            <wp:docPr id="1" name="Grafik 1" descr="S613104716_061_Meereisvol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613104716_061_Meereisvolumen"/>
                    <pic:cNvPicPr/>
                  </pic:nvPicPr>
                  <pic:blipFill>
                    <a:blip r:embed="rId12">
                      <a:extLst>
                        <a:ext uri="{28A0092B-C50C-407E-A947-70E740481C1C}">
                          <a14:useLocalDpi xmlns:a14="http://schemas.microsoft.com/office/drawing/2010/main" val="0"/>
                        </a:ext>
                      </a:extLst>
                    </a:blip>
                    <a:stretch>
                      <a:fillRect/>
                    </a:stretch>
                  </pic:blipFill>
                  <pic:spPr>
                    <a:xfrm>
                      <a:off x="0" y="0"/>
                      <a:ext cx="2416175" cy="261683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Pr="00096A09">
        <w:rPr>
          <w:rStyle w:val="ekvnummerierung"/>
        </w:rPr>
        <w:t>1</w:t>
      </w:r>
      <w:r w:rsidRPr="00096A09">
        <w:tab/>
      </w:r>
      <w:r w:rsidRPr="001717DE">
        <w:t>Analysieren Sie anhand des Diagramms die Veränderung des Meereisvolumens</w:t>
      </w:r>
      <w:r>
        <w:t>.</w:t>
      </w:r>
      <w:r w:rsidRPr="001717DE">
        <w:t xml:space="preserve"> </w:t>
      </w:r>
      <w:r>
        <w:tab/>
      </w:r>
      <w:r w:rsidRPr="00096A09">
        <w:rPr>
          <w:rStyle w:val="ekvgrau"/>
        </w:rPr>
        <w:t>(</w:t>
      </w:r>
      <w:r>
        <w:rPr>
          <w:rStyle w:val="ekvgrau"/>
        </w:rPr>
        <w:t>4</w:t>
      </w:r>
      <w:r w:rsidRPr="00096A09">
        <w:rPr>
          <w:rStyle w:val="ekvgrau"/>
        </w:rPr>
        <w:t xml:space="preserve"> VP)</w:t>
      </w:r>
    </w:p>
    <w:p w14:paraId="2ADB90C6" w14:textId="77777777" w:rsidR="00681AFA" w:rsidRDefault="00681AFA" w:rsidP="00681AFA">
      <w:pPr>
        <w:pStyle w:val="ekvgrundtexthalbe"/>
      </w:pPr>
    </w:p>
    <w:p w14:paraId="444DD744" w14:textId="31ECFD42" w:rsidR="00681AFA" w:rsidRPr="00681AFA" w:rsidRDefault="00681AFA" w:rsidP="00681AFA">
      <w:pPr>
        <w:rPr>
          <w:rStyle w:val="ekvlsung"/>
        </w:rPr>
      </w:pPr>
      <w:r w:rsidRPr="00681AFA">
        <w:rPr>
          <w:rStyle w:val="ekvlsung"/>
        </w:rPr>
        <w:t>Das Diagramm zeigt für den Zeitraum von 1979 bis zum Juni 2020 die Veränderung des Meereisvolumens. Das Volumen wird mit 10</w:t>
      </w:r>
      <w:r w:rsidRPr="00125F4F">
        <w:rPr>
          <w:rStyle w:val="ekvlsung"/>
          <w:vertAlign w:val="superscript"/>
        </w:rPr>
        <w:t>3</w:t>
      </w:r>
      <w:r w:rsidRPr="00681AFA">
        <w:rPr>
          <w:rStyle w:val="ekvlsung"/>
          <w:w w:val="50"/>
        </w:rPr>
        <w:t> </w:t>
      </w:r>
      <w:r w:rsidRPr="00681AFA">
        <w:rPr>
          <w:rStyle w:val="ekvlsung"/>
        </w:rPr>
        <w:t>km</w:t>
      </w:r>
      <w:r w:rsidRPr="00681AFA">
        <w:rPr>
          <w:rStyle w:val="ekvlsung"/>
          <w:vertAlign w:val="superscript"/>
        </w:rPr>
        <w:t>3</w:t>
      </w:r>
      <w:r w:rsidRPr="00681AFA">
        <w:rPr>
          <w:rStyle w:val="ekvlsung"/>
        </w:rPr>
        <w:t xml:space="preserve"> angegeben (also in 1</w:t>
      </w:r>
      <w:r w:rsidRPr="00681AFA">
        <w:rPr>
          <w:rStyle w:val="ekvlsung"/>
          <w:w w:val="50"/>
        </w:rPr>
        <w:t> </w:t>
      </w:r>
      <w:r w:rsidRPr="00681AFA">
        <w:rPr>
          <w:rStyle w:val="ekvlsung"/>
        </w:rPr>
        <w:t>000</w:t>
      </w:r>
      <w:r>
        <w:rPr>
          <w:rStyle w:val="ekvlsung"/>
        </w:rPr>
        <w:t> </w:t>
      </w:r>
      <w:r w:rsidRPr="00681AFA">
        <w:rPr>
          <w:rStyle w:val="ekvlsung"/>
        </w:rPr>
        <w:t>Kubik</w:t>
      </w:r>
      <w:r>
        <w:rPr>
          <w:rStyle w:val="ekvlsung"/>
        </w:rPr>
        <w:softHyphen/>
      </w:r>
      <w:r w:rsidRPr="00681AFA">
        <w:rPr>
          <w:rStyle w:val="ekvlsung"/>
        </w:rPr>
        <w:t>kilometer). Es wird jeweils für die Monate eines Jahres (Darstellung der Monatswerte als Liniendiagramm in unterschiedlichen Farben) angegeben. Dabei fallen zwei Aspekte auf: Im Zeitraum von 1979 bis zum Juni 2020 ist für alle Monatswerte ein deutlicher Rückgang zu beo</w:t>
      </w:r>
      <w:r>
        <w:rPr>
          <w:rStyle w:val="ekvlsung"/>
        </w:rPr>
        <w:softHyphen/>
      </w:r>
      <w:r w:rsidRPr="00681AFA">
        <w:rPr>
          <w:rStyle w:val="ekvlsung"/>
        </w:rPr>
        <w:t>bachten. Beispiel: Die Werte des Monats September starten 1979 mit mehr als 5</w:t>
      </w:r>
      <w:r w:rsidRPr="00681AFA">
        <w:rPr>
          <w:rStyle w:val="ekvlsung"/>
          <w:w w:val="50"/>
        </w:rPr>
        <w:t> </w:t>
      </w:r>
      <w:r w:rsidR="00125F4F">
        <w:rPr>
          <w:rStyle w:val="ekvlsung"/>
          <w:w w:val="50"/>
        </w:rPr>
        <w:t>x</w:t>
      </w:r>
      <w:r w:rsidR="00125F4F" w:rsidRPr="00681AFA">
        <w:rPr>
          <w:rStyle w:val="ekvlsung"/>
          <w:w w:val="50"/>
        </w:rPr>
        <w:t> </w:t>
      </w:r>
      <w:r w:rsidRPr="00681AFA">
        <w:rPr>
          <w:rStyle w:val="ekvlsung"/>
        </w:rPr>
        <w:t>10</w:t>
      </w:r>
      <w:r w:rsidRPr="00125F4F">
        <w:rPr>
          <w:rStyle w:val="ekvlsung"/>
          <w:vertAlign w:val="superscript"/>
        </w:rPr>
        <w:t>3</w:t>
      </w:r>
      <w:r w:rsidRPr="00681AFA">
        <w:rPr>
          <w:rStyle w:val="ekvlsung"/>
          <w:w w:val="50"/>
        </w:rPr>
        <w:t> </w:t>
      </w:r>
      <w:r w:rsidRPr="00681AFA">
        <w:rPr>
          <w:rStyle w:val="ekvlsung"/>
        </w:rPr>
        <w:t>km</w:t>
      </w:r>
      <w:r w:rsidRPr="00681AFA">
        <w:rPr>
          <w:rStyle w:val="ekvlsung"/>
          <w:vertAlign w:val="superscript"/>
        </w:rPr>
        <w:t>3</w:t>
      </w:r>
      <w:r w:rsidRPr="00681AFA">
        <w:rPr>
          <w:rStyle w:val="ekvlsung"/>
        </w:rPr>
        <w:t xml:space="preserve">. Im September 2019 werden dann noch weniger als </w:t>
      </w:r>
      <w:r w:rsidR="00125F4F" w:rsidRPr="00681AFA">
        <w:rPr>
          <w:rStyle w:val="ekvlsung"/>
        </w:rPr>
        <w:t>5</w:t>
      </w:r>
      <w:r w:rsidR="00125F4F" w:rsidRPr="00681AFA">
        <w:rPr>
          <w:rStyle w:val="ekvlsung"/>
          <w:w w:val="50"/>
        </w:rPr>
        <w:t> </w:t>
      </w:r>
      <w:r w:rsidR="00125F4F">
        <w:rPr>
          <w:rStyle w:val="ekvlsung"/>
          <w:w w:val="50"/>
        </w:rPr>
        <w:t>x</w:t>
      </w:r>
      <w:r w:rsidR="00125F4F" w:rsidRPr="00681AFA">
        <w:rPr>
          <w:rStyle w:val="ekvlsung"/>
          <w:w w:val="50"/>
        </w:rPr>
        <w:t> </w:t>
      </w:r>
      <w:r w:rsidR="00125F4F" w:rsidRPr="00681AFA">
        <w:rPr>
          <w:rStyle w:val="ekvlsung"/>
        </w:rPr>
        <w:t>10</w:t>
      </w:r>
      <w:r w:rsidR="00125F4F" w:rsidRPr="00125F4F">
        <w:rPr>
          <w:rStyle w:val="ekvlsung"/>
          <w:vertAlign w:val="superscript"/>
        </w:rPr>
        <w:t>3</w:t>
      </w:r>
      <w:r w:rsidR="00125F4F" w:rsidRPr="00681AFA">
        <w:rPr>
          <w:rStyle w:val="ekvlsung"/>
          <w:w w:val="50"/>
        </w:rPr>
        <w:t> </w:t>
      </w:r>
      <w:r w:rsidRPr="00681AFA">
        <w:rPr>
          <w:rStyle w:val="ekvlsung"/>
        </w:rPr>
        <w:t>km</w:t>
      </w:r>
      <w:r w:rsidRPr="00681AFA">
        <w:rPr>
          <w:rStyle w:val="ekvlsung"/>
          <w:vertAlign w:val="superscript"/>
        </w:rPr>
        <w:t>3</w:t>
      </w:r>
      <w:r w:rsidRPr="00681AFA">
        <w:rPr>
          <w:rStyle w:val="ekvlsung"/>
        </w:rPr>
        <w:t xml:space="preserve"> gemessen. Das lässt sich für alle Monate beobachten. Gleichzeitig gibt das Diagramm auch die jährliche Spannweite zwischen einem maximalen und einem minimalen Meereisvolumen wieder. Dies spiegelt die alljährlichen saisonalen Veränderungen durch Auftauen im Sommer und Zunahme des Meereisvolumens im Herbst und Winter.</w:t>
      </w:r>
    </w:p>
    <w:p w14:paraId="411A3D60" w14:textId="77777777" w:rsidR="00681AFA" w:rsidRPr="00681AFA" w:rsidRDefault="00681AFA" w:rsidP="00681AFA"/>
    <w:p w14:paraId="4CF86B72" w14:textId="35BA79E3" w:rsidR="00096A09" w:rsidRPr="00096A09" w:rsidRDefault="00124C77" w:rsidP="00096A09">
      <w:pPr>
        <w:pStyle w:val="ekvaufzhlung"/>
        <w:rPr>
          <w:rStyle w:val="ekvfett"/>
        </w:rPr>
      </w:pPr>
      <w:r>
        <w:rPr>
          <w:rStyle w:val="ekvfett"/>
        </w:rPr>
        <w:t>b</w:t>
      </w:r>
      <w:r w:rsidR="00096A09" w:rsidRPr="00096A09">
        <w:rPr>
          <w:rStyle w:val="ekvfett"/>
        </w:rPr>
        <w:t>)</w:t>
      </w:r>
      <w:r w:rsidR="00096A09" w:rsidRPr="00096A09">
        <w:rPr>
          <w:rStyle w:val="ekvfett"/>
        </w:rPr>
        <w:tab/>
      </w:r>
      <w:r w:rsidR="001717DE" w:rsidRPr="001717DE">
        <w:rPr>
          <w:rStyle w:val="ekvfett"/>
        </w:rPr>
        <w:t>Ich kann mithilfe eines Simulationsmodells die Wirkung von unterschiedlichen Maßnahmen gegen den Klimawandel darstellen.</w:t>
      </w:r>
      <w:r>
        <w:rPr>
          <w:rStyle w:val="ekvfett"/>
        </w:rPr>
        <w:t xml:space="preserve"> (S. 74/75)</w:t>
      </w:r>
    </w:p>
    <w:p w14:paraId="16D8EDE6" w14:textId="30067CB9" w:rsidR="00096A09" w:rsidRDefault="00096A09" w:rsidP="00096A09">
      <w:pPr>
        <w:pStyle w:val="ekvaufzhlung"/>
      </w:pPr>
    </w:p>
    <w:p w14:paraId="5C89BD38" w14:textId="616482F5" w:rsidR="00096A09" w:rsidRPr="00096A09" w:rsidRDefault="00A53C83" w:rsidP="00A53C83">
      <w:pPr>
        <w:pStyle w:val="ekvaufzhlung"/>
        <w:tabs>
          <w:tab w:val="right" w:pos="9356"/>
        </w:tabs>
      </w:pPr>
      <w:r>
        <w:rPr>
          <w:rStyle w:val="ekvnummerierung"/>
        </w:rPr>
        <w:t>2</w:t>
      </w:r>
      <w:r w:rsidR="00096A09" w:rsidRPr="00096A09">
        <w:tab/>
      </w:r>
      <w:r w:rsidRPr="00A53C83">
        <w:t xml:space="preserve">Stellen Sie mithilfe eines Simulationsmodells die Wirkung von unterschiedlichen Maßnahmen gegen den Klimawandel dar. </w:t>
      </w:r>
      <w:r>
        <w:tab/>
      </w:r>
      <w:r w:rsidRPr="00096A09">
        <w:rPr>
          <w:rStyle w:val="ekvgrau"/>
        </w:rPr>
        <w:t>(</w:t>
      </w:r>
      <w:r>
        <w:rPr>
          <w:rStyle w:val="ekvgrau"/>
        </w:rPr>
        <w:t>6</w:t>
      </w:r>
      <w:r w:rsidRPr="00096A09">
        <w:rPr>
          <w:rStyle w:val="ekvgrau"/>
        </w:rPr>
        <w:t xml:space="preserve"> VP)</w:t>
      </w:r>
    </w:p>
    <w:p w14:paraId="0D6B42A7" w14:textId="778DF6E1" w:rsidR="002434DF" w:rsidRPr="00681AFA" w:rsidRDefault="002434DF" w:rsidP="00681AFA">
      <w:pPr>
        <w:pStyle w:val="ekvgrundtexthalbe"/>
      </w:pPr>
    </w:p>
    <w:p w14:paraId="5DC7B260" w14:textId="77777777" w:rsidR="00681AFA" w:rsidRPr="00681AFA" w:rsidRDefault="00681AFA" w:rsidP="00681AFA">
      <w:pPr>
        <w:rPr>
          <w:rStyle w:val="ekvlsung"/>
        </w:rPr>
      </w:pPr>
      <w:r w:rsidRPr="00681AFA">
        <w:rPr>
          <w:rStyle w:val="ekvlsung"/>
        </w:rPr>
        <w:t>Für diese Aufgabe können die beiden Simulationsmodelle von Climate interactive benutzt werden. Mit dem Simulationsmodell En-Roads (Climate Interactive, EN-roads) kann die Wirkung einzelner Maßnahmen zum Klimaschutz dargestellt werden.</w:t>
      </w:r>
    </w:p>
    <w:p w14:paraId="40F392E5" w14:textId="77777777" w:rsidR="003E6E6D" w:rsidRDefault="003E6E6D" w:rsidP="003E6E6D">
      <w:pPr>
        <w:pStyle w:val="ekvaufzhlung"/>
      </w:pPr>
    </w:p>
    <w:p w14:paraId="0495C322" w14:textId="2151F0E7" w:rsidR="00A53C83" w:rsidRDefault="00A53C83" w:rsidP="00A53C83">
      <w:pPr>
        <w:pStyle w:val="ekvue3arial"/>
      </w:pPr>
      <w:r>
        <w:t>4.</w:t>
      </w:r>
      <w:r>
        <w:tab/>
        <w:t>Urteilskompetenz</w:t>
      </w:r>
    </w:p>
    <w:p w14:paraId="006B9292" w14:textId="6A1B7220" w:rsidR="00A53C83" w:rsidRPr="00096A09" w:rsidRDefault="00124C77" w:rsidP="00A53C83">
      <w:pPr>
        <w:pStyle w:val="ekvaufzhlung"/>
        <w:rPr>
          <w:rStyle w:val="ekvfett"/>
        </w:rPr>
      </w:pPr>
      <w:r>
        <w:rPr>
          <w:rStyle w:val="ekvfett"/>
        </w:rPr>
        <w:t>a</w:t>
      </w:r>
      <w:r w:rsidR="00A53C83" w:rsidRPr="00096A09">
        <w:rPr>
          <w:rStyle w:val="ekvfett"/>
        </w:rPr>
        <w:t>)</w:t>
      </w:r>
      <w:r w:rsidR="00A53C83" w:rsidRPr="00096A09">
        <w:rPr>
          <w:rStyle w:val="ekvfett"/>
        </w:rPr>
        <w:tab/>
      </w:r>
      <w:r w:rsidR="002434DF" w:rsidRPr="002434DF">
        <w:rPr>
          <w:rStyle w:val="ekvfett"/>
        </w:rPr>
        <w:t>Ich kann die Bedeutung von eigenen Maßnahmen zum Schutz des Klimas beurteilen.</w:t>
      </w:r>
      <w:r>
        <w:rPr>
          <w:rStyle w:val="ekvfett"/>
        </w:rPr>
        <w:t xml:space="preserve"> (S. 86/87)</w:t>
      </w:r>
    </w:p>
    <w:p w14:paraId="39E2ACC0" w14:textId="77777777" w:rsidR="00A53C83" w:rsidRDefault="00A53C83" w:rsidP="00A53C83">
      <w:pPr>
        <w:pStyle w:val="ekvaufzhlung"/>
      </w:pPr>
    </w:p>
    <w:p w14:paraId="480A270E" w14:textId="3A7D0C49" w:rsidR="00A53C83" w:rsidRPr="00096A09" w:rsidRDefault="00A53C83" w:rsidP="00A53C83">
      <w:pPr>
        <w:pStyle w:val="ekvaufzhlung"/>
        <w:tabs>
          <w:tab w:val="right" w:pos="9356"/>
        </w:tabs>
      </w:pPr>
      <w:r w:rsidRPr="00096A09">
        <w:rPr>
          <w:rStyle w:val="ekvnummerierung"/>
        </w:rPr>
        <w:t>1</w:t>
      </w:r>
      <w:r w:rsidRPr="00096A09">
        <w:tab/>
      </w:r>
      <w:r w:rsidR="002434DF" w:rsidRPr="002434DF">
        <w:t>Beurteilen Sie die Bedeutung von eigenen Maßnahmen zum Schutz des Klimas.</w:t>
      </w:r>
      <w:r>
        <w:tab/>
      </w:r>
      <w:r w:rsidRPr="00484B5B">
        <w:rPr>
          <w:rStyle w:val="ekvgrau"/>
        </w:rPr>
        <w:t>(</w:t>
      </w:r>
      <w:r w:rsidR="002434DF">
        <w:rPr>
          <w:rStyle w:val="ekvgrau"/>
        </w:rPr>
        <w:t>4</w:t>
      </w:r>
      <w:r w:rsidRPr="00484B5B">
        <w:rPr>
          <w:rStyle w:val="ekvgrau"/>
        </w:rPr>
        <w:t xml:space="preserve"> VP)</w:t>
      </w:r>
    </w:p>
    <w:p w14:paraId="5189D360" w14:textId="07A1682A" w:rsidR="002434DF" w:rsidRDefault="002434DF" w:rsidP="00681AFA">
      <w:pPr>
        <w:pStyle w:val="ekvgrundtexthalbe"/>
      </w:pPr>
    </w:p>
    <w:p w14:paraId="03FAA296" w14:textId="2D3F634E" w:rsidR="00681AFA" w:rsidRPr="00681AFA" w:rsidRDefault="00681AFA" w:rsidP="00681AFA">
      <w:pPr>
        <w:rPr>
          <w:rStyle w:val="ekvlsung"/>
        </w:rPr>
      </w:pPr>
      <w:r w:rsidRPr="00681AFA">
        <w:rPr>
          <w:rStyle w:val="ekvlsung"/>
        </w:rPr>
        <w:t>Für eine Beurteilung sind Kriterien notwendig. Das Kriterium zur Beurteilung von Maßnahmen zum Schutz des Klimas ist die Reduktion der CO</w:t>
      </w:r>
      <w:r w:rsidRPr="00681AFA">
        <w:rPr>
          <w:rStyle w:val="ekvlsung"/>
          <w:vertAlign w:val="subscript"/>
        </w:rPr>
        <w:t>2</w:t>
      </w:r>
      <w:r w:rsidRPr="00681AFA">
        <w:rPr>
          <w:rStyle w:val="ekvlsung"/>
        </w:rPr>
        <w:t>-Emissionen. Dies kann anhand</w:t>
      </w:r>
      <w:r w:rsidR="00526494">
        <w:rPr>
          <w:rStyle w:val="ekvlsung"/>
        </w:rPr>
        <w:t xml:space="preserve"> </w:t>
      </w:r>
      <w:r w:rsidRPr="00681AFA">
        <w:rPr>
          <w:rStyle w:val="ekvlsung"/>
        </w:rPr>
        <w:t>eines CO</w:t>
      </w:r>
      <w:r w:rsidRPr="00681AFA">
        <w:rPr>
          <w:rStyle w:val="ekvlsung"/>
          <w:vertAlign w:val="subscript"/>
        </w:rPr>
        <w:t>2</w:t>
      </w:r>
      <w:r w:rsidRPr="00681AFA">
        <w:rPr>
          <w:rStyle w:val="ekvlsung"/>
        </w:rPr>
        <w:t>-Rechners überprüft werden. So ist es zum Beispiel möglich, sein Konsum – oder Mobilitätsverhalten zu verändern. Der CO</w:t>
      </w:r>
      <w:r w:rsidRPr="00681AFA">
        <w:rPr>
          <w:rStyle w:val="ekvlsung"/>
          <w:vertAlign w:val="subscript"/>
        </w:rPr>
        <w:t>2</w:t>
      </w:r>
      <w:r w:rsidRPr="00681AFA">
        <w:rPr>
          <w:rStyle w:val="ekvlsung"/>
        </w:rPr>
        <w:t>-Rechner stellt dann dar, in welchem Umfang eine Reduktion der eigenen CO</w:t>
      </w:r>
      <w:r w:rsidRPr="00681AFA">
        <w:rPr>
          <w:rStyle w:val="ekvlsung"/>
          <w:vertAlign w:val="subscript"/>
        </w:rPr>
        <w:t>2</w:t>
      </w:r>
      <w:r w:rsidRPr="00681AFA">
        <w:rPr>
          <w:rStyle w:val="ekvlsung"/>
        </w:rPr>
        <w:t>-Emissionen erfolgt.</w:t>
      </w:r>
    </w:p>
    <w:p w14:paraId="7BEE422F" w14:textId="77777777" w:rsidR="00A53C83" w:rsidRDefault="00A53C83" w:rsidP="002D6193"/>
    <w:p w14:paraId="46D3A273" w14:textId="53219EA7" w:rsidR="002D6193" w:rsidRPr="002D6193" w:rsidRDefault="002D6193" w:rsidP="002D6193">
      <w:pPr>
        <w:tabs>
          <w:tab w:val="right" w:pos="9356"/>
        </w:tabs>
        <w:rPr>
          <w:rStyle w:val="ekvgrau"/>
        </w:rPr>
      </w:pPr>
      <w:r>
        <w:rPr>
          <w:rStyle w:val="ekvgrau"/>
        </w:rPr>
        <w:tab/>
      </w:r>
      <w:r>
        <w:rPr>
          <w:rStyle w:val="ekvgrau"/>
        </w:rPr>
        <w:tab/>
      </w:r>
      <w:r>
        <w:rPr>
          <w:rStyle w:val="ekvgrau"/>
        </w:rPr>
        <w:tab/>
      </w:r>
      <w:r>
        <w:rPr>
          <w:rStyle w:val="ekvgrau"/>
        </w:rPr>
        <w:tab/>
      </w:r>
      <w:r w:rsidRPr="002D6193">
        <w:rPr>
          <w:rStyle w:val="ekvgrau"/>
        </w:rPr>
        <w:t>Gesamtpunktzahl (      / P.)</w:t>
      </w:r>
    </w:p>
    <w:p w14:paraId="5E9CEE97" w14:textId="77777777" w:rsidR="002D6193" w:rsidRPr="00096A09" w:rsidRDefault="002D6193" w:rsidP="002D6193">
      <w:pPr>
        <w:tabs>
          <w:tab w:val="right" w:pos="9356"/>
        </w:tabs>
      </w:pPr>
    </w:p>
    <w:sectPr w:rsidR="002D6193" w:rsidRPr="00096A09" w:rsidSect="00E275AD">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1E35" w14:textId="77777777" w:rsidR="00CD2014" w:rsidRDefault="00CD2014" w:rsidP="003C599D">
      <w:pPr>
        <w:spacing w:line="240" w:lineRule="auto"/>
      </w:pPr>
      <w:r>
        <w:separator/>
      </w:r>
    </w:p>
  </w:endnote>
  <w:endnote w:type="continuationSeparator" w:id="0">
    <w:p w14:paraId="2D59BB96" w14:textId="77777777" w:rsidR="00CD2014" w:rsidRDefault="00CD201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2CC9" w14:textId="77777777" w:rsidR="004F4714" w:rsidRDefault="004F47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3515"/>
      <w:gridCol w:w="2211"/>
    </w:tblGrid>
    <w:tr w:rsidR="00193A18" w:rsidRPr="00F42294" w14:paraId="525890E1" w14:textId="77777777" w:rsidTr="0075636B">
      <w:trPr>
        <w:trHeight w:hRule="exact" w:val="680"/>
      </w:trPr>
      <w:tc>
        <w:tcPr>
          <w:tcW w:w="864" w:type="dxa"/>
          <w:noWrap/>
        </w:tcPr>
        <w:p w14:paraId="2161C919" w14:textId="77777777" w:rsidR="00193A18" w:rsidRPr="00913892" w:rsidRDefault="00193A18" w:rsidP="005E4C30">
          <w:pPr>
            <w:pStyle w:val="ekvpaginabild"/>
            <w:jc w:val="both"/>
          </w:pPr>
          <w:bookmarkStart w:id="2"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5A8FED91" w:rsidR="00193A18" w:rsidRPr="00913892" w:rsidRDefault="00193A18" w:rsidP="00554EDA">
          <w:pPr>
            <w:pStyle w:val="ekvpagina"/>
          </w:pPr>
          <w:r w:rsidRPr="00913892">
            <w:t>© Ernst Klett Verlag GmbH, Stuttgart 20</w:t>
          </w:r>
          <w:r w:rsidR="00096A09">
            <w:t>21</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3515" w:type="dxa"/>
          <w:noWrap/>
        </w:tcPr>
        <w:p w14:paraId="7321E762" w14:textId="4D7CABFD" w:rsidR="00193A18" w:rsidRPr="00913892" w:rsidRDefault="000B6DDA" w:rsidP="002C7521">
          <w:pPr>
            <w:pStyle w:val="ekvquelle"/>
          </w:pPr>
          <w:r>
            <w:t>Abbildungsnachweis</w:t>
          </w:r>
          <w:r w:rsidR="00193A18" w:rsidRPr="004136AD">
            <w:t xml:space="preserve">: </w:t>
          </w:r>
          <w:r w:rsidR="002C7521">
            <w:t>Eckenfelder, Bettina, Eisenach nach https://haveland.com/;</w:t>
          </w:r>
          <w:r>
            <w:t xml:space="preserve"> </w:t>
          </w:r>
          <w:r w:rsidR="002C7521" w:rsidRPr="002C7521">
            <w:t>©</w:t>
          </w:r>
          <w:r w:rsidR="002C7521">
            <w:t xml:space="preserve"> 2020 lee Robinson @ahaeland, Daten: http://psc.apl.uw.edu/research/projects/arctic-sea-ice-volume-anomaly/</w:t>
          </w:r>
        </w:p>
      </w:tc>
      <w:tc>
        <w:tcPr>
          <w:tcW w:w="2211" w:type="dxa"/>
        </w:tcPr>
        <w:p w14:paraId="76B67FFA" w14:textId="689CC034" w:rsidR="00193A18" w:rsidRPr="00913892" w:rsidRDefault="002D6193" w:rsidP="00913892">
          <w:pPr>
            <w:pStyle w:val="ekvpagina"/>
          </w:pPr>
          <w:r>
            <w:t xml:space="preserve">Autor: </w:t>
          </w:r>
          <w:r w:rsidR="00125F4F">
            <w:t>M</w:t>
          </w:r>
          <w:r w:rsidR="004F4714">
            <w:t>atthias</w:t>
          </w:r>
          <w:r w:rsidR="00125F4F">
            <w:t xml:space="preserve"> Scholliers</w:t>
          </w:r>
        </w:p>
      </w:tc>
    </w:tr>
    <w:bookmarkEnd w:id="2"/>
  </w:tbl>
  <w:p w14:paraId="2ABAF9B5"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81C6" w14:textId="77777777" w:rsidR="004F4714" w:rsidRDefault="004F47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7150" w14:textId="77777777" w:rsidR="00CD2014" w:rsidRDefault="00CD2014" w:rsidP="003C599D">
      <w:pPr>
        <w:spacing w:line="240" w:lineRule="auto"/>
      </w:pPr>
      <w:r>
        <w:separator/>
      </w:r>
    </w:p>
  </w:footnote>
  <w:footnote w:type="continuationSeparator" w:id="0">
    <w:p w14:paraId="7868820F" w14:textId="77777777" w:rsidR="00CD2014" w:rsidRDefault="00CD2014"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1BE7" w14:textId="77777777" w:rsidR="004F4714" w:rsidRDefault="004F47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C92F" w14:textId="7F66671B" w:rsidR="003E226B" w:rsidRDefault="003E226B">
    <w:pPr>
      <w:pStyle w:val="Kopfzeile"/>
    </w:pPr>
  </w:p>
  <w:p w14:paraId="6610DDEC" w14:textId="77777777" w:rsidR="003E226B" w:rsidRDefault="003E22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A3B2" w14:textId="77777777" w:rsidR="004F4714" w:rsidRDefault="004F47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052D9"/>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96A09"/>
    <w:rsid w:val="000A51A5"/>
    <w:rsid w:val="000A7892"/>
    <w:rsid w:val="000B098D"/>
    <w:rsid w:val="000B5FE5"/>
    <w:rsid w:val="000B6DDA"/>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4C77"/>
    <w:rsid w:val="00125F4F"/>
    <w:rsid w:val="00126C2B"/>
    <w:rsid w:val="00131417"/>
    <w:rsid w:val="00137DDD"/>
    <w:rsid w:val="00140765"/>
    <w:rsid w:val="00140B24"/>
    <w:rsid w:val="001524C9"/>
    <w:rsid w:val="00161B4B"/>
    <w:rsid w:val="001641FA"/>
    <w:rsid w:val="0016475A"/>
    <w:rsid w:val="00165ECC"/>
    <w:rsid w:val="001717DE"/>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34DF"/>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521"/>
    <w:rsid w:val="002D41F4"/>
    <w:rsid w:val="002D6193"/>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C67EB"/>
    <w:rsid w:val="003D3D68"/>
    <w:rsid w:val="003D5FE8"/>
    <w:rsid w:val="003D70F5"/>
    <w:rsid w:val="003E21AC"/>
    <w:rsid w:val="003E226B"/>
    <w:rsid w:val="003E6330"/>
    <w:rsid w:val="003E6E6D"/>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65612"/>
    <w:rsid w:val="0047471A"/>
    <w:rsid w:val="00475402"/>
    <w:rsid w:val="00483A7A"/>
    <w:rsid w:val="00483D65"/>
    <w:rsid w:val="00484B5B"/>
    <w:rsid w:val="00486B3D"/>
    <w:rsid w:val="00490692"/>
    <w:rsid w:val="004925F2"/>
    <w:rsid w:val="004A5B15"/>
    <w:rsid w:val="004A66C3"/>
    <w:rsid w:val="004A66CF"/>
    <w:rsid w:val="004E3969"/>
    <w:rsid w:val="004F4714"/>
    <w:rsid w:val="00501528"/>
    <w:rsid w:val="005069C1"/>
    <w:rsid w:val="00514229"/>
    <w:rsid w:val="005156EC"/>
    <w:rsid w:val="005168A4"/>
    <w:rsid w:val="0052117E"/>
    <w:rsid w:val="00521B91"/>
    <w:rsid w:val="005252D2"/>
    <w:rsid w:val="00526494"/>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802C4"/>
    <w:rsid w:val="00681AFA"/>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A7A85"/>
    <w:rsid w:val="009B7B57"/>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53C83"/>
    <w:rsid w:val="00A701AF"/>
    <w:rsid w:val="00A7137C"/>
    <w:rsid w:val="00A75504"/>
    <w:rsid w:val="00A83EBE"/>
    <w:rsid w:val="00A8594A"/>
    <w:rsid w:val="00A8687B"/>
    <w:rsid w:val="00A92B79"/>
    <w:rsid w:val="00A9695B"/>
    <w:rsid w:val="00A97E63"/>
    <w:rsid w:val="00AA3E8B"/>
    <w:rsid w:val="00AA5A5A"/>
    <w:rsid w:val="00AB05CF"/>
    <w:rsid w:val="00AB0DA8"/>
    <w:rsid w:val="00AB18CA"/>
    <w:rsid w:val="00AB5327"/>
    <w:rsid w:val="00AB5466"/>
    <w:rsid w:val="00AB6AE5"/>
    <w:rsid w:val="00AB7619"/>
    <w:rsid w:val="00AC01E7"/>
    <w:rsid w:val="00AC4530"/>
    <w:rsid w:val="00AC7B89"/>
    <w:rsid w:val="00AD4D22"/>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BF60A0"/>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A2DAB"/>
    <w:rsid w:val="00CB17F5"/>
    <w:rsid w:val="00CB27C6"/>
    <w:rsid w:val="00CB463B"/>
    <w:rsid w:val="00CB5B82"/>
    <w:rsid w:val="00CB782D"/>
    <w:rsid w:val="00CC54E0"/>
    <w:rsid w:val="00CC65A8"/>
    <w:rsid w:val="00CC7DBB"/>
    <w:rsid w:val="00CD2014"/>
    <w:rsid w:val="00CD4219"/>
    <w:rsid w:val="00CD5490"/>
    <w:rsid w:val="00CD6369"/>
    <w:rsid w:val="00CE2A37"/>
    <w:rsid w:val="00CE3E54"/>
    <w:rsid w:val="00CE4C91"/>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275AD"/>
    <w:rsid w:val="00E3023E"/>
    <w:rsid w:val="00E34F46"/>
    <w:rsid w:val="00E375D2"/>
    <w:rsid w:val="00E43E04"/>
    <w:rsid w:val="00E44E20"/>
    <w:rsid w:val="00E463F1"/>
    <w:rsid w:val="00E47428"/>
    <w:rsid w:val="00E4787F"/>
    <w:rsid w:val="00E47A67"/>
    <w:rsid w:val="00E505D9"/>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character" w:styleId="Hyperlink">
    <w:name w:val="Hyperlink"/>
    <w:basedOn w:val="Absatz-Standardschriftart"/>
    <w:uiPriority w:val="99"/>
    <w:unhideWhenUsed/>
    <w:rsid w:val="000B6DDA"/>
    <w:rPr>
      <w:color w:val="0563C1" w:themeColor="hyperlink"/>
      <w:u w:val="single"/>
    </w:rPr>
  </w:style>
  <w:style w:type="character" w:styleId="NichtaufgelsteErwhnung">
    <w:name w:val="Unresolved Mention"/>
    <w:basedOn w:val="Absatz-Standardschriftart"/>
    <w:uiPriority w:val="99"/>
    <w:semiHidden/>
    <w:unhideWhenUsed/>
    <w:rsid w:val="000B6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4</cp:revision>
  <cp:lastPrinted>2016-12-23T16:36:00Z</cp:lastPrinted>
  <dcterms:created xsi:type="dcterms:W3CDTF">2021-11-08T08:37:00Z</dcterms:created>
  <dcterms:modified xsi:type="dcterms:W3CDTF">2021-12-17T12:05:00Z</dcterms:modified>
</cp:coreProperties>
</file>