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53F4577A" w:rsidR="0075636B" w:rsidRDefault="00CC263E" w:rsidP="0075636B">
      <w:pPr>
        <w:pStyle w:val="ekvue1arial"/>
      </w:pPr>
      <w:bookmarkStart w:id="0" w:name="bmStart"/>
      <w:bookmarkStart w:id="1" w:name="_Hlk63936526"/>
      <w:bookmarkEnd w:id="0"/>
      <w:r w:rsidRPr="00CC263E">
        <w:t xml:space="preserve">Formen und Prozesse der </w:t>
      </w:r>
      <w:r w:rsidR="006B3A93" w:rsidRPr="006B3A93">
        <w:t>Reliefsphäre</w:t>
      </w:r>
    </w:p>
    <w:p w14:paraId="3C2E349C" w14:textId="77777777" w:rsidR="0075636B" w:rsidRPr="00900617" w:rsidRDefault="0075636B" w:rsidP="00900617"/>
    <w:p w14:paraId="53A528DA" w14:textId="77777777" w:rsidR="0075636B" w:rsidRPr="00484B5B" w:rsidRDefault="0075636B" w:rsidP="00484B5B">
      <w:pPr>
        <w:pStyle w:val="ekvue3arial"/>
      </w:pPr>
      <w:r w:rsidRPr="00484B5B">
        <w:t>1.</w:t>
      </w:r>
      <w:r w:rsidRPr="00484B5B">
        <w:tab/>
        <w:t>Orientierungskompetenz</w:t>
      </w:r>
    </w:p>
    <w:p w14:paraId="021D076B" w14:textId="2674586B" w:rsidR="0075636B" w:rsidRPr="00B94B81" w:rsidRDefault="00900617" w:rsidP="00900617">
      <w:pPr>
        <w:pStyle w:val="ekvaufzhlung"/>
        <w:rPr>
          <w:rStyle w:val="ekvfett"/>
        </w:rPr>
      </w:pPr>
      <w:r w:rsidRPr="00900617">
        <w:rPr>
          <w:rStyle w:val="ekvfett"/>
        </w:rPr>
        <w:t>a)</w:t>
      </w:r>
      <w:r>
        <w:rPr>
          <w:rStyle w:val="ekvfett"/>
        </w:rPr>
        <w:tab/>
      </w:r>
      <w:r w:rsidRPr="00900617">
        <w:rPr>
          <w:rStyle w:val="ekvfett"/>
        </w:rPr>
        <w:t>Ich kann die Verwitterungsformen verschiedenen Klimazonen zuordnen. (S. 86</w:t>
      </w:r>
      <w:r>
        <w:rPr>
          <w:rStyle w:val="ekvfett"/>
        </w:rPr>
        <w:t>–</w:t>
      </w:r>
      <w:r w:rsidRPr="00900617">
        <w:rPr>
          <w:rStyle w:val="ekvfett"/>
        </w:rPr>
        <w:t>89)</w:t>
      </w:r>
    </w:p>
    <w:p w14:paraId="3FEF825D" w14:textId="7A1ECE30" w:rsidR="00484B5B" w:rsidRDefault="00484B5B" w:rsidP="00465612">
      <w:pPr>
        <w:pStyle w:val="ekvaufzhlung"/>
      </w:pPr>
    </w:p>
    <w:p w14:paraId="2EB24DA4" w14:textId="15734429" w:rsidR="0075636B" w:rsidRPr="00900617" w:rsidRDefault="00900617" w:rsidP="00900617">
      <w:pPr>
        <w:pStyle w:val="ekvaufzhlung"/>
      </w:pPr>
      <w:r w:rsidRPr="00900617">
        <w:rPr>
          <w:rStyle w:val="ekvnummerierung"/>
        </w:rPr>
        <w:t>1</w:t>
      </w:r>
      <w:r>
        <w:tab/>
      </w:r>
      <w:r w:rsidRPr="00900617">
        <w:t>Ordnen Sie die Verwitterungsformen verschiedenen Klimazonen zu.</w:t>
      </w:r>
      <w:r w:rsidRPr="00900617">
        <w:tab/>
      </w:r>
      <w:r w:rsidRPr="00900617">
        <w:rPr>
          <w:rStyle w:val="ekvgrau"/>
        </w:rPr>
        <w:t>(5 VP</w:t>
      </w:r>
      <w:r>
        <w:rPr>
          <w:rStyle w:val="ekvgrau"/>
        </w:rPr>
        <w:t>.</w:t>
      </w:r>
      <w:r w:rsidRPr="00900617">
        <w:rPr>
          <w:rStyle w:val="ekvgrau"/>
        </w:rPr>
        <w:t>)</w:t>
      </w:r>
    </w:p>
    <w:p w14:paraId="0D273AEC" w14:textId="373A7E0F" w:rsidR="00CE4C91" w:rsidRDefault="00CE4C91" w:rsidP="00900617">
      <w:pPr>
        <w:pStyle w:val="ekvgrundtexthalbe"/>
      </w:pPr>
    </w:p>
    <w:p w14:paraId="2EF8861A" w14:textId="13F9A163" w:rsidR="00900617" w:rsidRDefault="006B3A93" w:rsidP="00900617">
      <w:pPr>
        <w:pStyle w:val="ekvbild"/>
      </w:pPr>
      <w:r>
        <w:rPr>
          <w:lang w:eastAsia="de-DE"/>
        </w:rPr>
        <w:drawing>
          <wp:inline distT="0" distB="0" distL="0" distR="0" wp14:anchorId="6AB11B6B" wp14:editId="145E200A">
            <wp:extent cx="5939790" cy="3185424"/>
            <wp:effectExtent l="0" t="0" r="3810" b="0"/>
            <wp:docPr id="2" name="Grafik 2" descr="S012ECG50258UAA99_KV_0037_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012ECG50258UAA99_KV_0037_A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3185424"/>
                    </a:xfrm>
                    <a:prstGeom prst="rect">
                      <a:avLst/>
                    </a:prstGeom>
                  </pic:spPr>
                </pic:pic>
              </a:graphicData>
            </a:graphic>
          </wp:inline>
        </w:drawing>
      </w:r>
    </w:p>
    <w:p w14:paraId="6D21C2DE" w14:textId="77777777" w:rsidR="00900617" w:rsidRPr="00CC263E" w:rsidRDefault="00900617" w:rsidP="00CC263E"/>
    <w:p w14:paraId="69FA0AAC" w14:textId="6F0E0A02" w:rsidR="00900617" w:rsidRPr="00900617" w:rsidRDefault="00900617" w:rsidP="00900617">
      <w:pPr>
        <w:pStyle w:val="ekvaufzhlung"/>
        <w:rPr>
          <w:rStyle w:val="ekvfett"/>
        </w:rPr>
      </w:pPr>
      <w:r w:rsidRPr="00900617">
        <w:rPr>
          <w:rStyle w:val="ekvfett"/>
        </w:rPr>
        <w:t>b)</w:t>
      </w:r>
      <w:r w:rsidRPr="00900617">
        <w:rPr>
          <w:rStyle w:val="ekvfett"/>
        </w:rPr>
        <w:tab/>
        <w:t>Ich kann auf einer Weltkarte die Georisiken Erdbeben, Vulkanausbruch und Tropischer Wirbelsturm in jeweils drei Regionen verorten. (S. 128)</w:t>
      </w:r>
    </w:p>
    <w:p w14:paraId="79DFCCF3" w14:textId="08A2F3E1" w:rsidR="00900617" w:rsidRDefault="00900617" w:rsidP="00CE4C91"/>
    <w:p w14:paraId="6E72A9AB" w14:textId="6A98C406" w:rsidR="00900617" w:rsidRDefault="00900617" w:rsidP="00900617">
      <w:pPr>
        <w:pStyle w:val="ekvaufzhlung"/>
      </w:pPr>
      <w:r w:rsidRPr="00900617">
        <w:rPr>
          <w:rStyle w:val="ekvnummerierung"/>
        </w:rPr>
        <w:t>2</w:t>
      </w:r>
      <w:r>
        <w:tab/>
      </w:r>
      <w:r w:rsidRPr="00900617">
        <w:t>Verorten Sie die Georisiken Erdbeben, Vulkanausbruch und Tropischer Wirbelsturm in jeweils drei Regionen auf einer Weltkarte.</w:t>
      </w:r>
      <w:r w:rsidRPr="00900617">
        <w:tab/>
      </w:r>
      <w:r w:rsidRPr="006C1D51">
        <w:rPr>
          <w:rStyle w:val="ekvgrau"/>
        </w:rPr>
        <w:t>(</w:t>
      </w:r>
      <w:r w:rsidR="006B3A93">
        <w:rPr>
          <w:rStyle w:val="ekvgrau"/>
        </w:rPr>
        <w:t>9</w:t>
      </w:r>
      <w:r w:rsidRPr="006C1D51">
        <w:rPr>
          <w:rStyle w:val="ekvgrau"/>
        </w:rPr>
        <w:t xml:space="preserve"> VP</w:t>
      </w:r>
      <w:r w:rsidR="006C1D51">
        <w:rPr>
          <w:rStyle w:val="ekvgrau"/>
        </w:rPr>
        <w:t>.</w:t>
      </w:r>
      <w:r w:rsidRPr="006C1D51">
        <w:rPr>
          <w:rStyle w:val="ekvgrau"/>
        </w:rPr>
        <w:t>)</w:t>
      </w:r>
    </w:p>
    <w:p w14:paraId="2A22ED86" w14:textId="43DBA6C1" w:rsidR="00900617" w:rsidRDefault="00900617" w:rsidP="006C1D51">
      <w:pPr>
        <w:pStyle w:val="ekvgrundtexthalbe"/>
      </w:pPr>
    </w:p>
    <w:p w14:paraId="5C991C6B" w14:textId="3BF421C6" w:rsidR="001A2CE1" w:rsidRPr="001A2CE1" w:rsidRDefault="001A2CE1" w:rsidP="001A2CE1">
      <w:pPr>
        <w:rPr>
          <w:rStyle w:val="ekvlsung"/>
        </w:rPr>
      </w:pPr>
      <w:r w:rsidRPr="001A2CE1">
        <w:rPr>
          <w:rStyle w:val="ekvlsung"/>
        </w:rPr>
        <w:t>Als Grundlage für die Antwort kann die Karte Seite 128.1 im Buch verwendet werden.</w:t>
      </w:r>
    </w:p>
    <w:p w14:paraId="61E11918" w14:textId="77777777" w:rsidR="001A2CE1" w:rsidRDefault="001A2CE1" w:rsidP="001A2CE1">
      <w:pPr>
        <w:pStyle w:val="ekvgrundtexthalbe"/>
      </w:pPr>
    </w:p>
    <w:p w14:paraId="16F3A4EB" w14:textId="384E4A71" w:rsidR="006C1D51" w:rsidRDefault="001A2CE1" w:rsidP="006C1D51">
      <w:pPr>
        <w:pStyle w:val="ekvbild"/>
      </w:pPr>
      <w:r w:rsidRPr="00F82B61">
        <w:rPr>
          <w:lang w:eastAsia="de-DE"/>
        </w:rPr>
        <w:drawing>
          <wp:inline distT="0" distB="0" distL="0" distR="0" wp14:anchorId="2E8AAFB0" wp14:editId="1E3E333B">
            <wp:extent cx="5760720" cy="2624988"/>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624988"/>
                    </a:xfrm>
                    <a:prstGeom prst="rect">
                      <a:avLst/>
                    </a:prstGeom>
                    <a:noFill/>
                    <a:ln>
                      <a:noFill/>
                    </a:ln>
                  </pic:spPr>
                </pic:pic>
              </a:graphicData>
            </a:graphic>
          </wp:inline>
        </w:drawing>
      </w:r>
    </w:p>
    <w:p w14:paraId="086C068A" w14:textId="2F745EDE" w:rsidR="00900617" w:rsidRDefault="00900617" w:rsidP="00CE4C91"/>
    <w:p w14:paraId="35E9CD63" w14:textId="77777777" w:rsidR="006C1D51" w:rsidRDefault="006C1D51">
      <w:pPr>
        <w:tabs>
          <w:tab w:val="clear" w:pos="340"/>
          <w:tab w:val="clear" w:pos="595"/>
          <w:tab w:val="clear" w:pos="851"/>
        </w:tabs>
        <w:spacing w:after="160" w:line="259" w:lineRule="auto"/>
      </w:pPr>
      <w:r>
        <w:br w:type="page"/>
      </w:r>
    </w:p>
    <w:p w14:paraId="374EE226" w14:textId="77777777" w:rsidR="0075636B" w:rsidRPr="00484B5B" w:rsidRDefault="0075636B" w:rsidP="00484B5B">
      <w:pPr>
        <w:pStyle w:val="ekvue3arial"/>
      </w:pPr>
      <w:r w:rsidRPr="00484B5B">
        <w:lastRenderedPageBreak/>
        <w:t>2.</w:t>
      </w:r>
      <w:r w:rsidRPr="00484B5B">
        <w:tab/>
        <w:t>Sachkompetenz</w:t>
      </w:r>
    </w:p>
    <w:p w14:paraId="6846A198" w14:textId="15F3AB79" w:rsidR="0075636B" w:rsidRPr="00B94B81" w:rsidRDefault="006C1D51" w:rsidP="006C1D51">
      <w:pPr>
        <w:pStyle w:val="ekvaufzhlung"/>
        <w:rPr>
          <w:rStyle w:val="ekvfett"/>
        </w:rPr>
      </w:pPr>
      <w:r w:rsidRPr="006C1D51">
        <w:rPr>
          <w:rStyle w:val="ekvfett"/>
        </w:rPr>
        <w:t>a)</w:t>
      </w:r>
      <w:r>
        <w:rPr>
          <w:rStyle w:val="ekvfett"/>
        </w:rPr>
        <w:tab/>
      </w:r>
      <w:r w:rsidRPr="006C1D51">
        <w:rPr>
          <w:rStyle w:val="ekvfett"/>
        </w:rPr>
        <w:t>Ich kann die drei Phasen der Reliefformung (Materialaufbereitung, Materialumlagerung und Materialablagerung) am Beispiel einer Flusslandschaft erläutern. (S. 80/81)</w:t>
      </w:r>
    </w:p>
    <w:p w14:paraId="0C10CA86" w14:textId="77777777" w:rsidR="00484B5B" w:rsidRDefault="00484B5B" w:rsidP="00465612">
      <w:pPr>
        <w:tabs>
          <w:tab w:val="right" w:pos="9356"/>
        </w:tabs>
        <w:ind w:left="595" w:hanging="595"/>
      </w:pPr>
    </w:p>
    <w:p w14:paraId="78B24398" w14:textId="32C19801" w:rsidR="0075636B" w:rsidRPr="00CC263E" w:rsidRDefault="00CC263E" w:rsidP="006C1D51">
      <w:pPr>
        <w:pStyle w:val="ekvaufzhlung"/>
      </w:pPr>
      <w:r w:rsidRPr="00CC263E">
        <w:rPr>
          <w:rStyle w:val="ekvnummerierung"/>
        </w:rPr>
        <w:t>1</w:t>
      </w:r>
      <w:r w:rsidRPr="00CC263E">
        <w:rPr>
          <w:rStyle w:val="ekvnummerierung"/>
        </w:rPr>
        <w:tab/>
      </w:r>
      <w:r w:rsidR="006C1D51" w:rsidRPr="006C1D51">
        <w:t>Erläutern Sie die drei Phasen der Reliefformung (Materialaufbereitung, Materialumlagerung und Materialablagerung) am Beispiel einer Flusslandschaft.</w:t>
      </w:r>
      <w:r w:rsidR="006C1D51" w:rsidRPr="006C1D51">
        <w:tab/>
      </w:r>
      <w:r w:rsidR="006C1D51" w:rsidRPr="006C1D51">
        <w:rPr>
          <w:rStyle w:val="ekvgrau"/>
        </w:rPr>
        <w:t>(</w:t>
      </w:r>
      <w:r w:rsidR="006B3A93">
        <w:rPr>
          <w:rStyle w:val="ekvgrau"/>
        </w:rPr>
        <w:t>6</w:t>
      </w:r>
      <w:r w:rsidR="006C1D51" w:rsidRPr="006C1D51">
        <w:rPr>
          <w:rStyle w:val="ekvgrau"/>
        </w:rPr>
        <w:t xml:space="preserve"> VP</w:t>
      </w:r>
      <w:r w:rsidR="006C1D51">
        <w:rPr>
          <w:rStyle w:val="ekvgrau"/>
        </w:rPr>
        <w:t>.</w:t>
      </w:r>
      <w:r w:rsidR="006C1D51" w:rsidRPr="006C1D51">
        <w:rPr>
          <w:rStyle w:val="ekvgrau"/>
        </w:rPr>
        <w:t>)</w:t>
      </w:r>
    </w:p>
    <w:p w14:paraId="0AE65BBD" w14:textId="39317C8C" w:rsidR="006C1D51" w:rsidRPr="006C1D51" w:rsidRDefault="006C1D51" w:rsidP="001A2CE1">
      <w:pPr>
        <w:pStyle w:val="ekvgrundtexthalbe"/>
      </w:pPr>
    </w:p>
    <w:p w14:paraId="1D951548" w14:textId="77777777" w:rsidR="001A2CE1" w:rsidRPr="001A2CE1" w:rsidRDefault="001A2CE1" w:rsidP="001A2CE1">
      <w:pPr>
        <w:rPr>
          <w:rStyle w:val="ekvlsung"/>
        </w:rPr>
      </w:pPr>
      <w:r w:rsidRPr="001A2CE1">
        <w:rPr>
          <w:rStyle w:val="ekvlsung"/>
        </w:rPr>
        <w:t>Die drei Phasen der Reliefformung lassen sich an Beispiel einer Flusslandschaft mit folgen Aspekten verdeutlichen:</w:t>
      </w:r>
    </w:p>
    <w:p w14:paraId="7B5E1F87" w14:textId="63885502" w:rsidR="001A2CE1" w:rsidRPr="001A2CE1" w:rsidRDefault="001A2CE1" w:rsidP="001A2CE1">
      <w:pPr>
        <w:pStyle w:val="ekvaufzhlung"/>
        <w:rPr>
          <w:rStyle w:val="ekvlsung"/>
        </w:rPr>
      </w:pPr>
      <w:r>
        <w:rPr>
          <w:rStyle w:val="ekvlsung"/>
        </w:rPr>
        <w:t>–</w:t>
      </w:r>
      <w:r w:rsidRPr="001A2CE1">
        <w:rPr>
          <w:rStyle w:val="ekvlsung"/>
        </w:rPr>
        <w:tab/>
        <w:t>Materialaufbereitung: Physikalische Verwitterung, Chemische Verwitterung, Biogene Verwitterung</w:t>
      </w:r>
      <w:r w:rsidR="006B3A93">
        <w:rPr>
          <w:rStyle w:val="ekvlsung"/>
        </w:rPr>
        <w:t xml:space="preserve"> </w:t>
      </w:r>
      <w:r w:rsidR="006B3A93" w:rsidRPr="006B3A93">
        <w:rPr>
          <w:rStyle w:val="ekvlsung"/>
        </w:rPr>
        <w:t>(2</w:t>
      </w:r>
      <w:r w:rsidR="006B3A93">
        <w:rPr>
          <w:rStyle w:val="ekvlsung"/>
        </w:rPr>
        <w:t> </w:t>
      </w:r>
      <w:r w:rsidR="00B62BC9">
        <w:rPr>
          <w:rStyle w:val="ekvlsung"/>
        </w:rPr>
        <w:t>VP</w:t>
      </w:r>
      <w:r w:rsidR="006B3A93" w:rsidRPr="006B3A93">
        <w:rPr>
          <w:rStyle w:val="ekvlsung"/>
        </w:rPr>
        <w:t>)</w:t>
      </w:r>
    </w:p>
    <w:p w14:paraId="64EC7CF8" w14:textId="1D6F93C9" w:rsidR="001A2CE1" w:rsidRPr="001A2CE1" w:rsidRDefault="001A2CE1" w:rsidP="001A2CE1">
      <w:pPr>
        <w:pStyle w:val="ekvaufzhlung"/>
        <w:rPr>
          <w:rStyle w:val="ekvlsung"/>
        </w:rPr>
      </w:pPr>
      <w:r>
        <w:rPr>
          <w:rStyle w:val="ekvlsung"/>
        </w:rPr>
        <w:t>–</w:t>
      </w:r>
      <w:r w:rsidRPr="001A2CE1">
        <w:rPr>
          <w:rStyle w:val="ekvlsung"/>
        </w:rPr>
        <w:tab/>
        <w:t>Materialumlagerung: lineare Erosion, Lösung</w:t>
      </w:r>
      <w:r w:rsidR="006B3A93">
        <w:rPr>
          <w:rStyle w:val="ekvlsung"/>
        </w:rPr>
        <w:t xml:space="preserve"> </w:t>
      </w:r>
      <w:r w:rsidR="006B3A93" w:rsidRPr="006B3A93">
        <w:rPr>
          <w:rStyle w:val="ekvlsung"/>
        </w:rPr>
        <w:t xml:space="preserve">(2 </w:t>
      </w:r>
      <w:r w:rsidR="00B62BC9">
        <w:rPr>
          <w:rStyle w:val="ekvlsung"/>
        </w:rPr>
        <w:t>VP</w:t>
      </w:r>
      <w:r w:rsidR="006B3A93" w:rsidRPr="006B3A93">
        <w:rPr>
          <w:rStyle w:val="ekvlsung"/>
        </w:rPr>
        <w:t>)</w:t>
      </w:r>
    </w:p>
    <w:p w14:paraId="7A9ABFC2" w14:textId="008DDF95" w:rsidR="006C1D51" w:rsidRPr="001A2CE1" w:rsidRDefault="001A2CE1" w:rsidP="001A2CE1">
      <w:pPr>
        <w:pStyle w:val="ekvaufzhlung"/>
        <w:rPr>
          <w:rStyle w:val="ekvlsung"/>
        </w:rPr>
      </w:pPr>
      <w:r>
        <w:rPr>
          <w:rStyle w:val="ekvlsung"/>
        </w:rPr>
        <w:t>–</w:t>
      </w:r>
      <w:r w:rsidRPr="001A2CE1">
        <w:rPr>
          <w:rStyle w:val="ekvlsung"/>
        </w:rPr>
        <w:tab/>
        <w:t>Materialablagerung; Sedimentation, z.</w:t>
      </w:r>
      <w:r w:rsidRPr="001A2CE1">
        <w:rPr>
          <w:rStyle w:val="ekvlsung"/>
          <w:w w:val="50"/>
        </w:rPr>
        <w:t> </w:t>
      </w:r>
      <w:r w:rsidRPr="001A2CE1">
        <w:rPr>
          <w:rStyle w:val="ekvlsung"/>
        </w:rPr>
        <w:t>B. Delta, Schwemmfächer</w:t>
      </w:r>
      <w:r w:rsidR="006B3A93">
        <w:rPr>
          <w:rStyle w:val="ekvlsung"/>
        </w:rPr>
        <w:t xml:space="preserve"> </w:t>
      </w:r>
      <w:r w:rsidR="006B3A93" w:rsidRPr="006B3A93">
        <w:rPr>
          <w:rStyle w:val="ekvlsung"/>
        </w:rPr>
        <w:t xml:space="preserve">(2 </w:t>
      </w:r>
      <w:r w:rsidR="00B62BC9">
        <w:rPr>
          <w:rStyle w:val="ekvlsung"/>
        </w:rPr>
        <w:t>VP</w:t>
      </w:r>
      <w:r w:rsidR="006B3A93" w:rsidRPr="006B3A93">
        <w:rPr>
          <w:rStyle w:val="ekvlsung"/>
        </w:rPr>
        <w:t>)</w:t>
      </w:r>
    </w:p>
    <w:p w14:paraId="6F2AD1E3" w14:textId="77777777" w:rsidR="001A2CE1" w:rsidRDefault="001A2CE1" w:rsidP="00C17BE6"/>
    <w:bookmarkEnd w:id="1"/>
    <w:p w14:paraId="5A9A88B9" w14:textId="7E42ABAB" w:rsidR="00D6076D" w:rsidRPr="00484B5B" w:rsidRDefault="00C452F3" w:rsidP="006C1D51">
      <w:pPr>
        <w:pStyle w:val="ekvaufzhlung"/>
        <w:rPr>
          <w:rStyle w:val="ekvfett"/>
        </w:rPr>
      </w:pPr>
      <w:r>
        <w:rPr>
          <w:rStyle w:val="ekvfett"/>
        </w:rPr>
        <w:t>e</w:t>
      </w:r>
      <w:r w:rsidR="006C1D51" w:rsidRPr="006C1D51">
        <w:rPr>
          <w:rStyle w:val="ekvfett"/>
        </w:rPr>
        <w:t>)</w:t>
      </w:r>
      <w:r w:rsidR="006C1D51">
        <w:rPr>
          <w:rStyle w:val="ekvfett"/>
        </w:rPr>
        <w:tab/>
      </w:r>
      <w:r w:rsidR="006C1D51" w:rsidRPr="006C1D51">
        <w:rPr>
          <w:rStyle w:val="ekvfett"/>
        </w:rPr>
        <w:t>Ich kann ausgehend vom Talquerschnitt die Genese der Talformen erklären. (S. 96</w:t>
      </w:r>
      <w:r w:rsidR="006C1D51">
        <w:rPr>
          <w:rStyle w:val="ekvfett"/>
        </w:rPr>
        <w:t>–</w:t>
      </w:r>
      <w:r w:rsidR="006C1D51" w:rsidRPr="006C1D51">
        <w:rPr>
          <w:rStyle w:val="ekvfett"/>
        </w:rPr>
        <w:t>99)</w:t>
      </w:r>
    </w:p>
    <w:p w14:paraId="66C2D74B" w14:textId="77777777" w:rsidR="00484B5B" w:rsidRDefault="00484B5B" w:rsidP="00465612">
      <w:pPr>
        <w:pStyle w:val="ekvaufzhlung"/>
      </w:pPr>
    </w:p>
    <w:p w14:paraId="559835B1" w14:textId="3592300D" w:rsidR="00BF60A0" w:rsidRPr="00F140D4" w:rsidRDefault="00F140D4" w:rsidP="00465612">
      <w:pPr>
        <w:pStyle w:val="ekvaufzhlung"/>
      </w:pPr>
      <w:r w:rsidRPr="00F140D4">
        <w:rPr>
          <w:rStyle w:val="ekvnummerierung"/>
        </w:rPr>
        <w:t>2</w:t>
      </w:r>
      <w:r w:rsidRPr="00F140D4">
        <w:rPr>
          <w:rStyle w:val="ekvnummerierung"/>
        </w:rPr>
        <w:tab/>
      </w:r>
      <w:r w:rsidR="006C1D51" w:rsidRPr="006C1D51">
        <w:t>Erklären Sie ausgehend vom Talquerschnitt die Genese der Talformen.</w:t>
      </w:r>
      <w:r w:rsidR="006C1D51" w:rsidRPr="006C1D51">
        <w:tab/>
      </w:r>
      <w:r w:rsidR="006C1D51" w:rsidRPr="006C1D51">
        <w:rPr>
          <w:rStyle w:val="ekvgrau"/>
        </w:rPr>
        <w:t>(6 VP</w:t>
      </w:r>
      <w:r w:rsidR="006C1D51">
        <w:rPr>
          <w:rStyle w:val="ekvgrau"/>
        </w:rPr>
        <w:t>.</w:t>
      </w:r>
      <w:r w:rsidR="006C1D51" w:rsidRPr="006C1D51">
        <w:rPr>
          <w:rStyle w:val="ekvgrau"/>
        </w:rPr>
        <w:t>)</w:t>
      </w:r>
    </w:p>
    <w:p w14:paraId="713055A1" w14:textId="1A5F71F9" w:rsidR="00096A09" w:rsidRDefault="00096A09" w:rsidP="00CD59E4">
      <w:pPr>
        <w:pStyle w:val="ekvgrundtexthalb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0"/>
        <w:gridCol w:w="1550"/>
        <w:gridCol w:w="1550"/>
        <w:gridCol w:w="1551"/>
        <w:gridCol w:w="1552"/>
        <w:gridCol w:w="1601"/>
      </w:tblGrid>
      <w:tr w:rsidR="00C452F3" w14:paraId="1169BCBE" w14:textId="77777777" w:rsidTr="00B12995">
        <w:tc>
          <w:tcPr>
            <w:tcW w:w="1557" w:type="dxa"/>
            <w:vAlign w:val="bottom"/>
          </w:tcPr>
          <w:p w14:paraId="00A66384" w14:textId="77777777" w:rsidR="00C452F3" w:rsidRDefault="00C452F3" w:rsidP="00B12995">
            <w:pPr>
              <w:pStyle w:val="ekvbild"/>
            </w:pPr>
            <w:r>
              <w:drawing>
                <wp:inline distT="0" distB="0" distL="0" distR="0" wp14:anchorId="1927ED3D" wp14:editId="2BC4FD13">
                  <wp:extent cx="956010" cy="635954"/>
                  <wp:effectExtent l="0" t="0" r="0" b="0"/>
                  <wp:docPr id="6" name="Grafik 6" descr="SXWS029760_117_04_Klamm.png"/>
                  <wp:cNvGraphicFramePr/>
                  <a:graphic xmlns:a="http://schemas.openxmlformats.org/drawingml/2006/main">
                    <a:graphicData uri="http://schemas.openxmlformats.org/drawingml/2006/picture">
                      <pic:pic xmlns:pic="http://schemas.openxmlformats.org/drawingml/2006/picture">
                        <pic:nvPicPr>
                          <pic:cNvPr id="6" name="Grafik 6" descr="SXWS029760_117_04_Klamm.png"/>
                          <pic:cNvPicPr/>
                        </pic:nvPicPr>
                        <pic:blipFill>
                          <a:blip r:embed="rId8">
                            <a:extLst>
                              <a:ext uri="{28A0092B-C50C-407E-A947-70E740481C1C}">
                                <a14:useLocalDpi xmlns:a14="http://schemas.microsoft.com/office/drawing/2010/main" val="0"/>
                              </a:ext>
                            </a:extLst>
                          </a:blip>
                          <a:stretch>
                            <a:fillRect/>
                          </a:stretch>
                        </pic:blipFill>
                        <pic:spPr>
                          <a:xfrm>
                            <a:off x="0" y="0"/>
                            <a:ext cx="956010" cy="635954"/>
                          </a:xfrm>
                          <a:prstGeom prst="rect">
                            <a:avLst/>
                          </a:prstGeom>
                        </pic:spPr>
                      </pic:pic>
                    </a:graphicData>
                  </a:graphic>
                </wp:inline>
              </w:drawing>
            </w:r>
          </w:p>
        </w:tc>
        <w:tc>
          <w:tcPr>
            <w:tcW w:w="1557" w:type="dxa"/>
            <w:vAlign w:val="bottom"/>
          </w:tcPr>
          <w:p w14:paraId="0A447F8B" w14:textId="77777777" w:rsidR="00C452F3" w:rsidRDefault="00C452F3" w:rsidP="00B12995">
            <w:pPr>
              <w:pStyle w:val="ekvbild"/>
            </w:pPr>
            <w:r>
              <w:drawing>
                <wp:inline distT="0" distB="0" distL="0" distR="0" wp14:anchorId="3F2D996B" wp14:editId="53637DB4">
                  <wp:extent cx="951853" cy="635954"/>
                  <wp:effectExtent l="0" t="0" r="1270" b="0"/>
                  <wp:docPr id="11" name="Grafik 11" descr="SXWS029760_117_04_Kerbtal.png"/>
                  <wp:cNvGraphicFramePr/>
                  <a:graphic xmlns:a="http://schemas.openxmlformats.org/drawingml/2006/main">
                    <a:graphicData uri="http://schemas.openxmlformats.org/drawingml/2006/picture">
                      <pic:pic xmlns:pic="http://schemas.openxmlformats.org/drawingml/2006/picture">
                        <pic:nvPicPr>
                          <pic:cNvPr id="11" name="Grafik 11" descr="SXWS029760_117_04_Kerbtal.png"/>
                          <pic:cNvPicPr/>
                        </pic:nvPicPr>
                        <pic:blipFill>
                          <a:blip r:embed="rId9">
                            <a:extLst>
                              <a:ext uri="{28A0092B-C50C-407E-A947-70E740481C1C}">
                                <a14:useLocalDpi xmlns:a14="http://schemas.microsoft.com/office/drawing/2010/main" val="0"/>
                              </a:ext>
                            </a:extLst>
                          </a:blip>
                          <a:stretch>
                            <a:fillRect/>
                          </a:stretch>
                        </pic:blipFill>
                        <pic:spPr>
                          <a:xfrm>
                            <a:off x="0" y="0"/>
                            <a:ext cx="951853" cy="635954"/>
                          </a:xfrm>
                          <a:prstGeom prst="rect">
                            <a:avLst/>
                          </a:prstGeom>
                        </pic:spPr>
                      </pic:pic>
                    </a:graphicData>
                  </a:graphic>
                </wp:inline>
              </w:drawing>
            </w:r>
          </w:p>
        </w:tc>
        <w:tc>
          <w:tcPr>
            <w:tcW w:w="1557" w:type="dxa"/>
            <w:vAlign w:val="bottom"/>
          </w:tcPr>
          <w:p w14:paraId="00DDC102" w14:textId="77777777" w:rsidR="00C452F3" w:rsidRDefault="00C452F3" w:rsidP="00B12995">
            <w:pPr>
              <w:pStyle w:val="ekvbild"/>
            </w:pPr>
            <w:r>
              <w:drawing>
                <wp:inline distT="0" distB="0" distL="0" distR="0" wp14:anchorId="2ADA4872" wp14:editId="131A0007">
                  <wp:extent cx="951853" cy="635954"/>
                  <wp:effectExtent l="0" t="0" r="1270" b="0"/>
                  <wp:docPr id="12" name="Grafik 12" descr="SXWS029760_117_04_Trogtal.png"/>
                  <wp:cNvGraphicFramePr/>
                  <a:graphic xmlns:a="http://schemas.openxmlformats.org/drawingml/2006/main">
                    <a:graphicData uri="http://schemas.openxmlformats.org/drawingml/2006/picture">
                      <pic:pic xmlns:pic="http://schemas.openxmlformats.org/drawingml/2006/picture">
                        <pic:nvPicPr>
                          <pic:cNvPr id="12" name="Grafik 12" descr="SXWS029760_117_04_Trogtal.png"/>
                          <pic:cNvPicPr/>
                        </pic:nvPicPr>
                        <pic:blipFill>
                          <a:blip r:embed="rId10">
                            <a:extLst>
                              <a:ext uri="{28A0092B-C50C-407E-A947-70E740481C1C}">
                                <a14:useLocalDpi xmlns:a14="http://schemas.microsoft.com/office/drawing/2010/main" val="0"/>
                              </a:ext>
                            </a:extLst>
                          </a:blip>
                          <a:stretch>
                            <a:fillRect/>
                          </a:stretch>
                        </pic:blipFill>
                        <pic:spPr>
                          <a:xfrm>
                            <a:off x="0" y="0"/>
                            <a:ext cx="951853" cy="635954"/>
                          </a:xfrm>
                          <a:prstGeom prst="rect">
                            <a:avLst/>
                          </a:prstGeom>
                        </pic:spPr>
                      </pic:pic>
                    </a:graphicData>
                  </a:graphic>
                </wp:inline>
              </w:drawing>
            </w:r>
          </w:p>
        </w:tc>
        <w:tc>
          <w:tcPr>
            <w:tcW w:w="1557" w:type="dxa"/>
            <w:vAlign w:val="bottom"/>
          </w:tcPr>
          <w:p w14:paraId="5642099C" w14:textId="77777777" w:rsidR="00C452F3" w:rsidRDefault="00C452F3" w:rsidP="00B12995">
            <w:pPr>
              <w:pStyle w:val="ekvbild"/>
            </w:pPr>
            <w:r>
              <w:drawing>
                <wp:inline distT="0" distB="0" distL="0" distR="0" wp14:anchorId="677FD260" wp14:editId="2DB691CE">
                  <wp:extent cx="956010" cy="403187"/>
                  <wp:effectExtent l="0" t="0" r="0" b="0"/>
                  <wp:docPr id="13" name="Grafik 13" descr="SXWS029760_117_04_Sohlental.png"/>
                  <wp:cNvGraphicFramePr/>
                  <a:graphic xmlns:a="http://schemas.openxmlformats.org/drawingml/2006/main">
                    <a:graphicData uri="http://schemas.openxmlformats.org/drawingml/2006/picture">
                      <pic:pic xmlns:pic="http://schemas.openxmlformats.org/drawingml/2006/picture">
                        <pic:nvPicPr>
                          <pic:cNvPr id="13" name="Grafik 13" descr="SXWS029760_117_04_Sohlental.png"/>
                          <pic:cNvPicPr/>
                        </pic:nvPicPr>
                        <pic:blipFill>
                          <a:blip r:embed="rId11">
                            <a:extLst>
                              <a:ext uri="{28A0092B-C50C-407E-A947-70E740481C1C}">
                                <a14:useLocalDpi xmlns:a14="http://schemas.microsoft.com/office/drawing/2010/main" val="0"/>
                              </a:ext>
                            </a:extLst>
                          </a:blip>
                          <a:stretch>
                            <a:fillRect/>
                          </a:stretch>
                        </pic:blipFill>
                        <pic:spPr>
                          <a:xfrm>
                            <a:off x="0" y="0"/>
                            <a:ext cx="956010" cy="403187"/>
                          </a:xfrm>
                          <a:prstGeom prst="rect">
                            <a:avLst/>
                          </a:prstGeom>
                        </pic:spPr>
                      </pic:pic>
                    </a:graphicData>
                  </a:graphic>
                </wp:inline>
              </w:drawing>
            </w:r>
          </w:p>
        </w:tc>
        <w:tc>
          <w:tcPr>
            <w:tcW w:w="1558" w:type="dxa"/>
            <w:vAlign w:val="bottom"/>
          </w:tcPr>
          <w:p w14:paraId="3E777762" w14:textId="77777777" w:rsidR="00C452F3" w:rsidRDefault="00C452F3" w:rsidP="00B12995">
            <w:pPr>
              <w:pStyle w:val="ekvbild"/>
            </w:pPr>
            <w:r>
              <w:drawing>
                <wp:inline distT="0" distB="0" distL="0" distR="0" wp14:anchorId="50045903" wp14:editId="51D7A560">
                  <wp:extent cx="956010" cy="399030"/>
                  <wp:effectExtent l="0" t="0" r="0" b="1270"/>
                  <wp:docPr id="14" name="Grafik 14" descr="SXWS029760_117_04_Muldental.png"/>
                  <wp:cNvGraphicFramePr/>
                  <a:graphic xmlns:a="http://schemas.openxmlformats.org/drawingml/2006/main">
                    <a:graphicData uri="http://schemas.openxmlformats.org/drawingml/2006/picture">
                      <pic:pic xmlns:pic="http://schemas.openxmlformats.org/drawingml/2006/picture">
                        <pic:nvPicPr>
                          <pic:cNvPr id="14" name="Grafik 14" descr="SXWS029760_117_04_Muldental.png"/>
                          <pic:cNvPicPr/>
                        </pic:nvPicPr>
                        <pic:blipFill>
                          <a:blip r:embed="rId12">
                            <a:extLst>
                              <a:ext uri="{28A0092B-C50C-407E-A947-70E740481C1C}">
                                <a14:useLocalDpi xmlns:a14="http://schemas.microsoft.com/office/drawing/2010/main" val="0"/>
                              </a:ext>
                            </a:extLst>
                          </a:blip>
                          <a:stretch>
                            <a:fillRect/>
                          </a:stretch>
                        </pic:blipFill>
                        <pic:spPr>
                          <a:xfrm>
                            <a:off x="0" y="0"/>
                            <a:ext cx="956010" cy="399030"/>
                          </a:xfrm>
                          <a:prstGeom prst="rect">
                            <a:avLst/>
                          </a:prstGeom>
                        </pic:spPr>
                      </pic:pic>
                    </a:graphicData>
                  </a:graphic>
                </wp:inline>
              </w:drawing>
            </w:r>
          </w:p>
        </w:tc>
        <w:tc>
          <w:tcPr>
            <w:tcW w:w="1558" w:type="dxa"/>
            <w:vAlign w:val="bottom"/>
          </w:tcPr>
          <w:p w14:paraId="082BBFCC" w14:textId="77777777" w:rsidR="00C452F3" w:rsidRDefault="00C452F3" w:rsidP="00B12995">
            <w:pPr>
              <w:pStyle w:val="ekvbild"/>
            </w:pPr>
            <w:r>
              <w:drawing>
                <wp:inline distT="0" distB="0" distL="0" distR="0" wp14:anchorId="58F0332F" wp14:editId="11E86DB7">
                  <wp:extent cx="956010" cy="635954"/>
                  <wp:effectExtent l="0" t="0" r="0" b="0"/>
                  <wp:docPr id="16" name="Grafik 16" descr="SXWS029760_117_04_Dammfluss.png"/>
                  <wp:cNvGraphicFramePr/>
                  <a:graphic xmlns:a="http://schemas.openxmlformats.org/drawingml/2006/main">
                    <a:graphicData uri="http://schemas.openxmlformats.org/drawingml/2006/picture">
                      <pic:pic xmlns:pic="http://schemas.openxmlformats.org/drawingml/2006/picture">
                        <pic:nvPicPr>
                          <pic:cNvPr id="16" name="Grafik 16" descr="SXWS029760_117_04_Dammfluss.png"/>
                          <pic:cNvPicPr/>
                        </pic:nvPicPr>
                        <pic:blipFill>
                          <a:blip r:embed="rId13">
                            <a:extLst>
                              <a:ext uri="{28A0092B-C50C-407E-A947-70E740481C1C}">
                                <a14:useLocalDpi xmlns:a14="http://schemas.microsoft.com/office/drawing/2010/main" val="0"/>
                              </a:ext>
                            </a:extLst>
                          </a:blip>
                          <a:stretch>
                            <a:fillRect/>
                          </a:stretch>
                        </pic:blipFill>
                        <pic:spPr>
                          <a:xfrm>
                            <a:off x="0" y="0"/>
                            <a:ext cx="956010" cy="635954"/>
                          </a:xfrm>
                          <a:prstGeom prst="rect">
                            <a:avLst/>
                          </a:prstGeom>
                        </pic:spPr>
                      </pic:pic>
                    </a:graphicData>
                  </a:graphic>
                </wp:inline>
              </w:drawing>
            </w:r>
          </w:p>
        </w:tc>
      </w:tr>
      <w:tr w:rsidR="00C452F3" w:rsidRPr="00CB10CA" w14:paraId="763BCB7A" w14:textId="77777777" w:rsidTr="00CB10CA">
        <w:tc>
          <w:tcPr>
            <w:tcW w:w="1557" w:type="dxa"/>
            <w:tcMar>
              <w:left w:w="57" w:type="dxa"/>
              <w:right w:w="57" w:type="dxa"/>
            </w:tcMar>
          </w:tcPr>
          <w:p w14:paraId="1A85B87B" w14:textId="77777777" w:rsidR="00C452F3" w:rsidRPr="00CB10CA" w:rsidRDefault="00C452F3" w:rsidP="00C452F3">
            <w:pPr>
              <w:pStyle w:val="ekvbildlegende"/>
              <w:rPr>
                <w:rStyle w:val="ekvlsung"/>
              </w:rPr>
            </w:pPr>
            <w:r w:rsidRPr="00CB10CA">
              <w:rPr>
                <w:rStyle w:val="ekvlsung"/>
              </w:rPr>
              <w:t xml:space="preserve">Klamm: Starke lineare Erosion, sehr steile Hänge, turbulent fließender Fluss nimmt die gesamte Breite der Sohle ein. </w:t>
            </w:r>
          </w:p>
          <w:p w14:paraId="7C77F8B6" w14:textId="64089CDF" w:rsidR="00C452F3" w:rsidRPr="00CB10CA" w:rsidRDefault="00C452F3" w:rsidP="00C452F3">
            <w:pPr>
              <w:pStyle w:val="ekvbildlegende"/>
              <w:rPr>
                <w:rStyle w:val="ekvlsung"/>
              </w:rPr>
            </w:pPr>
            <w:r w:rsidRPr="00CB10CA">
              <w:rPr>
                <w:rStyle w:val="ekvlsung"/>
              </w:rPr>
              <w:t>Vorkommen: häufig einst vergletscherte Gebirgsregionen, wenn das Haupttal durch Eis tiefer ausgeschürft ist als das Nebental.</w:t>
            </w:r>
          </w:p>
        </w:tc>
        <w:tc>
          <w:tcPr>
            <w:tcW w:w="1557" w:type="dxa"/>
            <w:tcMar>
              <w:left w:w="57" w:type="dxa"/>
              <w:right w:w="57" w:type="dxa"/>
            </w:tcMar>
          </w:tcPr>
          <w:p w14:paraId="72CB157F" w14:textId="77777777" w:rsidR="00C452F3" w:rsidRPr="00CB10CA" w:rsidRDefault="00CB10CA" w:rsidP="00CB10CA">
            <w:pPr>
              <w:pStyle w:val="ekvbildlegende"/>
              <w:rPr>
                <w:rStyle w:val="ekvlsung"/>
              </w:rPr>
            </w:pPr>
            <w:r w:rsidRPr="00CB10CA">
              <w:rPr>
                <w:rStyle w:val="ekvlsung"/>
              </w:rPr>
              <w:t>Kerbtal: Kräftige Tiefen- aber auch Seitenerosion, oft ausgeprägte Abtragung der Hänge, Fluss nimmt meist die gesamte Breite der Talsohle ein.</w:t>
            </w:r>
          </w:p>
          <w:p w14:paraId="218D46F2" w14:textId="3E1846FC" w:rsidR="00CB10CA" w:rsidRPr="00CB10CA" w:rsidRDefault="00CB10CA" w:rsidP="00CB10CA">
            <w:pPr>
              <w:pStyle w:val="ekvbildlegende"/>
              <w:rPr>
                <w:rStyle w:val="ekvlsung"/>
              </w:rPr>
            </w:pPr>
            <w:r w:rsidRPr="00CB10CA">
              <w:rPr>
                <w:rStyle w:val="ekvlsung"/>
              </w:rPr>
              <w:t>Vorkommen: Ge</w:t>
            </w:r>
            <w:r w:rsidRPr="00CB10CA">
              <w:rPr>
                <w:rStyle w:val="ekvlsung"/>
              </w:rPr>
              <w:softHyphen/>
              <w:t>biete mit kräftigen Niederschlägen und tektonischer Hebung des Geländes.</w:t>
            </w:r>
          </w:p>
        </w:tc>
        <w:tc>
          <w:tcPr>
            <w:tcW w:w="1557" w:type="dxa"/>
            <w:tcMar>
              <w:left w:w="57" w:type="dxa"/>
              <w:right w:w="57" w:type="dxa"/>
            </w:tcMar>
          </w:tcPr>
          <w:p w14:paraId="43E769E3" w14:textId="3EB5317F" w:rsidR="00C452F3" w:rsidRPr="00CB10CA" w:rsidRDefault="008E514B" w:rsidP="00CB10CA">
            <w:pPr>
              <w:pStyle w:val="ekvbildlegende"/>
              <w:rPr>
                <w:rStyle w:val="ekvlsung"/>
              </w:rPr>
            </w:pPr>
            <w:r>
              <w:rPr>
                <w:rStyle w:val="ekvlsung"/>
              </w:rPr>
              <w:t>Trogtal: Starke Seiten- und Tiefenerosion durch Gletscher</w:t>
            </w:r>
            <w:r w:rsidR="00C15E03">
              <w:rPr>
                <w:rStyle w:val="ekvlsung"/>
              </w:rPr>
              <w:softHyphen/>
            </w:r>
            <w:r>
              <w:rPr>
                <w:rStyle w:val="ekvlsung"/>
              </w:rPr>
              <w:t xml:space="preserve">eis, präglaziale fluviale Vorform (meist Kerbtal) übertieft; </w:t>
            </w:r>
            <w:r>
              <w:rPr>
                <w:rStyle w:val="ekvlsung"/>
              </w:rPr>
              <w:br/>
              <w:t>U-förmiger Querschnitt mit muldenförmigem Talboden und steilen Trog</w:t>
            </w:r>
            <w:r w:rsidR="00702C5C">
              <w:rPr>
                <w:rStyle w:val="ekvlsung"/>
              </w:rPr>
              <w:softHyphen/>
            </w:r>
            <w:r>
              <w:rPr>
                <w:rStyle w:val="ekvlsung"/>
              </w:rPr>
              <w:t>wänden. Vorkommen: im Bereich ehemaliger Talgletscher</w:t>
            </w:r>
            <w:r w:rsidR="00702C5C">
              <w:rPr>
                <w:rStyle w:val="ekvlsung"/>
              </w:rPr>
              <w:t>.</w:t>
            </w:r>
          </w:p>
        </w:tc>
        <w:tc>
          <w:tcPr>
            <w:tcW w:w="1557" w:type="dxa"/>
            <w:tcMar>
              <w:left w:w="57" w:type="dxa"/>
              <w:right w:w="57" w:type="dxa"/>
            </w:tcMar>
          </w:tcPr>
          <w:p w14:paraId="1FD5F73E" w14:textId="4838A83B" w:rsidR="00C452F3" w:rsidRPr="00CB10CA" w:rsidRDefault="008E514B" w:rsidP="00CB10CA">
            <w:pPr>
              <w:pStyle w:val="ekvbildlegende"/>
              <w:rPr>
                <w:rStyle w:val="ekvlsung"/>
              </w:rPr>
            </w:pPr>
            <w:r>
              <w:rPr>
                <w:rStyle w:val="ekvlsung"/>
              </w:rPr>
              <w:t>Sohlental: Kaum mehr lineare Erosion, Hang</w:t>
            </w:r>
            <w:r w:rsidR="00702C5C">
              <w:rPr>
                <w:rStyle w:val="ekvlsung"/>
              </w:rPr>
              <w:softHyphen/>
            </w:r>
            <w:r>
              <w:rPr>
                <w:rStyle w:val="ekvlsung"/>
              </w:rPr>
              <w:t>abtragung. Talboden, z.</w:t>
            </w:r>
            <w:r w:rsidRPr="008E514B">
              <w:rPr>
                <w:rStyle w:val="ekvlsung"/>
                <w:w w:val="50"/>
              </w:rPr>
              <w:t> </w:t>
            </w:r>
            <w:r>
              <w:rPr>
                <w:rStyle w:val="ekvlsung"/>
              </w:rPr>
              <w:t>B. ehemaliger Kerbtäler, aufgefüllt mit Schotter oder anderen Sedimenten. Vorkommen: Mittel- und Unterläufe vieler Flüsse.</w:t>
            </w:r>
          </w:p>
        </w:tc>
        <w:tc>
          <w:tcPr>
            <w:tcW w:w="1558" w:type="dxa"/>
            <w:tcMar>
              <w:left w:w="57" w:type="dxa"/>
              <w:right w:w="57" w:type="dxa"/>
            </w:tcMar>
          </w:tcPr>
          <w:p w14:paraId="6E7ACDD4" w14:textId="0D494702" w:rsidR="00C452F3" w:rsidRPr="00CB10CA" w:rsidRDefault="008E514B" w:rsidP="00CB10CA">
            <w:pPr>
              <w:pStyle w:val="ekvbildlegende"/>
              <w:rPr>
                <w:rStyle w:val="ekvlsung"/>
              </w:rPr>
            </w:pPr>
            <w:r>
              <w:rPr>
                <w:rStyle w:val="ekvlsung"/>
              </w:rPr>
              <w:t>Muldental: Keine Tiefenerosion</w:t>
            </w:r>
            <w:r w:rsidR="00C15E03">
              <w:rPr>
                <w:rStyle w:val="ekvlsung"/>
              </w:rPr>
              <w:t>, kaum Seiten</w:t>
            </w:r>
            <w:r w:rsidR="00702C5C">
              <w:rPr>
                <w:rStyle w:val="ekvlsung"/>
              </w:rPr>
              <w:softHyphen/>
            </w:r>
            <w:r w:rsidR="00C15E03">
              <w:rPr>
                <w:rStyle w:val="ekvlsung"/>
              </w:rPr>
              <w:t>erosion, flächige Umlagerung der Hangsedimente. Vorkommen: Unterläufe vieler Flüsse, flache Hohlformen wechselfeuchter Tropen („Spül</w:t>
            </w:r>
            <w:r w:rsidR="00702C5C">
              <w:rPr>
                <w:rStyle w:val="ekvlsung"/>
              </w:rPr>
              <w:softHyphen/>
            </w:r>
            <w:r w:rsidR="00C15E03">
              <w:rPr>
                <w:rStyle w:val="ekvlsung"/>
              </w:rPr>
              <w:t>mulden“), oft aus Sohlentälern hervorgegangen.</w:t>
            </w:r>
          </w:p>
        </w:tc>
        <w:tc>
          <w:tcPr>
            <w:tcW w:w="1558" w:type="dxa"/>
            <w:tcMar>
              <w:left w:w="57" w:type="dxa"/>
              <w:right w:w="57" w:type="dxa"/>
            </w:tcMar>
          </w:tcPr>
          <w:p w14:paraId="783722B7" w14:textId="4E4E04DF" w:rsidR="00C452F3" w:rsidRPr="00CB10CA" w:rsidRDefault="00C15E03" w:rsidP="00CB10CA">
            <w:pPr>
              <w:pStyle w:val="ekvbildlegende"/>
              <w:rPr>
                <w:rStyle w:val="ekvlsung"/>
              </w:rPr>
            </w:pPr>
            <w:r>
              <w:rPr>
                <w:rStyle w:val="ekvlsung"/>
              </w:rPr>
              <w:t>Dammfluss: Nur noch Akku</w:t>
            </w:r>
            <w:r w:rsidR="00702C5C">
              <w:rPr>
                <w:rStyle w:val="ekvlsung"/>
              </w:rPr>
              <w:softHyphen/>
            </w:r>
            <w:r>
              <w:rPr>
                <w:rStyle w:val="ekvlsung"/>
              </w:rPr>
              <w:t>mulation. Dabei Flussbetterhöhung soweit, dass der Fluss auf seiner Talsohle oder Flussebene zwischen selbst aufgeschütteten Dämmen fließt. Vorkommen: häufig oberhalb von Delta</w:t>
            </w:r>
            <w:r w:rsidR="00702C5C">
              <w:rPr>
                <w:rStyle w:val="ekvlsung"/>
              </w:rPr>
              <w:softHyphen/>
            </w:r>
            <w:r>
              <w:rPr>
                <w:rStyle w:val="ekvlsung"/>
              </w:rPr>
              <w:t>ündungen. Bei Hochwasser Ausbrechen und Laufver</w:t>
            </w:r>
            <w:r>
              <w:rPr>
                <w:rStyle w:val="ekvlsung"/>
              </w:rPr>
              <w:softHyphen/>
              <w:t>änderungen.</w:t>
            </w:r>
          </w:p>
        </w:tc>
      </w:tr>
    </w:tbl>
    <w:p w14:paraId="2C84A7DB" w14:textId="26D46980" w:rsidR="00096A09" w:rsidRDefault="00096A09" w:rsidP="00096A09"/>
    <w:p w14:paraId="1F613484" w14:textId="4467F9C7" w:rsidR="00CA0DCE" w:rsidRPr="00CA0DCE" w:rsidRDefault="00CB10CA" w:rsidP="00CA0DCE">
      <w:pPr>
        <w:pStyle w:val="ekvaufzhlung"/>
        <w:rPr>
          <w:rStyle w:val="ekvfett"/>
        </w:rPr>
      </w:pPr>
      <w:r>
        <w:rPr>
          <w:rStyle w:val="ekvfett"/>
        </w:rPr>
        <w:br w:type="column"/>
      </w:r>
      <w:r w:rsidR="00C452F3">
        <w:rPr>
          <w:rStyle w:val="ekvfett"/>
        </w:rPr>
        <w:lastRenderedPageBreak/>
        <w:t>f</w:t>
      </w:r>
      <w:r w:rsidR="00CD59E4" w:rsidRPr="00CD59E4">
        <w:rPr>
          <w:rStyle w:val="ekvfett"/>
        </w:rPr>
        <w:t>)</w:t>
      </w:r>
      <w:r w:rsidR="00CD59E4">
        <w:rPr>
          <w:rStyle w:val="ekvfett"/>
        </w:rPr>
        <w:tab/>
      </w:r>
      <w:r w:rsidR="00CD59E4" w:rsidRPr="00CD59E4">
        <w:rPr>
          <w:rStyle w:val="ekvfett"/>
        </w:rPr>
        <w:t>Ich kann Formen der Küstenlandschaft und die damit zusammenhängenden Prozesse anhand von zwei Abbildungen erläutern. (S.100</w:t>
      </w:r>
      <w:r w:rsidR="00CD59E4">
        <w:rPr>
          <w:rStyle w:val="ekvfett"/>
        </w:rPr>
        <w:t>–</w:t>
      </w:r>
      <w:r w:rsidR="00CD59E4" w:rsidRPr="00CD59E4">
        <w:rPr>
          <w:rStyle w:val="ekvfett"/>
        </w:rPr>
        <w:t>105)</w:t>
      </w:r>
    </w:p>
    <w:p w14:paraId="6F2866C5" w14:textId="77777777" w:rsidR="00CA0DCE" w:rsidRDefault="00CA0DCE" w:rsidP="00CA0DCE"/>
    <w:p w14:paraId="3DE0210D" w14:textId="3B108BAB" w:rsidR="00CA0DCE" w:rsidRDefault="00CA0DCE" w:rsidP="00CA0DCE">
      <w:pPr>
        <w:pStyle w:val="ekvaufzhlung"/>
        <w:rPr>
          <w:rStyle w:val="ekvgrau"/>
        </w:rPr>
      </w:pPr>
      <w:r w:rsidRPr="00CA0DCE">
        <w:rPr>
          <w:rStyle w:val="ekvnummerierung"/>
        </w:rPr>
        <w:t>3</w:t>
      </w:r>
      <w:r>
        <w:tab/>
      </w:r>
      <w:r w:rsidR="00CD59E4" w:rsidRPr="00CD59E4">
        <w:t>Erläutern Sie Formen der Küstenlandschaft und die damit zusammenhängenden Prozesse anhand von zwei Abbildungen.</w:t>
      </w:r>
      <w:r w:rsidR="00CD59E4" w:rsidRPr="00CD59E4">
        <w:tab/>
      </w:r>
      <w:r w:rsidR="00CD59E4" w:rsidRPr="00CD59E4">
        <w:rPr>
          <w:rStyle w:val="ekvgrau"/>
        </w:rPr>
        <w:t>(</w:t>
      </w:r>
      <w:r w:rsidR="00C452F3">
        <w:rPr>
          <w:rStyle w:val="ekvgrau"/>
        </w:rPr>
        <w:t>12</w:t>
      </w:r>
      <w:r w:rsidR="00CD59E4" w:rsidRPr="00CD59E4">
        <w:rPr>
          <w:rStyle w:val="ekvgrau"/>
        </w:rPr>
        <w:t xml:space="preserve"> VP</w:t>
      </w:r>
      <w:r w:rsidR="00CD59E4">
        <w:rPr>
          <w:rStyle w:val="ekvgrau"/>
        </w:rPr>
        <w:t>.</w:t>
      </w:r>
      <w:r w:rsidR="00CD59E4" w:rsidRPr="00CD59E4">
        <w:rPr>
          <w:rStyle w:val="ekvgrau"/>
        </w:rPr>
        <w:t>)</w:t>
      </w:r>
    </w:p>
    <w:p w14:paraId="63681252" w14:textId="3B439E2F" w:rsidR="00CD59E4" w:rsidRDefault="00CD59E4" w:rsidP="00CD59E4">
      <w:pPr>
        <w:pStyle w:val="ekvgrundtexthalbe"/>
      </w:pPr>
    </w:p>
    <w:p w14:paraId="1A26B128" w14:textId="77777777" w:rsidR="00CD59E4" w:rsidRDefault="00CD59E4" w:rsidP="00CD59E4">
      <w:pPr>
        <w:pStyle w:val="ekvgrundtexthalbe"/>
        <w:sectPr w:rsidR="00CD59E4" w:rsidSect="00840D27">
          <w:headerReference w:type="default" r:id="rId14"/>
          <w:footerReference w:type="default" r:id="rId15"/>
          <w:type w:val="continuous"/>
          <w:pgSz w:w="11906" w:h="16838" w:code="9"/>
          <w:pgMar w:top="454" w:right="1276" w:bottom="284" w:left="1276" w:header="454" w:footer="454" w:gutter="0"/>
          <w:cols w:space="720"/>
          <w:docGrid w:linePitch="360"/>
        </w:sectPr>
      </w:pPr>
    </w:p>
    <w:p w14:paraId="23E0F951" w14:textId="3F53858E" w:rsidR="00D0196D" w:rsidRDefault="00702C5C" w:rsidP="00CD59E4">
      <w:pPr>
        <w:pStyle w:val="ekvbild"/>
      </w:pPr>
      <w:r>
        <w:rPr>
          <w:b/>
          <w:sz w:val="24"/>
        </w:rPr>
        <w:drawing>
          <wp:inline distT="0" distB="0" distL="0" distR="0" wp14:anchorId="39A7F4EE" wp14:editId="023767F0">
            <wp:extent cx="2879725" cy="1919605"/>
            <wp:effectExtent l="0" t="0" r="0" b="4445"/>
            <wp:docPr id="17" name="Grafik 17" descr="RO-FBO4.png"/>
            <wp:cNvGraphicFramePr/>
            <a:graphic xmlns:a="http://schemas.openxmlformats.org/drawingml/2006/main">
              <a:graphicData uri="http://schemas.openxmlformats.org/drawingml/2006/picture">
                <pic:pic xmlns:pic="http://schemas.openxmlformats.org/drawingml/2006/picture">
                  <pic:nvPicPr>
                    <pic:cNvPr id="17" name="Grafik 17" descr="RO-FBO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9725" cy="1919605"/>
                    </a:xfrm>
                    <a:prstGeom prst="rect">
                      <a:avLst/>
                    </a:prstGeom>
                  </pic:spPr>
                </pic:pic>
              </a:graphicData>
            </a:graphic>
          </wp:inline>
        </w:drawing>
      </w:r>
    </w:p>
    <w:p w14:paraId="5C45EC21" w14:textId="7D78D5D0" w:rsidR="00CD59E4" w:rsidRPr="009331D0" w:rsidRDefault="009331D0" w:rsidP="009331D0">
      <w:pPr>
        <w:rPr>
          <w:rStyle w:val="ekvfett"/>
        </w:rPr>
      </w:pPr>
      <w:r w:rsidRPr="009331D0">
        <w:rPr>
          <w:rStyle w:val="ekvfett"/>
        </w:rPr>
        <w:t>a)</w:t>
      </w:r>
    </w:p>
    <w:p w14:paraId="25D6F330" w14:textId="6401DD83" w:rsidR="00CD59E4" w:rsidRDefault="00CD59E4" w:rsidP="00CD59E4">
      <w:pPr>
        <w:pStyle w:val="ekvbild"/>
      </w:pPr>
      <w:r>
        <w:br w:type="column"/>
      </w:r>
      <w:r w:rsidR="00702C5C">
        <w:rPr>
          <w:lang w:eastAsia="de-DE"/>
        </w:rPr>
        <w:drawing>
          <wp:inline distT="0" distB="0" distL="0" distR="0" wp14:anchorId="369BE865" wp14:editId="0CB0E121">
            <wp:extent cx="2879725" cy="1919605"/>
            <wp:effectExtent l="0" t="0" r="0" b="4445"/>
            <wp:docPr id="18" name="Grafik 18" descr="RO-FBPV.png"/>
            <wp:cNvGraphicFramePr/>
            <a:graphic xmlns:a="http://schemas.openxmlformats.org/drawingml/2006/main">
              <a:graphicData uri="http://schemas.openxmlformats.org/drawingml/2006/picture">
                <pic:pic xmlns:pic="http://schemas.openxmlformats.org/drawingml/2006/picture">
                  <pic:nvPicPr>
                    <pic:cNvPr id="18" name="Grafik 18" descr="RO-FBPV.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9725" cy="1919605"/>
                    </a:xfrm>
                    <a:prstGeom prst="rect">
                      <a:avLst/>
                    </a:prstGeom>
                  </pic:spPr>
                </pic:pic>
              </a:graphicData>
            </a:graphic>
          </wp:inline>
        </w:drawing>
      </w:r>
    </w:p>
    <w:p w14:paraId="6CBFFDE5" w14:textId="2A200AC0" w:rsidR="00CD59E4" w:rsidRPr="009331D0" w:rsidRDefault="009331D0" w:rsidP="009331D0">
      <w:pPr>
        <w:rPr>
          <w:rStyle w:val="ekvfett"/>
        </w:rPr>
      </w:pPr>
      <w:r w:rsidRPr="009331D0">
        <w:rPr>
          <w:rStyle w:val="ekvfett"/>
        </w:rPr>
        <w:t>b)</w:t>
      </w:r>
    </w:p>
    <w:p w14:paraId="0BBEA3CE" w14:textId="77777777" w:rsidR="00CD59E4" w:rsidRPr="009331D0" w:rsidRDefault="00CD59E4" w:rsidP="00096A09">
      <w:pPr>
        <w:rPr>
          <w:rStyle w:val="ekvfett"/>
        </w:rPr>
        <w:sectPr w:rsidR="00CD59E4" w:rsidRPr="009331D0" w:rsidSect="00CD59E4">
          <w:type w:val="continuous"/>
          <w:pgSz w:w="11906" w:h="16838" w:code="9"/>
          <w:pgMar w:top="454" w:right="1276" w:bottom="284" w:left="1276" w:header="454" w:footer="454" w:gutter="0"/>
          <w:cols w:num="2" w:space="283"/>
          <w:docGrid w:linePitch="360"/>
        </w:sectPr>
      </w:pPr>
    </w:p>
    <w:p w14:paraId="4B68C8E6" w14:textId="7FD8D18D" w:rsidR="00AC142D" w:rsidRPr="00AC142D" w:rsidRDefault="00AC142D" w:rsidP="00AC142D">
      <w:pPr>
        <w:rPr>
          <w:rStyle w:val="ekvlsung"/>
        </w:rPr>
      </w:pPr>
      <w:r w:rsidRPr="00AC142D">
        <w:rPr>
          <w:rStyle w:val="ekvlsung"/>
        </w:rPr>
        <w:t>Bild a) zeigt den Ausschnitt einer typischen Flachküste</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 die sich insbesondere dort ausbildet, wo das Meer auf einen durch Lockersedimente aufgebauten Festlandsbereich trifft</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 Das Relief des Hinterlandes ist eher flach ansteigend</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 Ferner bestimmt auch die Korngrößenfraktion die Umlagerungsprozesse im Flachküstenbereich. In der Regel dominieren diesen Küstentyp sandige, schluffige, tonige oder seltener auch kiesige Partikel</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 Die Brandung, die Tide und auch küstenparallele Strömungen verlagern das anstehende Sedimentmaterial. Unter dem Einfluss des Windes können sich auch Dünen bilden</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 Flachküsten werden je nach regionalem Kontext unter anderem von Nehrungen, Strandseen und Wattflächen charakterisiert</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w:t>
      </w:r>
    </w:p>
    <w:p w14:paraId="0BF687A6" w14:textId="00CC04F3" w:rsidR="00CD59E4" w:rsidRPr="00AC142D" w:rsidRDefault="00AC142D" w:rsidP="00AC142D">
      <w:pPr>
        <w:rPr>
          <w:rStyle w:val="ekvlsung"/>
        </w:rPr>
      </w:pPr>
      <w:r w:rsidRPr="00AC142D">
        <w:rPr>
          <w:rStyle w:val="ekvlsung"/>
        </w:rPr>
        <w:t>Trifft die See hingegen auf ansteigendes Gelände und widerstandsfähiges Material, kommt es zur Herausbildung von Steilküsten bzw. Kliffküsten (Bild b)</w:t>
      </w:r>
      <w:r w:rsidR="00702C5C">
        <w:rPr>
          <w:rStyle w:val="ekvlsung"/>
        </w:rPr>
        <w:t xml:space="preserve"> </w:t>
      </w:r>
      <w:r w:rsidR="00702C5C" w:rsidRPr="00702C5C">
        <w:rPr>
          <w:rStyle w:val="ekvlsung"/>
        </w:rPr>
        <w:t xml:space="preserve">(1 </w:t>
      </w:r>
      <w:r w:rsidR="00B62BC9">
        <w:rPr>
          <w:rStyle w:val="ekvlsung"/>
        </w:rPr>
        <w:t>VP</w:t>
      </w:r>
      <w:r w:rsidR="00702C5C" w:rsidRPr="00702C5C">
        <w:rPr>
          <w:rStyle w:val="ekvlsung"/>
        </w:rPr>
        <w:t>)</w:t>
      </w:r>
      <w:r w:rsidRPr="00AC142D">
        <w:rPr>
          <w:rStyle w:val="ekvlsung"/>
        </w:rPr>
        <w:t>. Als „Angriffswaffen“ stehen der Brandung Gerölle, Kiese und Sande zur Verfügung, die bei stärkerem Seegang immer wieder gegen das ansteigende Land geschleudert werden. Nach und nach wird der anstehende Fels am Klifffuß, dem Bereich zwischen mittlerer Hoch­ und Niedrigwasserlinie, gelockert, bis das Meer schließlich einzelne Gerölle aus dem Gesteinsverbund herauslöst</w:t>
      </w:r>
      <w:r w:rsidR="00B96A30">
        <w:rPr>
          <w:rStyle w:val="ekvlsung"/>
        </w:rPr>
        <w:t xml:space="preserve"> </w:t>
      </w:r>
      <w:r w:rsidR="00B96A30" w:rsidRPr="00702C5C">
        <w:rPr>
          <w:rStyle w:val="ekvlsung"/>
        </w:rPr>
        <w:t xml:space="preserve">(1 </w:t>
      </w:r>
      <w:r w:rsidR="00B62BC9">
        <w:rPr>
          <w:rStyle w:val="ekvlsung"/>
        </w:rPr>
        <w:t>VP</w:t>
      </w:r>
      <w:r w:rsidR="00B96A30" w:rsidRPr="00702C5C">
        <w:rPr>
          <w:rStyle w:val="ekvlsung"/>
        </w:rPr>
        <w:t>)</w:t>
      </w:r>
      <w:r w:rsidRPr="00AC142D">
        <w:rPr>
          <w:rStyle w:val="ekvlsung"/>
        </w:rPr>
        <w:t>. Auch die bloße Druckkraft der in Klüfte und Spalten eindringenden Wellen sowie die Verwitterung durch salziges Spritzwasser lockern den Fels</w:t>
      </w:r>
      <w:r w:rsidR="00B96A30">
        <w:rPr>
          <w:rStyle w:val="ekvlsung"/>
        </w:rPr>
        <w:t xml:space="preserve"> </w:t>
      </w:r>
      <w:r w:rsidR="00B96A30" w:rsidRPr="00702C5C">
        <w:rPr>
          <w:rStyle w:val="ekvlsung"/>
        </w:rPr>
        <w:t xml:space="preserve">(1 </w:t>
      </w:r>
      <w:r w:rsidR="00B62BC9">
        <w:rPr>
          <w:rStyle w:val="ekvlsung"/>
        </w:rPr>
        <w:t>VP</w:t>
      </w:r>
      <w:r w:rsidR="00B96A30" w:rsidRPr="00702C5C">
        <w:rPr>
          <w:rStyle w:val="ekvlsung"/>
        </w:rPr>
        <w:t>)</w:t>
      </w:r>
      <w:r w:rsidRPr="00AC142D">
        <w:rPr>
          <w:rStyle w:val="ekvlsung"/>
        </w:rPr>
        <w:t>. Der fortwährende Angriff der Brandung führt zur Unterschneidung des Kliffs, bis schließlich das überhängende Gestein abbricht</w:t>
      </w:r>
      <w:r w:rsidR="00B96A30">
        <w:rPr>
          <w:rStyle w:val="ekvlsung"/>
        </w:rPr>
        <w:t xml:space="preserve"> </w:t>
      </w:r>
      <w:r w:rsidR="00B96A30" w:rsidRPr="00702C5C">
        <w:rPr>
          <w:rStyle w:val="ekvlsung"/>
        </w:rPr>
        <w:t xml:space="preserve">(1 </w:t>
      </w:r>
      <w:r w:rsidR="00B62BC9">
        <w:rPr>
          <w:rStyle w:val="ekvlsung"/>
        </w:rPr>
        <w:t>VP</w:t>
      </w:r>
      <w:r w:rsidR="00B96A30" w:rsidRPr="00702C5C">
        <w:rPr>
          <w:rStyle w:val="ekvlsung"/>
        </w:rPr>
        <w:t>)</w:t>
      </w:r>
      <w:r w:rsidRPr="00AC142D">
        <w:rPr>
          <w:rStyle w:val="ekvlsung"/>
        </w:rPr>
        <w:t>. Schrittweise wird die Kliffkante binnenwärts verlegt, bis sie schließlich nicht mehr regelmäßig von den Brechern erreicht wird</w:t>
      </w:r>
      <w:r w:rsidR="00B96A30">
        <w:rPr>
          <w:rStyle w:val="ekvlsung"/>
        </w:rPr>
        <w:t xml:space="preserve"> </w:t>
      </w:r>
      <w:r w:rsidR="00B96A30" w:rsidRPr="00702C5C">
        <w:rPr>
          <w:rStyle w:val="ekvlsung"/>
        </w:rPr>
        <w:t xml:space="preserve">(1 </w:t>
      </w:r>
      <w:r w:rsidR="00B62BC9">
        <w:rPr>
          <w:rStyle w:val="ekvlsung"/>
        </w:rPr>
        <w:t>VP</w:t>
      </w:r>
      <w:r w:rsidR="00B96A30" w:rsidRPr="00702C5C">
        <w:rPr>
          <w:rStyle w:val="ekvlsung"/>
        </w:rPr>
        <w:t>)</w:t>
      </w:r>
      <w:r w:rsidRPr="00AC142D">
        <w:rPr>
          <w:rStyle w:val="ekvlsung"/>
        </w:rPr>
        <w:t>. Das aktive Kliff geht dann in ein passives oder „fossiles“ Kliff über. Nun wirken nur noch die Verwitterungskräfte des Festlandes und der Neigungswinkel der Steilkante verringert sich</w:t>
      </w:r>
      <w:r w:rsidR="00B96A30">
        <w:rPr>
          <w:rStyle w:val="ekvlsung"/>
        </w:rPr>
        <w:t xml:space="preserve"> </w:t>
      </w:r>
      <w:r w:rsidR="00B96A30" w:rsidRPr="00702C5C">
        <w:rPr>
          <w:rStyle w:val="ekvlsung"/>
        </w:rPr>
        <w:t xml:space="preserve">(1 </w:t>
      </w:r>
      <w:r w:rsidR="00B62BC9">
        <w:rPr>
          <w:rStyle w:val="ekvlsung"/>
        </w:rPr>
        <w:t>VP</w:t>
      </w:r>
      <w:r w:rsidR="00B96A30" w:rsidRPr="00702C5C">
        <w:rPr>
          <w:rStyle w:val="ekvlsung"/>
        </w:rPr>
        <w:t>)</w:t>
      </w:r>
      <w:r w:rsidRPr="00AC142D">
        <w:rPr>
          <w:rStyle w:val="ekvlsung"/>
        </w:rPr>
        <w:t>.</w:t>
      </w:r>
    </w:p>
    <w:p w14:paraId="1C6A1F48" w14:textId="77777777" w:rsidR="00CD59E4" w:rsidRDefault="00CD59E4" w:rsidP="00096A09"/>
    <w:p w14:paraId="4393DACC" w14:textId="5BB3CD68" w:rsidR="00D0196D" w:rsidRPr="00D0196D" w:rsidRDefault="00B96A30" w:rsidP="009331D0">
      <w:pPr>
        <w:pStyle w:val="ekvaufzhlung"/>
        <w:rPr>
          <w:rStyle w:val="ekvfett"/>
        </w:rPr>
      </w:pPr>
      <w:r>
        <w:rPr>
          <w:rStyle w:val="ekvfett"/>
        </w:rPr>
        <w:t>h</w:t>
      </w:r>
      <w:r w:rsidR="009331D0" w:rsidRPr="009331D0">
        <w:rPr>
          <w:rStyle w:val="ekvfett"/>
        </w:rPr>
        <w:t>)</w:t>
      </w:r>
      <w:r w:rsidR="009331D0">
        <w:rPr>
          <w:rStyle w:val="ekvfett"/>
        </w:rPr>
        <w:tab/>
      </w:r>
      <w:r w:rsidR="009331D0" w:rsidRPr="009331D0">
        <w:rPr>
          <w:rStyle w:val="ekvfett"/>
        </w:rPr>
        <w:t xml:space="preserve">Ich kann Formen der süd- und norddeutschen Glaziallandschaft den drei glazialen Phasen </w:t>
      </w:r>
      <w:r w:rsidRPr="00B96A30">
        <w:rPr>
          <w:rStyle w:val="ekvfett"/>
        </w:rPr>
        <w:t>Progression, Stagnation und Regression</w:t>
      </w:r>
      <w:r>
        <w:rPr>
          <w:rStyle w:val="ekvfett"/>
        </w:rPr>
        <w:t xml:space="preserve"> </w:t>
      </w:r>
      <w:r w:rsidR="009331D0" w:rsidRPr="009331D0">
        <w:rPr>
          <w:rStyle w:val="ekvfett"/>
        </w:rPr>
        <w:t>begründet zuordnen. (S. 114/115)</w:t>
      </w:r>
    </w:p>
    <w:p w14:paraId="1A3D9F99" w14:textId="77777777" w:rsidR="00D0196D" w:rsidRDefault="00D0196D" w:rsidP="00D0196D"/>
    <w:p w14:paraId="76A30700" w14:textId="2F36CC75" w:rsidR="00D0196D" w:rsidRDefault="00D0196D" w:rsidP="00D0196D">
      <w:pPr>
        <w:pStyle w:val="ekvaufzhlung"/>
      </w:pPr>
      <w:r w:rsidRPr="00D0196D">
        <w:rPr>
          <w:rStyle w:val="ekvnummerierung"/>
        </w:rPr>
        <w:t>4</w:t>
      </w:r>
      <w:r>
        <w:tab/>
      </w:r>
      <w:r w:rsidR="009331D0" w:rsidRPr="009331D0">
        <w:t>Ordnen Sie folgende Formen der süd- und norddeutschen Glaziallandschaft den drei glazialen Phasen Progression, Stagnation und Regression begründet zu:</w:t>
      </w:r>
    </w:p>
    <w:p w14:paraId="644E8336" w14:textId="2DA7B2EE" w:rsidR="009331D0" w:rsidRPr="009331D0" w:rsidRDefault="009331D0" w:rsidP="009331D0">
      <w:pPr>
        <w:pStyle w:val="ekvaufzhlung"/>
      </w:pPr>
      <w:r>
        <w:rPr>
          <w:rStyle w:val="ekvnummerierung"/>
        </w:rPr>
        <w:tab/>
      </w:r>
      <w:r w:rsidRPr="009331D0">
        <w:t xml:space="preserve">Endmoräne, Findling, Grundmoräne, Rundhöcker, Sander, Seetone, subglaziale Rinnen, </w:t>
      </w:r>
      <w:r>
        <w:br/>
      </w:r>
      <w:r w:rsidRPr="009331D0">
        <w:t>Toteisloch, Trogtal, Urstromtal, Zungenbeckensee</w:t>
      </w:r>
      <w:r w:rsidRPr="009331D0">
        <w:tab/>
      </w:r>
      <w:r w:rsidRPr="009331D0">
        <w:rPr>
          <w:rStyle w:val="ekvgrau"/>
        </w:rPr>
        <w:t>(6 VP</w:t>
      </w:r>
      <w:r>
        <w:rPr>
          <w:rStyle w:val="ekvgrau"/>
        </w:rPr>
        <w:t>.</w:t>
      </w:r>
      <w:r w:rsidRPr="009331D0">
        <w:rPr>
          <w:rStyle w:val="ekvgrau"/>
        </w:rPr>
        <w:t>)</w:t>
      </w:r>
    </w:p>
    <w:p w14:paraId="68E1895A" w14:textId="77777777" w:rsidR="00D0196D" w:rsidRPr="00AC142D" w:rsidRDefault="00D0196D" w:rsidP="00AC142D">
      <w:pPr>
        <w:pStyle w:val="ekvgrundtexthalbe"/>
      </w:pPr>
    </w:p>
    <w:p w14:paraId="1315C22B" w14:textId="7F6D0210" w:rsidR="00AC142D" w:rsidRDefault="00AC142D" w:rsidP="00AC142D">
      <w:pPr>
        <w:pStyle w:val="ekvaufzhlung"/>
        <w:rPr>
          <w:rStyle w:val="ekvlsung"/>
        </w:rPr>
      </w:pPr>
      <w:r>
        <w:rPr>
          <w:rStyle w:val="ekvlsung"/>
        </w:rPr>
        <w:t>–</w:t>
      </w:r>
      <w:r w:rsidRPr="00AC142D">
        <w:rPr>
          <w:rStyle w:val="ekvlsung"/>
        </w:rPr>
        <w:tab/>
      </w:r>
      <w:r w:rsidRPr="00AC142D">
        <w:rPr>
          <w:rStyle w:val="ekvlsung"/>
          <w:b/>
          <w:bCs/>
        </w:rPr>
        <w:t>Vorschubphase</w:t>
      </w:r>
      <w:r w:rsidRPr="00AC142D">
        <w:rPr>
          <w:rStyle w:val="ekvlsung"/>
        </w:rPr>
        <w:t>: Diese Phase ist dadurch gekennzeichnet, dass sich die Gletscher ausdehnen. Dabei werden größere Gesteinsbrocken (</w:t>
      </w:r>
      <w:r w:rsidRPr="00AC142D">
        <w:rPr>
          <w:rStyle w:val="ekvlsung"/>
          <w:u w:val="single"/>
        </w:rPr>
        <w:t>Findlinge</w:t>
      </w:r>
      <w:r w:rsidRPr="00AC142D">
        <w:rPr>
          <w:rStyle w:val="ekvlsung"/>
        </w:rPr>
        <w:t>) transportiert, Felskuppen werden abgeschliffen (</w:t>
      </w:r>
      <w:r w:rsidRPr="00AC142D">
        <w:rPr>
          <w:rStyle w:val="ekvlsung"/>
          <w:u w:val="single"/>
        </w:rPr>
        <w:t>Rundhöcker</w:t>
      </w:r>
      <w:r w:rsidRPr="00AC142D">
        <w:rPr>
          <w:rStyle w:val="ekvlsung"/>
        </w:rPr>
        <w:t>) und Täler vom Eis überformt (</w:t>
      </w:r>
      <w:r w:rsidRPr="00AC142D">
        <w:rPr>
          <w:rStyle w:val="ekvlsung"/>
          <w:u w:val="single"/>
        </w:rPr>
        <w:t>Trogtäler</w:t>
      </w:r>
      <w:r w:rsidRPr="00AC142D">
        <w:rPr>
          <w:rStyle w:val="ekvlsung"/>
        </w:rPr>
        <w:t>)</w:t>
      </w:r>
      <w:r w:rsidR="00B96A30" w:rsidRPr="00B96A30">
        <w:rPr>
          <w:rStyle w:val="ekvlsung"/>
        </w:rPr>
        <w:t xml:space="preserve">. (2 </w:t>
      </w:r>
      <w:r w:rsidR="00B62BC9">
        <w:rPr>
          <w:rStyle w:val="ekvlsung"/>
        </w:rPr>
        <w:t>VP</w:t>
      </w:r>
      <w:r w:rsidR="00B96A30" w:rsidRPr="00B96A30">
        <w:rPr>
          <w:rStyle w:val="ekvlsung"/>
        </w:rPr>
        <w:t>)</w:t>
      </w:r>
    </w:p>
    <w:p w14:paraId="44C6B2BA" w14:textId="3BB0B422" w:rsidR="00AC142D" w:rsidRPr="00AC142D" w:rsidRDefault="00AC142D" w:rsidP="00AC142D">
      <w:pPr>
        <w:pStyle w:val="ekvaufzhlung"/>
        <w:rPr>
          <w:rStyle w:val="ekvlsung"/>
        </w:rPr>
      </w:pPr>
      <w:r>
        <w:rPr>
          <w:rStyle w:val="ekvlsung"/>
        </w:rPr>
        <w:t>–</w:t>
      </w:r>
      <w:r w:rsidRPr="00AC142D">
        <w:rPr>
          <w:rStyle w:val="ekvlsung"/>
        </w:rPr>
        <w:tab/>
      </w:r>
      <w:r w:rsidRPr="00AC142D">
        <w:rPr>
          <w:rStyle w:val="ekvlsung"/>
          <w:b/>
          <w:bCs/>
        </w:rPr>
        <w:t>Stillstandsphase</w:t>
      </w:r>
      <w:r w:rsidRPr="00AC142D">
        <w:rPr>
          <w:rStyle w:val="ekvlsung"/>
        </w:rPr>
        <w:t>: Zu diesem Zeitpunkt bleibt am Eisrand werden durch Absetzungs- und Stauchungsvorgänge aus unsortierten Steinen, Kieseln, Sanden und Tonen Moränen (</w:t>
      </w:r>
      <w:r w:rsidRPr="00A0653F">
        <w:rPr>
          <w:rStyle w:val="ekvlsung"/>
          <w:u w:val="single"/>
        </w:rPr>
        <w:t>Endmoränen</w:t>
      </w:r>
      <w:r w:rsidRPr="00AC142D">
        <w:rPr>
          <w:rStyle w:val="ekvlsung"/>
        </w:rPr>
        <w:t xml:space="preserve">) abgelagert. Das unter dem Gletscher abfließende Schmelzwasser bildet </w:t>
      </w:r>
      <w:r w:rsidRPr="00A0653F">
        <w:rPr>
          <w:rStyle w:val="ekvlsung"/>
          <w:u w:val="single"/>
        </w:rPr>
        <w:t>subglaziale Rinnen</w:t>
      </w:r>
      <w:r w:rsidRPr="00AC142D">
        <w:rPr>
          <w:rStyle w:val="ekvlsung"/>
        </w:rPr>
        <w:t xml:space="preserve">, das mit </w:t>
      </w:r>
      <w:r w:rsidRPr="00AC142D">
        <w:rPr>
          <w:rStyle w:val="ekvlsung"/>
        </w:rPr>
        <w:lastRenderedPageBreak/>
        <w:t>dem Schmelzwasser mitgeführte feinkörnige Material lagert sich vor dem Gletscher ab (</w:t>
      </w:r>
      <w:r w:rsidRPr="00A0653F">
        <w:rPr>
          <w:rStyle w:val="ekvlsung"/>
          <w:u w:val="single"/>
        </w:rPr>
        <w:t>Sander</w:t>
      </w:r>
      <w:r w:rsidRPr="00AC142D">
        <w:rPr>
          <w:rStyle w:val="ekvlsung"/>
        </w:rPr>
        <w:t>). Das Wasser fließt in flachen Tälern (</w:t>
      </w:r>
      <w:r w:rsidRPr="00A0653F">
        <w:rPr>
          <w:rStyle w:val="ekvlsung"/>
          <w:u w:val="single"/>
        </w:rPr>
        <w:t>Urstromtal</w:t>
      </w:r>
      <w:r w:rsidRPr="00AC142D">
        <w:rPr>
          <w:rStyle w:val="ekvlsung"/>
        </w:rPr>
        <w:t xml:space="preserve">) vor dem Gletscher ab. </w:t>
      </w:r>
      <w:r w:rsidR="00B96A30" w:rsidRPr="00B96A30">
        <w:rPr>
          <w:rStyle w:val="ekvlsung"/>
        </w:rPr>
        <w:t xml:space="preserve">(2 </w:t>
      </w:r>
      <w:r w:rsidR="00B62BC9">
        <w:rPr>
          <w:rStyle w:val="ekvlsung"/>
        </w:rPr>
        <w:t>VP</w:t>
      </w:r>
      <w:r w:rsidR="00B96A30" w:rsidRPr="00B96A30">
        <w:rPr>
          <w:rStyle w:val="ekvlsung"/>
        </w:rPr>
        <w:t>)</w:t>
      </w:r>
    </w:p>
    <w:p w14:paraId="6FC13C27" w14:textId="38CD4B7C" w:rsidR="00D0196D" w:rsidRPr="00AC142D" w:rsidRDefault="00AC142D" w:rsidP="00AC142D">
      <w:pPr>
        <w:pStyle w:val="ekvaufzhlung"/>
        <w:rPr>
          <w:rStyle w:val="ekvlsung"/>
        </w:rPr>
      </w:pPr>
      <w:r>
        <w:rPr>
          <w:rStyle w:val="ekvlsung"/>
        </w:rPr>
        <w:t>–</w:t>
      </w:r>
      <w:r w:rsidRPr="00AC142D">
        <w:rPr>
          <w:rStyle w:val="ekvlsung"/>
        </w:rPr>
        <w:tab/>
      </w:r>
      <w:r w:rsidRPr="00AC142D">
        <w:rPr>
          <w:rStyle w:val="ekvlsung"/>
          <w:b/>
          <w:bCs/>
        </w:rPr>
        <w:t>Niedertauphase</w:t>
      </w:r>
      <w:r w:rsidRPr="00AC142D">
        <w:rPr>
          <w:rStyle w:val="ekvlsung"/>
        </w:rPr>
        <w:t xml:space="preserve">: In dieser Phase schmilzt der Gletscher ab. Am Boden bleiben unsortiert Steine, Kiese, Sand und Tone zurück: die </w:t>
      </w:r>
      <w:r w:rsidRPr="00A0653F">
        <w:rPr>
          <w:rStyle w:val="ekvlsung"/>
          <w:u w:val="single"/>
        </w:rPr>
        <w:t>Grundmoräne</w:t>
      </w:r>
      <w:r w:rsidRPr="00AC142D">
        <w:rPr>
          <w:rStyle w:val="ekvlsung"/>
        </w:rPr>
        <w:t>. In wassergefüllten Hohlformen lagern sich im jahreszeitlichen Wechsel feine Tone ab (</w:t>
      </w:r>
      <w:r w:rsidRPr="00A0653F">
        <w:rPr>
          <w:rStyle w:val="ekvlsung"/>
          <w:u w:val="single"/>
        </w:rPr>
        <w:t>Seetone</w:t>
      </w:r>
      <w:r w:rsidRPr="00AC142D">
        <w:rPr>
          <w:rStyle w:val="ekvlsung"/>
        </w:rPr>
        <w:t xml:space="preserve">). Gletscherreste bilden Toteisreste, die noch länger bestehen bleiben und beim späteren Abtauen dann </w:t>
      </w:r>
      <w:r w:rsidRPr="00A0653F">
        <w:rPr>
          <w:rStyle w:val="ekvlsung"/>
          <w:u w:val="single"/>
        </w:rPr>
        <w:t>Toteislöcher</w:t>
      </w:r>
      <w:r w:rsidRPr="00AC142D">
        <w:rPr>
          <w:rStyle w:val="ekvlsung"/>
        </w:rPr>
        <w:t xml:space="preserve"> bilden. Im Bereich ehemaliger Gletscherzungen bilden sich langgestreckte, meist flache Seen (</w:t>
      </w:r>
      <w:r w:rsidRPr="00A0653F">
        <w:rPr>
          <w:rStyle w:val="ekvlsung"/>
          <w:u w:val="single"/>
        </w:rPr>
        <w:t>Zungenbeckensee</w:t>
      </w:r>
      <w:r w:rsidRPr="00AC142D">
        <w:rPr>
          <w:rStyle w:val="ekvlsung"/>
        </w:rPr>
        <w:t>).</w:t>
      </w:r>
      <w:r w:rsidR="00B96A30">
        <w:rPr>
          <w:rStyle w:val="ekvlsung"/>
        </w:rPr>
        <w:t xml:space="preserve"> </w:t>
      </w:r>
      <w:r w:rsidR="00B96A30" w:rsidRPr="00B96A30">
        <w:rPr>
          <w:rStyle w:val="ekvlsung"/>
        </w:rPr>
        <w:t xml:space="preserve">(2 </w:t>
      </w:r>
      <w:r w:rsidR="00B62BC9">
        <w:rPr>
          <w:rStyle w:val="ekvlsung"/>
        </w:rPr>
        <w:t>VP</w:t>
      </w:r>
      <w:r w:rsidR="00B96A30" w:rsidRPr="00B96A30">
        <w:rPr>
          <w:rStyle w:val="ekvlsung"/>
        </w:rPr>
        <w:t>)</w:t>
      </w:r>
    </w:p>
    <w:p w14:paraId="6001BBB7" w14:textId="77777777" w:rsidR="00B96A30" w:rsidRDefault="00B96A30" w:rsidP="00B96A30"/>
    <w:p w14:paraId="5FCC1031" w14:textId="3D8B3FBC" w:rsidR="00096A09" w:rsidRDefault="00096A09" w:rsidP="00AC142D">
      <w:pPr>
        <w:pStyle w:val="ekvue3arial"/>
      </w:pPr>
      <w:r>
        <w:t>3.</w:t>
      </w:r>
      <w:r>
        <w:tab/>
        <w:t>Methodenkompetenz</w:t>
      </w:r>
    </w:p>
    <w:p w14:paraId="3296248F" w14:textId="03C9C3D2" w:rsidR="00096A09" w:rsidRPr="00B94B81" w:rsidRDefault="009331D0" w:rsidP="00096A09">
      <w:pPr>
        <w:pStyle w:val="ekvaufzhlung"/>
        <w:rPr>
          <w:rStyle w:val="ekvfett"/>
        </w:rPr>
      </w:pPr>
      <w:r w:rsidRPr="009331D0">
        <w:rPr>
          <w:rStyle w:val="ekvfett"/>
        </w:rPr>
        <w:t>a)</w:t>
      </w:r>
      <w:r>
        <w:rPr>
          <w:rStyle w:val="ekvfett"/>
        </w:rPr>
        <w:tab/>
      </w:r>
      <w:r w:rsidRPr="009331D0">
        <w:rPr>
          <w:rStyle w:val="ekvfett"/>
        </w:rPr>
        <w:t>Ich kann mit Hilfe eines Hulström- Diagramms die notwendige Fließgeschwindigkeit für den Transport von Kies mit 6mm Korngröße herausarbeiten.</w:t>
      </w:r>
    </w:p>
    <w:p w14:paraId="0773C358" w14:textId="77777777" w:rsidR="00096A09" w:rsidRDefault="00096A09" w:rsidP="00096A09"/>
    <w:p w14:paraId="7F831928" w14:textId="7C33D184" w:rsidR="00096A09" w:rsidRPr="00FC700C" w:rsidRDefault="00FC700C" w:rsidP="00096A09">
      <w:pPr>
        <w:pStyle w:val="ekvaufzhlung"/>
      </w:pPr>
      <w:r w:rsidRPr="00FC700C">
        <w:rPr>
          <w:rStyle w:val="ekvnummerierung"/>
        </w:rPr>
        <w:t>1</w:t>
      </w:r>
      <w:r w:rsidRPr="00FC700C">
        <w:rPr>
          <w:rStyle w:val="ekvnummerierung"/>
        </w:rPr>
        <w:tab/>
      </w:r>
      <w:r w:rsidR="009331D0" w:rsidRPr="009331D0">
        <w:t xml:space="preserve">Arbeiten mit Hilfe eines Hulström-Diagramms die notwendige Fließgeschwindigkeit für den </w:t>
      </w:r>
      <w:r w:rsidR="009331D0">
        <w:br/>
      </w:r>
      <w:r w:rsidR="009331D0" w:rsidRPr="009331D0">
        <w:t>Transport von Kies mit 6</w:t>
      </w:r>
      <w:r w:rsidR="009331D0">
        <w:t> </w:t>
      </w:r>
      <w:r w:rsidR="009331D0" w:rsidRPr="009331D0">
        <w:t>mm Korngröße heraus.</w:t>
      </w:r>
      <w:r w:rsidR="009331D0" w:rsidRPr="009331D0">
        <w:tab/>
      </w:r>
      <w:r w:rsidR="009331D0" w:rsidRPr="009331D0">
        <w:rPr>
          <w:rStyle w:val="ekvgrau"/>
        </w:rPr>
        <w:t>(5 VP</w:t>
      </w:r>
      <w:r w:rsidR="009331D0">
        <w:rPr>
          <w:rStyle w:val="ekvgrau"/>
        </w:rPr>
        <w:t>.</w:t>
      </w:r>
      <w:r w:rsidR="009331D0" w:rsidRPr="009331D0">
        <w:rPr>
          <w:rStyle w:val="ekvgrau"/>
        </w:rPr>
        <w:t>)</w:t>
      </w:r>
    </w:p>
    <w:p w14:paraId="74885E45" w14:textId="274E02B0" w:rsidR="00FC700C" w:rsidRDefault="00FC700C" w:rsidP="009331D0">
      <w:pPr>
        <w:pStyle w:val="ekvgrundtexthalbe"/>
      </w:pPr>
    </w:p>
    <w:p w14:paraId="57B8D6CD" w14:textId="179566CE" w:rsidR="00FC700C" w:rsidRDefault="009331D0" w:rsidP="00096A09">
      <w:r w:rsidRPr="009331D0">
        <w:t>Hulström-Diagramm</w:t>
      </w:r>
    </w:p>
    <w:p w14:paraId="799D68C1" w14:textId="5CC56C9C" w:rsidR="009331D0" w:rsidRDefault="00B96A30" w:rsidP="009331D0">
      <w:pPr>
        <w:pStyle w:val="ekvbild"/>
      </w:pPr>
      <w:r>
        <w:drawing>
          <wp:inline distT="0" distB="0" distL="0" distR="0" wp14:anchorId="389BF2CF" wp14:editId="1CE48593">
            <wp:extent cx="2402494" cy="2448216"/>
            <wp:effectExtent l="0" t="0" r="0" b="0"/>
            <wp:docPr id="19" name="Grafik 19" descr="S640104717_072_Hjulstroem.png"/>
            <wp:cNvGraphicFramePr/>
            <a:graphic xmlns:a="http://schemas.openxmlformats.org/drawingml/2006/main">
              <a:graphicData uri="http://schemas.openxmlformats.org/drawingml/2006/picture">
                <pic:pic xmlns:pic="http://schemas.openxmlformats.org/drawingml/2006/picture">
                  <pic:nvPicPr>
                    <pic:cNvPr id="19" name="Grafik 19" descr="S640104717_072_Hjulstroem.png"/>
                    <pic:cNvPicPr/>
                  </pic:nvPicPr>
                  <pic:blipFill>
                    <a:blip r:embed="rId18">
                      <a:extLst>
                        <a:ext uri="{28A0092B-C50C-407E-A947-70E740481C1C}">
                          <a14:useLocalDpi xmlns:a14="http://schemas.microsoft.com/office/drawing/2010/main" val="0"/>
                        </a:ext>
                      </a:extLst>
                    </a:blip>
                    <a:stretch>
                      <a:fillRect/>
                    </a:stretch>
                  </pic:blipFill>
                  <pic:spPr>
                    <a:xfrm>
                      <a:off x="0" y="0"/>
                      <a:ext cx="2402494" cy="2448216"/>
                    </a:xfrm>
                    <a:prstGeom prst="rect">
                      <a:avLst/>
                    </a:prstGeom>
                  </pic:spPr>
                </pic:pic>
              </a:graphicData>
            </a:graphic>
          </wp:inline>
        </w:drawing>
      </w:r>
    </w:p>
    <w:p w14:paraId="427EB63D" w14:textId="69256456" w:rsidR="00D735A2" w:rsidRDefault="00D735A2" w:rsidP="00A0653F">
      <w:pPr>
        <w:pStyle w:val="ekvgrundtexthalbe"/>
      </w:pPr>
    </w:p>
    <w:p w14:paraId="5A872CCE" w14:textId="0F424285" w:rsidR="00A0653F" w:rsidRPr="00A0653F" w:rsidRDefault="00A0653F" w:rsidP="00A0653F">
      <w:pPr>
        <w:rPr>
          <w:rStyle w:val="ekvlsung"/>
        </w:rPr>
      </w:pPr>
      <w:r w:rsidRPr="00A0653F">
        <w:rPr>
          <w:rStyle w:val="ekvlsung"/>
        </w:rPr>
        <w:t>Lösung: Notwendig ist eine Fließgeschwindigkeit von ca. 0,3 bis 0,8 m/s.</w:t>
      </w:r>
    </w:p>
    <w:p w14:paraId="3BFF82B7" w14:textId="7002C86A" w:rsidR="00096A09" w:rsidRDefault="00096A09" w:rsidP="00096A09"/>
    <w:p w14:paraId="07511752" w14:textId="77777777" w:rsidR="00096A09" w:rsidRDefault="00096A09" w:rsidP="00096A09">
      <w:pPr>
        <w:pStyle w:val="ekvue3arial"/>
      </w:pPr>
      <w:r>
        <w:t>4.</w:t>
      </w:r>
      <w:r>
        <w:tab/>
        <w:t>Urteilskompetenz</w:t>
      </w:r>
    </w:p>
    <w:p w14:paraId="4CF86B72" w14:textId="61C83735" w:rsidR="00096A09" w:rsidRPr="00B94B81" w:rsidRDefault="00D735A2" w:rsidP="00096A09">
      <w:pPr>
        <w:pStyle w:val="ekvaufzhlung"/>
        <w:rPr>
          <w:rStyle w:val="ekvfett"/>
        </w:rPr>
      </w:pPr>
      <w:r w:rsidRPr="00D735A2">
        <w:rPr>
          <w:rStyle w:val="ekvfett"/>
        </w:rPr>
        <w:t>a)</w:t>
      </w:r>
      <w:r w:rsidR="00CD4136">
        <w:rPr>
          <w:rStyle w:val="ekvfett"/>
        </w:rPr>
        <w:tab/>
      </w:r>
      <w:r w:rsidRPr="00D735A2">
        <w:rPr>
          <w:rStyle w:val="ekvfett"/>
        </w:rPr>
        <w:t>Ich kann den Einfluss des Klimawandels auf die Küstenzone bewerten. (S. 105)</w:t>
      </w:r>
    </w:p>
    <w:p w14:paraId="16D8EDE6" w14:textId="77777777" w:rsidR="00096A09" w:rsidRDefault="00096A09" w:rsidP="00096A09">
      <w:pPr>
        <w:pStyle w:val="ekvaufzhlung"/>
      </w:pPr>
    </w:p>
    <w:p w14:paraId="5C89BD38" w14:textId="31E51968" w:rsidR="00096A09" w:rsidRPr="00840D27" w:rsidRDefault="00840D27" w:rsidP="00D735A2">
      <w:pPr>
        <w:pStyle w:val="ekvaufzhlung"/>
      </w:pPr>
      <w:r w:rsidRPr="00840D27">
        <w:rPr>
          <w:rStyle w:val="ekvnummerierung"/>
        </w:rPr>
        <w:t>1</w:t>
      </w:r>
      <w:r w:rsidRPr="00840D27">
        <w:rPr>
          <w:rStyle w:val="ekvnummerierung"/>
        </w:rPr>
        <w:tab/>
      </w:r>
      <w:r w:rsidR="00D735A2" w:rsidRPr="00D735A2">
        <w:t>Bewerten Sie den Einfluss des Klimawandels auf die Küstenzone.</w:t>
      </w:r>
      <w:r w:rsidR="00D735A2" w:rsidRPr="00D735A2">
        <w:tab/>
      </w:r>
      <w:r w:rsidR="00D735A2" w:rsidRPr="00D735A2">
        <w:rPr>
          <w:rStyle w:val="ekvgrau"/>
        </w:rPr>
        <w:t>(5 VP</w:t>
      </w:r>
      <w:r w:rsidR="00D735A2">
        <w:rPr>
          <w:rStyle w:val="ekvgrau"/>
        </w:rPr>
        <w:t>.</w:t>
      </w:r>
      <w:r w:rsidR="00D735A2" w:rsidRPr="00D735A2">
        <w:rPr>
          <w:rStyle w:val="ekvgrau"/>
        </w:rPr>
        <w:t>)</w:t>
      </w:r>
    </w:p>
    <w:p w14:paraId="2C934FB9" w14:textId="7B54E9F1" w:rsidR="00D735A2" w:rsidRDefault="00D735A2" w:rsidP="00A0653F">
      <w:pPr>
        <w:pStyle w:val="ekvgrundtexthalbe"/>
      </w:pPr>
    </w:p>
    <w:p w14:paraId="039FB6D8" w14:textId="27749C82" w:rsidR="00A0653F" w:rsidRPr="00A0653F" w:rsidRDefault="00A0653F" w:rsidP="00A0653F">
      <w:pPr>
        <w:rPr>
          <w:rStyle w:val="ekvlsung"/>
        </w:rPr>
      </w:pPr>
      <w:r w:rsidRPr="00A0653F">
        <w:rPr>
          <w:rStyle w:val="ekvlsung"/>
        </w:rPr>
        <w:t>In Bezug auf die Küstenzone muss vor allem dem klimawandelbedingten Anstieg des Meeresspiegels besondere Beachtung geschenkt werden. Entsprechend wird durch den Anstieg des Meeresspiegels in niedrig gelegenen Küstengebieten mit häufigeren oder sogar dauerhaften Überflutungen gerechnet</w:t>
      </w:r>
      <w:r w:rsidR="00B96A30" w:rsidRPr="00B96A30">
        <w:rPr>
          <w:rStyle w:val="ekvlsung"/>
        </w:rPr>
        <w:t xml:space="preserve"> (1</w:t>
      </w:r>
      <w:r w:rsidR="00B96A30">
        <w:rPr>
          <w:rStyle w:val="ekvlsung"/>
        </w:rPr>
        <w:t> </w:t>
      </w:r>
      <w:r w:rsidR="00B62BC9">
        <w:rPr>
          <w:rStyle w:val="ekvlsung"/>
        </w:rPr>
        <w:t>VP</w:t>
      </w:r>
      <w:r w:rsidR="00B96A30" w:rsidRPr="00B96A30">
        <w:rPr>
          <w:rStyle w:val="ekvlsung"/>
        </w:rPr>
        <w:t>).</w:t>
      </w:r>
      <w:r w:rsidRPr="00A0653F">
        <w:rPr>
          <w:rStyle w:val="ekvlsung"/>
        </w:rPr>
        <w:t xml:space="preserve"> Eine große Anzahl an Siedlungen und größeren Städten befindet sich in Küstennähe, mehr als 20</w:t>
      </w:r>
      <w:r w:rsidRPr="00A0653F">
        <w:rPr>
          <w:rStyle w:val="ekvlsung"/>
          <w:w w:val="50"/>
        </w:rPr>
        <w:t> </w:t>
      </w:r>
      <w:r w:rsidRPr="00A0653F">
        <w:rPr>
          <w:rStyle w:val="ekvlsung"/>
        </w:rPr>
        <w:t>% der heutigen Weltbevölkerung lebt weniger als 30 km vom Meer entfernt. Etliche hundert Millionen Menschen sind somit durch den dauerhaften, wenn auch langsam fortschreitenden Anstieg des Meeresspiegelanstiegs bedroht</w:t>
      </w:r>
      <w:r w:rsidR="00B96A30">
        <w:rPr>
          <w:rStyle w:val="ekvlsung"/>
        </w:rPr>
        <w:t xml:space="preserve"> </w:t>
      </w:r>
      <w:r w:rsidR="00B96A30" w:rsidRPr="00B96A30">
        <w:rPr>
          <w:rStyle w:val="ekvlsung"/>
        </w:rPr>
        <w:t>(1</w:t>
      </w:r>
      <w:r w:rsidR="00B96A30">
        <w:rPr>
          <w:rStyle w:val="ekvlsung"/>
        </w:rPr>
        <w:t> </w:t>
      </w:r>
      <w:r w:rsidR="00B62BC9">
        <w:rPr>
          <w:rStyle w:val="ekvlsung"/>
        </w:rPr>
        <w:t>VP</w:t>
      </w:r>
      <w:r w:rsidR="00B96A30" w:rsidRPr="00B96A30">
        <w:rPr>
          <w:rStyle w:val="ekvlsung"/>
        </w:rPr>
        <w:t>)</w:t>
      </w:r>
      <w:r w:rsidRPr="00A0653F">
        <w:rPr>
          <w:rStyle w:val="ekvlsung"/>
        </w:rPr>
        <w:t xml:space="preserve">. Daraus resultieren perspektivisch sowohl ökologische, ökologische als auch soziale Probleme. Besonders schwerwiegende Folgen sind auch durch eine Zunahme von kurzen, heftigen Überschwemmungen zu erwarten. An der Küste, insbesondere - aufgrund des sich dort aufstauenden Wassers - in Flussmündungen kann es zu einer erhöhten Anzahl von Sturmfluten </w:t>
      </w:r>
      <w:r w:rsidR="00B96A30">
        <w:rPr>
          <w:rStyle w:val="ekvlsung"/>
        </w:rPr>
        <w:br/>
      </w:r>
      <w:r w:rsidRPr="00A0653F">
        <w:rPr>
          <w:rStyle w:val="ekvlsung"/>
        </w:rPr>
        <w:t>kommen</w:t>
      </w:r>
      <w:r w:rsidR="00B96A30">
        <w:rPr>
          <w:rStyle w:val="ekvlsung"/>
        </w:rPr>
        <w:t xml:space="preserve"> </w:t>
      </w:r>
      <w:r w:rsidR="00B96A30" w:rsidRPr="00B96A30">
        <w:rPr>
          <w:rStyle w:val="ekvlsung"/>
        </w:rPr>
        <w:t>(1</w:t>
      </w:r>
      <w:r w:rsidR="00B96A30">
        <w:rPr>
          <w:rStyle w:val="ekvlsung"/>
        </w:rPr>
        <w:t> </w:t>
      </w:r>
      <w:r w:rsidR="00B62BC9">
        <w:rPr>
          <w:rStyle w:val="ekvlsung"/>
        </w:rPr>
        <w:t>VP</w:t>
      </w:r>
      <w:r w:rsidR="00B96A30" w:rsidRPr="00B96A30">
        <w:rPr>
          <w:rStyle w:val="ekvlsung"/>
        </w:rPr>
        <w:t>)</w:t>
      </w:r>
      <w:r w:rsidRPr="00A0653F">
        <w:rPr>
          <w:rStyle w:val="ekvlsung"/>
        </w:rPr>
        <w:t>. Auch können durch den Meeresspiegelanstieg Wellen ggf. tiefer in das Landesinnere eindringen</w:t>
      </w:r>
      <w:r w:rsidR="00B96A30">
        <w:rPr>
          <w:rStyle w:val="ekvlsung"/>
        </w:rPr>
        <w:t xml:space="preserve"> </w:t>
      </w:r>
      <w:r w:rsidR="00B96A30" w:rsidRPr="00B96A30">
        <w:rPr>
          <w:rStyle w:val="ekvlsung"/>
        </w:rPr>
        <w:t>(1</w:t>
      </w:r>
      <w:r w:rsidR="00B96A30">
        <w:rPr>
          <w:rStyle w:val="ekvlsung"/>
        </w:rPr>
        <w:t> </w:t>
      </w:r>
      <w:r w:rsidR="00B62BC9">
        <w:rPr>
          <w:rStyle w:val="ekvlsung"/>
        </w:rPr>
        <w:t>VP</w:t>
      </w:r>
      <w:r w:rsidR="00B96A30" w:rsidRPr="00B96A30">
        <w:rPr>
          <w:rStyle w:val="ekvlsung"/>
        </w:rPr>
        <w:t>)</w:t>
      </w:r>
      <w:r w:rsidRPr="00A0653F">
        <w:rPr>
          <w:rStyle w:val="ekvlsung"/>
        </w:rPr>
        <w:t>. Wie das Beispiel Bangladeschs zeigt, stellt der Anstieg des Meeresspiegels nicht überall die Hauptursache für die zunehmende Vulnerabilität dar. Vielerorts erhöht insbesondere die unangepasste Landnutzung die Verwundbarkeit in der Küstenzone</w:t>
      </w:r>
      <w:r w:rsidR="00D72188">
        <w:rPr>
          <w:rStyle w:val="ekvlsung"/>
        </w:rPr>
        <w:t xml:space="preserve"> </w:t>
      </w:r>
      <w:r w:rsidR="00D72188" w:rsidRPr="00B96A30">
        <w:rPr>
          <w:rStyle w:val="ekvlsung"/>
        </w:rPr>
        <w:t>(1</w:t>
      </w:r>
      <w:r w:rsidR="00D72188">
        <w:rPr>
          <w:rStyle w:val="ekvlsung"/>
        </w:rPr>
        <w:t> </w:t>
      </w:r>
      <w:r w:rsidR="00B62BC9">
        <w:rPr>
          <w:rStyle w:val="ekvlsung"/>
        </w:rPr>
        <w:t>VP</w:t>
      </w:r>
      <w:r w:rsidR="00D72188" w:rsidRPr="00B96A30">
        <w:rPr>
          <w:rStyle w:val="ekvlsung"/>
        </w:rPr>
        <w:t>)</w:t>
      </w:r>
      <w:r w:rsidRPr="00A0653F">
        <w:rPr>
          <w:rStyle w:val="ekvlsung"/>
        </w:rPr>
        <w:t>.</w:t>
      </w:r>
    </w:p>
    <w:p w14:paraId="7D5CF87B" w14:textId="77777777" w:rsidR="002D6193" w:rsidRDefault="002D6193" w:rsidP="00A0653F"/>
    <w:p w14:paraId="5E9CEE97" w14:textId="7ED7485A"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D72188">
        <w:rPr>
          <w:rStyle w:val="ekvgrau"/>
        </w:rPr>
        <w:t>54</w:t>
      </w:r>
      <w:r w:rsidRPr="002D6193">
        <w:rPr>
          <w:rStyle w:val="ekvgrau"/>
        </w:rPr>
        <w:t xml:space="preserve"> P.)</w:t>
      </w:r>
    </w:p>
    <w:sectPr w:rsidR="002D6193" w:rsidRPr="00840D27" w:rsidSect="00CD59E4">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EDEB" w14:textId="77777777" w:rsidR="00693C85" w:rsidRDefault="00693C85" w:rsidP="003C599D">
      <w:pPr>
        <w:spacing w:line="240" w:lineRule="auto"/>
      </w:pPr>
      <w:r>
        <w:separator/>
      </w:r>
    </w:p>
  </w:endnote>
  <w:endnote w:type="continuationSeparator" w:id="0">
    <w:p w14:paraId="3AD2B839" w14:textId="77777777" w:rsidR="00693C85" w:rsidRDefault="00693C8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6B3A93" w:rsidRPr="00F42294" w14:paraId="525890E1" w14:textId="77777777" w:rsidTr="006E2859">
      <w:trPr>
        <w:trHeight w:hRule="exact" w:val="680"/>
      </w:trPr>
      <w:tc>
        <w:tcPr>
          <w:tcW w:w="864" w:type="dxa"/>
          <w:noWrap/>
        </w:tcPr>
        <w:p w14:paraId="2161C919" w14:textId="77777777" w:rsidR="006B3A93" w:rsidRPr="00913892" w:rsidRDefault="006B3A93" w:rsidP="005E4C30">
          <w:pPr>
            <w:pStyle w:val="ekvpaginabild"/>
            <w:jc w:val="both"/>
          </w:pPr>
          <w:bookmarkStart w:id="2"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6EB1EF44" w:rsidR="006B3A93" w:rsidRPr="00913892" w:rsidRDefault="006B3A93"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3FAABB97" w14:textId="77777777" w:rsidR="006B3A93" w:rsidRDefault="006B3A93" w:rsidP="006B3A93">
          <w:pPr>
            <w:pStyle w:val="ekvpagina"/>
          </w:pPr>
          <w:r w:rsidRPr="00D6115B">
            <w:t>Programmbereich Gesellschaftswissenschaften</w:t>
          </w:r>
        </w:p>
        <w:p w14:paraId="16F7E8CD" w14:textId="239AA1EE" w:rsidR="006B3A93" w:rsidRDefault="006B3A93" w:rsidP="006B3A93">
          <w:pPr>
            <w:pStyle w:val="ekvpagina"/>
          </w:pPr>
          <w:r w:rsidRPr="006C1D51">
            <w:t xml:space="preserve">Autor: </w:t>
          </w:r>
          <w:r w:rsidRPr="006B3A93">
            <w:t>Prof. Gr. Falk</w:t>
          </w:r>
        </w:p>
        <w:p w14:paraId="76B67FFA" w14:textId="7FEE6C81" w:rsidR="006B3A93" w:rsidRPr="00913892" w:rsidRDefault="006B3A93" w:rsidP="00AF25DA">
          <w:pPr>
            <w:pStyle w:val="ekvpagina"/>
          </w:pPr>
          <w:r w:rsidRPr="00FC700C">
            <w:t xml:space="preserve">Abbildungsnachweis: </w:t>
          </w:r>
          <w:r w:rsidR="00AF25DA">
            <w:t>(Karte mit Verwitterungsformen)  Ernst Klett Verlag, Stuttgart;</w:t>
          </w:r>
          <w:r w:rsidR="00AF25DA">
            <w:t xml:space="preserve"> </w:t>
          </w:r>
          <w:r w:rsidR="00AF25DA">
            <w:t>(Kap) Adobe Stock, Dublin (wiw);</w:t>
          </w:r>
          <w:r w:rsidR="00AF25DA">
            <w:t xml:space="preserve"> </w:t>
          </w:r>
          <w:r w:rsidR="00AF25DA">
            <w:t>(Wattenküste) alamy stock photo, Abingdon, Oxon (3QuarksMedia);</w:t>
          </w:r>
          <w:r w:rsidR="00AF25DA">
            <w:t xml:space="preserve"> </w:t>
          </w:r>
          <w:r w:rsidR="00AF25DA">
            <w:t>(Hjulström) Jäckel, Diana, Erfurt;</w:t>
          </w:r>
          <w:r w:rsidR="00AF25DA">
            <w:t xml:space="preserve"> </w:t>
          </w:r>
          <w:r w:rsidR="00AF25DA">
            <w:t>(Fluviale Prozesse) Schaar, Wolfgang, Grafing;</w:t>
          </w:r>
          <w:r w:rsidR="00AF25DA">
            <w:t xml:space="preserve"> </w:t>
          </w:r>
          <w:r w:rsidR="00AF25DA">
            <w:t>(Karte Naturgefahren)  Ernst Klett Verlag, Stuttgart, nach Münchner Rückversicherung 2011</w:t>
          </w:r>
        </w:p>
      </w:tc>
    </w:tr>
    <w:bookmarkEnd w:id="2"/>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3EB3" w14:textId="77777777" w:rsidR="00693C85" w:rsidRDefault="00693C85" w:rsidP="003C599D">
      <w:pPr>
        <w:spacing w:line="240" w:lineRule="auto"/>
      </w:pPr>
      <w:r>
        <w:separator/>
      </w:r>
    </w:p>
  </w:footnote>
  <w:footnote w:type="continuationSeparator" w:id="0">
    <w:p w14:paraId="3FBF669A" w14:textId="77777777" w:rsidR="00693C85" w:rsidRDefault="00693C8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0CCE0E26" w:rsidR="00F140D4" w:rsidRPr="007C1230" w:rsidRDefault="00F140D4" w:rsidP="00F140D4">
          <w:pPr>
            <w:pStyle w:val="ekvkvnummer"/>
          </w:pPr>
          <w:r>
            <w:t>KT</w:t>
          </w:r>
          <w:r w:rsidR="001A2CE1">
            <w:t>-L</w:t>
          </w:r>
        </w:p>
      </w:tc>
      <w:tc>
        <w:tcPr>
          <w:tcW w:w="883" w:type="dxa"/>
          <w:tcBorders>
            <w:top w:val="nil"/>
            <w:left w:val="nil"/>
            <w:bottom w:val="nil"/>
          </w:tcBorders>
          <w:noWrap/>
          <w:vAlign w:val="bottom"/>
        </w:tcPr>
        <w:p w14:paraId="47D182B2" w14:textId="355D4734" w:rsidR="00F140D4" w:rsidRPr="007636A0" w:rsidRDefault="00951E56" w:rsidP="00F140D4">
          <w:pPr>
            <w:pStyle w:val="ekvkapitel"/>
            <w:rPr>
              <w:color w:val="FFFFFF" w:themeColor="background1"/>
            </w:rPr>
          </w:pPr>
          <w:r>
            <w:t>4</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23DA"/>
    <w:rsid w:val="00193A18"/>
    <w:rsid w:val="001A2CE1"/>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469AE"/>
    <w:rsid w:val="00454148"/>
    <w:rsid w:val="004621B3"/>
    <w:rsid w:val="0046364F"/>
    <w:rsid w:val="00465073"/>
    <w:rsid w:val="00465612"/>
    <w:rsid w:val="0047471A"/>
    <w:rsid w:val="00475402"/>
    <w:rsid w:val="00483A7A"/>
    <w:rsid w:val="00483D65"/>
    <w:rsid w:val="00484B5B"/>
    <w:rsid w:val="00486B3D"/>
    <w:rsid w:val="00490692"/>
    <w:rsid w:val="004925F2"/>
    <w:rsid w:val="004953D6"/>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5AD8"/>
    <w:rsid w:val="00547103"/>
    <w:rsid w:val="00554EDA"/>
    <w:rsid w:val="00555A73"/>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692C"/>
    <w:rsid w:val="00653F68"/>
    <w:rsid w:val="006802C4"/>
    <w:rsid w:val="00682844"/>
    <w:rsid w:val="0068429A"/>
    <w:rsid w:val="00685FDD"/>
    <w:rsid w:val="006912DC"/>
    <w:rsid w:val="00693676"/>
    <w:rsid w:val="00693C85"/>
    <w:rsid w:val="006A5611"/>
    <w:rsid w:val="006A68F3"/>
    <w:rsid w:val="006A71DE"/>
    <w:rsid w:val="006A76D7"/>
    <w:rsid w:val="006A7BDB"/>
    <w:rsid w:val="006B2D23"/>
    <w:rsid w:val="006B3A93"/>
    <w:rsid w:val="006B3EF4"/>
    <w:rsid w:val="006B6247"/>
    <w:rsid w:val="006C1D51"/>
    <w:rsid w:val="006C4E52"/>
    <w:rsid w:val="006C6A77"/>
    <w:rsid w:val="006D1F6D"/>
    <w:rsid w:val="006D49F0"/>
    <w:rsid w:val="006D7F2E"/>
    <w:rsid w:val="006E235E"/>
    <w:rsid w:val="006F0D3C"/>
    <w:rsid w:val="006F2EDC"/>
    <w:rsid w:val="006F72F5"/>
    <w:rsid w:val="00702C5C"/>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4EA1"/>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514B"/>
    <w:rsid w:val="008E6248"/>
    <w:rsid w:val="008F6EDE"/>
    <w:rsid w:val="00900617"/>
    <w:rsid w:val="00902002"/>
    <w:rsid w:val="00902CEB"/>
    <w:rsid w:val="009064C0"/>
    <w:rsid w:val="009078CB"/>
    <w:rsid w:val="00907EC2"/>
    <w:rsid w:val="00912A0A"/>
    <w:rsid w:val="00913598"/>
    <w:rsid w:val="00913892"/>
    <w:rsid w:val="009215E3"/>
    <w:rsid w:val="009331D0"/>
    <w:rsid w:val="00936CF0"/>
    <w:rsid w:val="00942106"/>
    <w:rsid w:val="00942345"/>
    <w:rsid w:val="0094260D"/>
    <w:rsid w:val="00946121"/>
    <w:rsid w:val="00951E56"/>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53F"/>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2789"/>
    <w:rsid w:val="00AA3E8B"/>
    <w:rsid w:val="00AA5A5A"/>
    <w:rsid w:val="00AB05CF"/>
    <w:rsid w:val="00AB0DA8"/>
    <w:rsid w:val="00AB18CA"/>
    <w:rsid w:val="00AB5327"/>
    <w:rsid w:val="00AB5466"/>
    <w:rsid w:val="00AB6AE5"/>
    <w:rsid w:val="00AB7619"/>
    <w:rsid w:val="00AC01E7"/>
    <w:rsid w:val="00AC142D"/>
    <w:rsid w:val="00AC4530"/>
    <w:rsid w:val="00AC7B89"/>
    <w:rsid w:val="00AD4D22"/>
    <w:rsid w:val="00AE2B1D"/>
    <w:rsid w:val="00AE65F6"/>
    <w:rsid w:val="00AF053E"/>
    <w:rsid w:val="00AF25DA"/>
    <w:rsid w:val="00B00587"/>
    <w:rsid w:val="00B039E8"/>
    <w:rsid w:val="00B05E65"/>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62BC9"/>
    <w:rsid w:val="00B70266"/>
    <w:rsid w:val="00B7242A"/>
    <w:rsid w:val="00B8071F"/>
    <w:rsid w:val="00B8109A"/>
    <w:rsid w:val="00B82B4E"/>
    <w:rsid w:val="00B8420E"/>
    <w:rsid w:val="00B90CE1"/>
    <w:rsid w:val="00B94B81"/>
    <w:rsid w:val="00B96A30"/>
    <w:rsid w:val="00BA1A23"/>
    <w:rsid w:val="00BA2134"/>
    <w:rsid w:val="00BB2F2F"/>
    <w:rsid w:val="00BC2025"/>
    <w:rsid w:val="00BC2CD2"/>
    <w:rsid w:val="00BC6483"/>
    <w:rsid w:val="00BC69E3"/>
    <w:rsid w:val="00BC7335"/>
    <w:rsid w:val="00BD542D"/>
    <w:rsid w:val="00BD6E66"/>
    <w:rsid w:val="00BE1962"/>
    <w:rsid w:val="00BE4821"/>
    <w:rsid w:val="00BF17F2"/>
    <w:rsid w:val="00BF60A0"/>
    <w:rsid w:val="00C00404"/>
    <w:rsid w:val="00C00540"/>
    <w:rsid w:val="00C15E03"/>
    <w:rsid w:val="00C172AE"/>
    <w:rsid w:val="00C17BE6"/>
    <w:rsid w:val="00C343F5"/>
    <w:rsid w:val="00C40555"/>
    <w:rsid w:val="00C40D51"/>
    <w:rsid w:val="00C429A6"/>
    <w:rsid w:val="00C452F3"/>
    <w:rsid w:val="00C45D3B"/>
    <w:rsid w:val="00C46BF4"/>
    <w:rsid w:val="00C504F8"/>
    <w:rsid w:val="00C52804"/>
    <w:rsid w:val="00C52A99"/>
    <w:rsid w:val="00C52AB7"/>
    <w:rsid w:val="00C61654"/>
    <w:rsid w:val="00C70F84"/>
    <w:rsid w:val="00C727B3"/>
    <w:rsid w:val="00C72BA2"/>
    <w:rsid w:val="00C84E4C"/>
    <w:rsid w:val="00C87044"/>
    <w:rsid w:val="00C94D17"/>
    <w:rsid w:val="00CA0DCE"/>
    <w:rsid w:val="00CB10CA"/>
    <w:rsid w:val="00CB17F5"/>
    <w:rsid w:val="00CB27C6"/>
    <w:rsid w:val="00CB463B"/>
    <w:rsid w:val="00CB5B82"/>
    <w:rsid w:val="00CB782D"/>
    <w:rsid w:val="00CC263E"/>
    <w:rsid w:val="00CC54E0"/>
    <w:rsid w:val="00CC65A8"/>
    <w:rsid w:val="00CC7DBB"/>
    <w:rsid w:val="00CD2014"/>
    <w:rsid w:val="00CD4136"/>
    <w:rsid w:val="00CD4219"/>
    <w:rsid w:val="00CD5490"/>
    <w:rsid w:val="00CD59E4"/>
    <w:rsid w:val="00CD6369"/>
    <w:rsid w:val="00CE2A37"/>
    <w:rsid w:val="00CE3E54"/>
    <w:rsid w:val="00CE4C91"/>
    <w:rsid w:val="00CF2E1A"/>
    <w:rsid w:val="00CF6EC0"/>
    <w:rsid w:val="00CF715C"/>
    <w:rsid w:val="00D0196D"/>
    <w:rsid w:val="00D022EC"/>
    <w:rsid w:val="00D05217"/>
    <w:rsid w:val="00D06182"/>
    <w:rsid w:val="00D125BD"/>
    <w:rsid w:val="00D12661"/>
    <w:rsid w:val="00D14F61"/>
    <w:rsid w:val="00D1582D"/>
    <w:rsid w:val="00D2569D"/>
    <w:rsid w:val="00D27A1B"/>
    <w:rsid w:val="00D30806"/>
    <w:rsid w:val="00D34DC1"/>
    <w:rsid w:val="00D403F7"/>
    <w:rsid w:val="00D419C2"/>
    <w:rsid w:val="00D42356"/>
    <w:rsid w:val="00D559DE"/>
    <w:rsid w:val="00D56FEB"/>
    <w:rsid w:val="00D6076D"/>
    <w:rsid w:val="00D6115B"/>
    <w:rsid w:val="00D61DD0"/>
    <w:rsid w:val="00D62096"/>
    <w:rsid w:val="00D627E5"/>
    <w:rsid w:val="00D649B5"/>
    <w:rsid w:val="00D66E63"/>
    <w:rsid w:val="00D71365"/>
    <w:rsid w:val="00D72188"/>
    <w:rsid w:val="00D735A2"/>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55A"/>
    <w:rsid w:val="00DC30DA"/>
    <w:rsid w:val="00DE287B"/>
    <w:rsid w:val="00DE603B"/>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00C"/>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7425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cp:lastPrinted>2016-12-23T16:36:00Z</cp:lastPrinted>
  <dcterms:created xsi:type="dcterms:W3CDTF">2022-03-24T10:51:00Z</dcterms:created>
  <dcterms:modified xsi:type="dcterms:W3CDTF">2022-04-25T08:46:00Z</dcterms:modified>
</cp:coreProperties>
</file>