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3426" w14:textId="7F3B4C92" w:rsidR="00920111" w:rsidRPr="00920111" w:rsidRDefault="00920111" w:rsidP="004C7430">
      <w:pPr>
        <w:pStyle w:val="ekvue1arial"/>
      </w:pPr>
      <w:r w:rsidRPr="00920111">
        <w:t>Disparitäre Entwicklungen und Entwicklungsprojekte</w:t>
      </w:r>
      <w:r w:rsidRPr="00920111">
        <w:tab/>
      </w:r>
    </w:p>
    <w:p w14:paraId="29B5428A" w14:textId="77777777" w:rsidR="00920111" w:rsidRPr="00920111" w:rsidRDefault="00920111" w:rsidP="00920111"/>
    <w:p w14:paraId="29C66C78" w14:textId="77777777" w:rsidR="00920111" w:rsidRPr="00920111" w:rsidRDefault="00920111" w:rsidP="00920111">
      <w:r w:rsidRPr="00920111">
        <w:t>Anhaltende disparitäre Entwicklungen führen zur Verschärfung globaler Ungleichheiten und stärken somit das Potenzial für Konflikte. Um dieser Gefahr entgegenzuwirken, werden vielfältige Projekte zur Entwicklungszusammenarbeit realisiert.</w:t>
      </w:r>
    </w:p>
    <w:p w14:paraId="3C3C043F" w14:textId="447A7EE4" w:rsidR="00920111" w:rsidRPr="00920111" w:rsidRDefault="00920111" w:rsidP="00920111"/>
    <w:p w14:paraId="657BB7C1" w14:textId="3F4346B0" w:rsidR="00920111" w:rsidRPr="00920111" w:rsidRDefault="00920111" w:rsidP="00920111">
      <w:pPr>
        <w:pStyle w:val="ekvaufzhlung"/>
      </w:pPr>
      <w:r w:rsidRPr="00920111">
        <w:rPr>
          <w:rStyle w:val="ekvnummerierung"/>
        </w:rPr>
        <w:t>1</w:t>
      </w:r>
      <w:r w:rsidRPr="00920111">
        <w:tab/>
        <w:t>Nennen Sie Merkmale eines Projektes.</w:t>
      </w:r>
    </w:p>
    <w:p w14:paraId="56456345" w14:textId="5848EE90" w:rsidR="00920111" w:rsidRDefault="00920111" w:rsidP="00920111">
      <w:pPr>
        <w:pStyle w:val="ekvgrundtexthalbe"/>
      </w:pPr>
    </w:p>
    <w:p w14:paraId="11D77AAB" w14:textId="77777777" w:rsidR="00214223" w:rsidRPr="000E5EA6" w:rsidRDefault="00214223" w:rsidP="000E5EA6">
      <w:pPr>
        <w:rPr>
          <w:rStyle w:val="ekvlsung"/>
        </w:rPr>
      </w:pPr>
      <w:r w:rsidRPr="000E5EA6">
        <w:rPr>
          <w:rStyle w:val="ekvlsung"/>
        </w:rPr>
        <w:t>Folgende Merkmale eines Projektes sind zu nennen:</w:t>
      </w:r>
    </w:p>
    <w:p w14:paraId="12899EB5" w14:textId="7962E16B" w:rsidR="00214223" w:rsidRPr="000E5EA6" w:rsidRDefault="000E5EA6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definierter Zeitraum</w:t>
      </w:r>
    </w:p>
    <w:p w14:paraId="449A3C27" w14:textId="71445D90" w:rsidR="00214223" w:rsidRPr="000E5EA6" w:rsidRDefault="000E5EA6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klar formuliertes Ziel</w:t>
      </w:r>
    </w:p>
    <w:p w14:paraId="6C02790F" w14:textId="5EB17428" w:rsidR="00214223" w:rsidRPr="000E5EA6" w:rsidRDefault="000E5EA6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aufeinander abgestimmte Aktivitäten</w:t>
      </w:r>
    </w:p>
    <w:p w14:paraId="35EB2CEF" w14:textId="25BC3185" w:rsidR="00214223" w:rsidRPr="000E5EA6" w:rsidRDefault="000E5EA6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vorab festgelegte finanzielle, organisatorische und rechtliche Rahmenbedingungen</w:t>
      </w:r>
    </w:p>
    <w:p w14:paraId="00F4FA1C" w14:textId="72675F0A" w:rsidR="00214223" w:rsidRPr="000E5EA6" w:rsidRDefault="000E5EA6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paritätisch besetzte Umsetzungsteams aus beiden Projektländern</w:t>
      </w:r>
    </w:p>
    <w:p w14:paraId="153CAC77" w14:textId="77777777" w:rsidR="00214223" w:rsidRPr="000E5EA6" w:rsidRDefault="00214223" w:rsidP="000E5EA6">
      <w:pPr>
        <w:rPr>
          <w:rStyle w:val="ekvlsung"/>
        </w:rPr>
      </w:pPr>
    </w:p>
    <w:p w14:paraId="3EFE2715" w14:textId="12FB9619" w:rsidR="00920111" w:rsidRPr="00920111" w:rsidRDefault="00920111" w:rsidP="00920111">
      <w:pPr>
        <w:pStyle w:val="ekvaufzhlung"/>
      </w:pPr>
      <w:r w:rsidRPr="00920111">
        <w:rPr>
          <w:rStyle w:val="ekvnummerierung"/>
        </w:rPr>
        <w:t>2</w:t>
      </w:r>
      <w:r w:rsidRPr="00920111">
        <w:tab/>
        <w:t>Erläutern Sie die Schritte von einem erkannten Entwicklungsdefizit hin zu einem Projekt der Entwicklungszusammenarbeit.</w:t>
      </w:r>
    </w:p>
    <w:p w14:paraId="372E2260" w14:textId="7EA49441" w:rsidR="00920111" w:rsidRDefault="00920111" w:rsidP="000E5EA6">
      <w:pPr>
        <w:pStyle w:val="ekvgrundtexthalbe"/>
      </w:pPr>
    </w:p>
    <w:p w14:paraId="575BAF62" w14:textId="4F534E80" w:rsidR="00214223" w:rsidRPr="000E5EA6" w:rsidRDefault="00214223" w:rsidP="000E5EA6">
      <w:pPr>
        <w:rPr>
          <w:rStyle w:val="ekvlsung"/>
        </w:rPr>
      </w:pPr>
      <w:r w:rsidRPr="000E5EA6">
        <w:rPr>
          <w:rStyle w:val="ekvlsung"/>
        </w:rPr>
        <w:t>Folgende Schritte sind zu berücksichtigen:</w:t>
      </w:r>
    </w:p>
    <w:p w14:paraId="73643790" w14:textId="273D2617" w:rsidR="00214223" w:rsidRPr="000E5EA6" w:rsidRDefault="009F66E1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Regierung eines Landes erkennt ein Entwicklungsdefizit im eigenen Land</w:t>
      </w:r>
    </w:p>
    <w:p w14:paraId="66B47DE8" w14:textId="5D530FB5" w:rsidR="00214223" w:rsidRPr="000E5EA6" w:rsidRDefault="009F66E1" w:rsidP="000E5EA6">
      <w:pPr>
        <w:ind w:left="340" w:hanging="340"/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Regierung des Landes des globalen Südens wendet sich an die Regierung der Bundesrepublik Deutschland mit konkretem Anliegen, z.</w:t>
      </w:r>
      <w:r w:rsidR="004173D5" w:rsidRPr="004173D5">
        <w:rPr>
          <w:rStyle w:val="ekvlsung"/>
          <w:w w:val="50"/>
        </w:rPr>
        <w:t> </w:t>
      </w:r>
      <w:r w:rsidR="00214223" w:rsidRPr="000E5EA6">
        <w:rPr>
          <w:rStyle w:val="ekvlsung"/>
        </w:rPr>
        <w:t>B. einer Infrastrukturmaßnahme oder der Lösung eines ökonomischen Problems (etwa Produktqualität, betriebliches Management, Vermarktung).</w:t>
      </w:r>
    </w:p>
    <w:p w14:paraId="354F0B04" w14:textId="24745833" w:rsidR="00214223" w:rsidRPr="000E5EA6" w:rsidRDefault="009F66E1" w:rsidP="000E5EA6">
      <w:pPr>
        <w:ind w:left="340" w:hanging="340"/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Die Bundesregierung prüft durch Bundesministerium für wirtschaftliche Zusammenarbeit und Entwicklung (BMZ), ob Problematik und Lösungsansatz mit den Grundsätzen der deutschen Entwicklungspolitik vereinbar sind.</w:t>
      </w:r>
    </w:p>
    <w:p w14:paraId="34667B36" w14:textId="27109727" w:rsidR="00214223" w:rsidRPr="000E5EA6" w:rsidRDefault="009F66E1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Derzeit richtet sich das BMZ an den Zielsetzungen der „Agenda 2030“ aus.</w:t>
      </w:r>
    </w:p>
    <w:p w14:paraId="5A918987" w14:textId="224506AB" w:rsidR="00214223" w:rsidRPr="000E5EA6" w:rsidRDefault="009F66E1" w:rsidP="000E5EA6">
      <w:pPr>
        <w:ind w:left="340" w:hanging="340"/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Sind Anfrage und Leitsätze kompatibel, entwickeln beide Partner gemeinsam Zielsetzung, Maßnahmen, Laufzeit und Finanzierung des Projektes.</w:t>
      </w:r>
    </w:p>
    <w:p w14:paraId="0AD875FB" w14:textId="275B8C91" w:rsidR="00214223" w:rsidRPr="000E5EA6" w:rsidRDefault="009F66E1" w:rsidP="000E5EA6">
      <w:pPr>
        <w:rPr>
          <w:rStyle w:val="ekvlsung"/>
        </w:rPr>
      </w:pPr>
      <w:r>
        <w:rPr>
          <w:rStyle w:val="ekvlsung"/>
        </w:rPr>
        <w:t>–</w:t>
      </w:r>
      <w:r w:rsidR="00214223" w:rsidRPr="000E5EA6">
        <w:rPr>
          <w:rStyle w:val="ekvlsung"/>
        </w:rPr>
        <w:tab/>
        <w:t>Die Realisierung des Projekts erfolgt meist durch die GIZ.</w:t>
      </w:r>
    </w:p>
    <w:p w14:paraId="3DF8C53B" w14:textId="77777777" w:rsidR="00214223" w:rsidRPr="00920111" w:rsidRDefault="00214223" w:rsidP="000E5EA6"/>
    <w:p w14:paraId="7FE99D3B" w14:textId="58B9ED7C" w:rsidR="00920111" w:rsidRPr="00920111" w:rsidRDefault="00920111" w:rsidP="00920111">
      <w:pPr>
        <w:pStyle w:val="ekvaufzhlung"/>
      </w:pPr>
      <w:r w:rsidRPr="00920111">
        <w:rPr>
          <w:rStyle w:val="ekvnummerierung"/>
        </w:rPr>
        <w:t>3</w:t>
      </w:r>
      <w:r w:rsidRPr="00920111">
        <w:tab/>
        <w:t>Arbeiten Sie aus M1 die grundsätzlichen Informationen zum Entwicklungsprojekt  „Verbesserung der Klimaresilienz karibischer Insel- und Küstenstaaten" heraus.</w:t>
      </w:r>
    </w:p>
    <w:p w14:paraId="4041D0E7" w14:textId="25C25732" w:rsidR="00920111" w:rsidRDefault="00920111" w:rsidP="00920111">
      <w:pPr>
        <w:pStyle w:val="ekvgrundtexthalbe"/>
      </w:pPr>
    </w:p>
    <w:p w14:paraId="156DFB0D" w14:textId="77777777" w:rsidR="00214223" w:rsidRPr="00A912EA" w:rsidRDefault="00214223" w:rsidP="00A912EA">
      <w:pPr>
        <w:rPr>
          <w:rStyle w:val="ekvlsung"/>
        </w:rPr>
      </w:pPr>
      <w:r w:rsidRPr="00A912EA">
        <w:rPr>
          <w:rStyle w:val="ekvlsung"/>
        </w:rPr>
        <w:t>Folgende grundsätzlichen Informationen sind zu erwarten:</w:t>
      </w:r>
    </w:p>
    <w:p w14:paraId="3744D234" w14:textId="4B6FD204" w:rsidR="00214223" w:rsidRPr="00A912EA" w:rsidRDefault="00A912EA" w:rsidP="00A912EA">
      <w:pPr>
        <w:rPr>
          <w:rStyle w:val="ekvlsung"/>
        </w:rPr>
      </w:pPr>
      <w:r>
        <w:rPr>
          <w:rStyle w:val="ekvlsung"/>
        </w:rPr>
        <w:t>–</w:t>
      </w:r>
      <w:r w:rsidR="00214223" w:rsidRPr="00A912EA">
        <w:rPr>
          <w:rStyle w:val="ekvlsung"/>
        </w:rPr>
        <w:tab/>
        <w:t>laufendes Projekt mit einer Laufzeit 14.02.2017</w:t>
      </w:r>
      <w:r w:rsidR="00E82C07" w:rsidRPr="00E82C07">
        <w:rPr>
          <w:rStyle w:val="ekvlsung"/>
          <w:w w:val="50"/>
        </w:rPr>
        <w:t> </w:t>
      </w:r>
      <w:r w:rsidR="00E82C07">
        <w:rPr>
          <w:rStyle w:val="ekvlsung"/>
        </w:rPr>
        <w:t>–</w:t>
      </w:r>
      <w:r w:rsidR="00E82C07" w:rsidRPr="00E82C07">
        <w:rPr>
          <w:rStyle w:val="ekvlsung"/>
          <w:w w:val="50"/>
        </w:rPr>
        <w:t> </w:t>
      </w:r>
      <w:r w:rsidR="00214223" w:rsidRPr="00A912EA">
        <w:rPr>
          <w:rStyle w:val="ekvlsung"/>
        </w:rPr>
        <w:t xml:space="preserve">31.08.2021 </w:t>
      </w:r>
    </w:p>
    <w:p w14:paraId="6640DC5F" w14:textId="126D0308" w:rsidR="00214223" w:rsidRPr="00A912EA" w:rsidRDefault="00A912EA" w:rsidP="00A912EA">
      <w:pPr>
        <w:rPr>
          <w:rStyle w:val="ekvlsung"/>
        </w:rPr>
      </w:pPr>
      <w:r>
        <w:rPr>
          <w:rStyle w:val="ekvlsung"/>
        </w:rPr>
        <w:t>–</w:t>
      </w:r>
      <w:r w:rsidR="00214223" w:rsidRPr="00A912EA">
        <w:rPr>
          <w:rStyle w:val="ekvlsung"/>
        </w:rPr>
        <w:tab/>
        <w:t>Region: Caribbean Community Mittelamerika, Karibik</w:t>
      </w:r>
    </w:p>
    <w:p w14:paraId="61530D4A" w14:textId="64683C67" w:rsidR="00214223" w:rsidRPr="00A912EA" w:rsidRDefault="00A912EA" w:rsidP="008E2BA8">
      <w:pPr>
        <w:ind w:left="340" w:hanging="340"/>
        <w:rPr>
          <w:rStyle w:val="ekvlsung"/>
        </w:rPr>
      </w:pPr>
      <w:r>
        <w:rPr>
          <w:rStyle w:val="ekvlsung"/>
        </w:rPr>
        <w:t>–</w:t>
      </w:r>
      <w:r w:rsidR="00214223" w:rsidRPr="00A912EA">
        <w:rPr>
          <w:rStyle w:val="ekvlsung"/>
        </w:rPr>
        <w:tab/>
        <w:t>Ziele:</w:t>
      </w:r>
      <w:r w:rsidR="008E2BA8">
        <w:rPr>
          <w:rStyle w:val="ekvlsung"/>
        </w:rPr>
        <w:t xml:space="preserve"> </w:t>
      </w:r>
      <w:r w:rsidR="00214223" w:rsidRPr="00A912EA">
        <w:rPr>
          <w:rStyle w:val="ekvlsung"/>
        </w:rPr>
        <w:t>Ein systemisches Ressourcenmanagement wird zur Steigerung der Klimaresilienz und als Instrument nachhaltiger Entwicklung in ausgewählten CARICOM-Mitgliedstaaten angewandt.</w:t>
      </w:r>
    </w:p>
    <w:p w14:paraId="4A31B57C" w14:textId="77777777" w:rsidR="00214223" w:rsidRPr="00A912EA" w:rsidRDefault="00214223" w:rsidP="008E2BA8">
      <w:pPr>
        <w:ind w:left="340" w:hanging="340"/>
        <w:rPr>
          <w:rStyle w:val="ekvlsung"/>
        </w:rPr>
      </w:pPr>
      <w:r w:rsidRPr="00A912EA">
        <w:rPr>
          <w:rStyle w:val="ekvlsung"/>
        </w:rPr>
        <w:t>-</w:t>
      </w:r>
      <w:r w:rsidRPr="00A912EA">
        <w:rPr>
          <w:rStyle w:val="ekvlsung"/>
        </w:rPr>
        <w:tab/>
        <w:t>Auftraggeber: Bundesministerium für wirtschaftliche Zusammenarbeit u. Entwicklung (BMZ)</w:t>
      </w:r>
    </w:p>
    <w:p w14:paraId="700C3B92" w14:textId="4ACC771E" w:rsidR="00214223" w:rsidRPr="00A912EA" w:rsidRDefault="00B40C91" w:rsidP="00A912EA">
      <w:pPr>
        <w:rPr>
          <w:rStyle w:val="ekvlsung"/>
        </w:rPr>
      </w:pPr>
      <w:r>
        <w:rPr>
          <w:rStyle w:val="ekvlsung"/>
        </w:rPr>
        <w:t>–</w:t>
      </w:r>
      <w:r w:rsidR="00214223" w:rsidRPr="00A912EA">
        <w:rPr>
          <w:rStyle w:val="ekvlsung"/>
        </w:rPr>
        <w:tab/>
        <w:t>Projektwert: 5</w:t>
      </w:r>
      <w:r w:rsidR="00601E1E" w:rsidRPr="00601E1E">
        <w:rPr>
          <w:rStyle w:val="ekvlsung"/>
          <w:w w:val="50"/>
        </w:rPr>
        <w:t> </w:t>
      </w:r>
      <w:r w:rsidR="00214223" w:rsidRPr="00A912EA">
        <w:rPr>
          <w:rStyle w:val="ekvlsung"/>
        </w:rPr>
        <w:t>750</w:t>
      </w:r>
      <w:r w:rsidR="00601E1E" w:rsidRPr="00601E1E">
        <w:rPr>
          <w:rStyle w:val="ekvlsung"/>
          <w:w w:val="50"/>
        </w:rPr>
        <w:t> </w:t>
      </w:r>
      <w:r w:rsidR="00214223" w:rsidRPr="00A912EA">
        <w:rPr>
          <w:rStyle w:val="ekvlsung"/>
        </w:rPr>
        <w:t>000</w:t>
      </w:r>
      <w:r w:rsidR="00601E1E" w:rsidRPr="00601E1E">
        <w:rPr>
          <w:rStyle w:val="ekvlsung"/>
          <w:w w:val="50"/>
        </w:rPr>
        <w:t> </w:t>
      </w:r>
      <w:r w:rsidR="00214223" w:rsidRPr="00A912EA">
        <w:rPr>
          <w:rStyle w:val="ekvlsung"/>
        </w:rPr>
        <w:t>Euro</w:t>
      </w:r>
    </w:p>
    <w:p w14:paraId="205654F7" w14:textId="32CE7A74" w:rsidR="00214223" w:rsidRPr="00A912EA" w:rsidRDefault="00B40C91" w:rsidP="00A912EA">
      <w:pPr>
        <w:rPr>
          <w:rStyle w:val="ekvlsung"/>
        </w:rPr>
      </w:pPr>
      <w:r>
        <w:rPr>
          <w:rStyle w:val="ekvlsung"/>
        </w:rPr>
        <w:t>–</w:t>
      </w:r>
      <w:r w:rsidR="00214223" w:rsidRPr="00A912EA">
        <w:rPr>
          <w:rStyle w:val="ekvlsung"/>
        </w:rPr>
        <w:tab/>
        <w:t>Entwicklungspolitische Kennungen:</w:t>
      </w:r>
    </w:p>
    <w:p w14:paraId="2B064433" w14:textId="6691EC32" w:rsidR="00214223" w:rsidRPr="00A912EA" w:rsidRDefault="0035553F" w:rsidP="00A912EA">
      <w:pPr>
        <w:rPr>
          <w:rStyle w:val="ekvlsung"/>
        </w:rPr>
      </w:pPr>
      <w:r>
        <w:rPr>
          <w:rStyle w:val="ekvlsung"/>
        </w:rPr>
        <w:tab/>
        <w:t>–</w:t>
      </w:r>
      <w:r w:rsidR="00214223" w:rsidRPr="00A912EA">
        <w:rPr>
          <w:rStyle w:val="ekvlsung"/>
        </w:rPr>
        <w:tab/>
        <w:t>Partizipative Entwicklung und gute Regierungsführung: nicht verfügbar</w:t>
      </w:r>
    </w:p>
    <w:p w14:paraId="2A732269" w14:textId="0AC70333" w:rsidR="00214223" w:rsidRPr="00A912EA" w:rsidRDefault="0035553F" w:rsidP="00A912EA">
      <w:pPr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Umwelt- und Ressourcenschutz, ökologische Nachhaltigkeit: nicht verfügbar</w:t>
      </w:r>
    </w:p>
    <w:p w14:paraId="1DFBCD5E" w14:textId="17D3C136" w:rsidR="00214223" w:rsidRPr="00A912EA" w:rsidRDefault="0035553F" w:rsidP="00A912EA">
      <w:pPr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Gleichberechtigung der Geschlechter: nicht verfügbar</w:t>
      </w:r>
    </w:p>
    <w:p w14:paraId="064598E2" w14:textId="3706C468" w:rsidR="003E089B" w:rsidRPr="00A912EA" w:rsidRDefault="0035553F" w:rsidP="00A912EA">
      <w:pPr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Armutsorientierung: nicht verfügbar</w:t>
      </w:r>
    </w:p>
    <w:p w14:paraId="56C1EC3F" w14:textId="70907729" w:rsidR="00214223" w:rsidRPr="003E089B" w:rsidRDefault="00B40C91" w:rsidP="003E089B">
      <w:r w:rsidRPr="00A912EA">
        <w:rPr>
          <w:rStyle w:val="ekvlsung"/>
        </w:rPr>
        <w:t>-</w:t>
      </w:r>
      <w:r w:rsidRPr="00A912EA">
        <w:rPr>
          <w:rStyle w:val="ekvlsung"/>
        </w:rPr>
        <w:tab/>
      </w:r>
      <w:r w:rsidR="00214223" w:rsidRPr="00B40C91">
        <w:rPr>
          <w:rStyle w:val="ekvlsung"/>
        </w:rPr>
        <w:t>Ausgangssituation</w:t>
      </w:r>
      <w:r w:rsidR="00981C39">
        <w:rPr>
          <w:rStyle w:val="ekvlsung"/>
        </w:rPr>
        <w:t>:</w:t>
      </w:r>
    </w:p>
    <w:p w14:paraId="68910DD7" w14:textId="7519BC3C" w:rsidR="00214223" w:rsidRPr="00A912EA" w:rsidRDefault="003E089B" w:rsidP="00A912EA">
      <w:pPr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Karibik st</w:t>
      </w:r>
      <w:r w:rsidR="00E91479">
        <w:rPr>
          <w:rStyle w:val="ekvlsung"/>
        </w:rPr>
        <w:t>ar</w:t>
      </w:r>
      <w:r w:rsidR="00214223" w:rsidRPr="00A912EA">
        <w:rPr>
          <w:rStyle w:val="ekvlsung"/>
        </w:rPr>
        <w:t>k vom Klimawandel betroffenen</w:t>
      </w:r>
    </w:p>
    <w:p w14:paraId="1FCCF2F5" w14:textId="110922D6" w:rsidR="00214223" w:rsidRPr="00A912EA" w:rsidRDefault="00AA4FC3" w:rsidP="00AA4FC3">
      <w:pPr>
        <w:ind w:left="595" w:hanging="595"/>
        <w:rPr>
          <w:rStyle w:val="ekvlsung"/>
        </w:rPr>
      </w:pPr>
      <w:r>
        <w:rPr>
          <w:rStyle w:val="ekvlsung"/>
        </w:rPr>
        <w:lastRenderedPageBreak/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Erhaltung der Ökosysteme und Biodiversität von zentraler Bedeutung für die langfristige Entwicklung</w:t>
      </w:r>
    </w:p>
    <w:p w14:paraId="14917287" w14:textId="536439FF" w:rsidR="00214223" w:rsidRPr="00A912EA" w:rsidRDefault="00AA4FC3" w:rsidP="00A912EA">
      <w:pPr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negative Auswirkungen treffen Tourismus, Fischerei, Landwirtschaft</w:t>
      </w:r>
    </w:p>
    <w:p w14:paraId="2AE3707F" w14:textId="0E815A20" w:rsidR="00214223" w:rsidRPr="00A912EA" w:rsidRDefault="00AA4FC3" w:rsidP="00AA4FC3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kaum Anreize und Anleitungen, tradierte Produktionsverfahren zu ändern, um Anpassungsfähigkeit an Klimawandel zu erhöhen</w:t>
      </w:r>
    </w:p>
    <w:p w14:paraId="725F8E9A" w14:textId="13FEB570" w:rsidR="00214223" w:rsidRPr="00A912EA" w:rsidRDefault="00CB4D55" w:rsidP="00CB4D55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 xml:space="preserve">praktische Ansätze zur umweltverträglichen Nutzung der Ressourcen aus Meer und Boden sind gegeben, aber in der Karibischen Gemeinschaft (CARICOM) bislang nur </w:t>
      </w:r>
      <w:r w:rsidR="00E91479">
        <w:rPr>
          <w:rStyle w:val="ekvlsung"/>
        </w:rPr>
        <w:t xml:space="preserve">in </w:t>
      </w:r>
      <w:r w:rsidR="00214223" w:rsidRPr="00A912EA">
        <w:rPr>
          <w:rStyle w:val="ekvlsung"/>
        </w:rPr>
        <w:t>einzelnen Ländern</w:t>
      </w:r>
    </w:p>
    <w:p w14:paraId="56EE9B50" w14:textId="19996CC5" w:rsidR="00214223" w:rsidRPr="00A912EA" w:rsidRDefault="00CB4D55" w:rsidP="00A912EA">
      <w:pPr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systemisches Ressourcenmanagement für bessere Anpassung an den Klimawandel fehlt</w:t>
      </w:r>
    </w:p>
    <w:p w14:paraId="1AC91F29" w14:textId="286786FF" w:rsidR="00214223" w:rsidRPr="00A912EA" w:rsidRDefault="00214223" w:rsidP="00A912EA">
      <w:pPr>
        <w:rPr>
          <w:rStyle w:val="ekvlsung"/>
        </w:rPr>
      </w:pPr>
      <w:r w:rsidRPr="00A912EA">
        <w:rPr>
          <w:rStyle w:val="ekvlsung"/>
        </w:rPr>
        <w:t>-</w:t>
      </w:r>
      <w:r w:rsidRPr="00A912EA">
        <w:rPr>
          <w:rStyle w:val="ekvlsung"/>
        </w:rPr>
        <w:tab/>
        <w:t>Ziel</w:t>
      </w:r>
      <w:r w:rsidR="0040360F">
        <w:rPr>
          <w:rStyle w:val="ekvlsung"/>
        </w:rPr>
        <w:t>:</w:t>
      </w:r>
    </w:p>
    <w:p w14:paraId="30BD2C3B" w14:textId="03F1CAE2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ausgewählte Mitgliedsstaaten der Karibischen Gemeinschaft setzen ein systemisches Ressourcenmanagement in Meeresschutzgebieten und Ökosystemen an Land um.</w:t>
      </w:r>
    </w:p>
    <w:p w14:paraId="6456A015" w14:textId="76BDFD63" w:rsidR="00214223" w:rsidRPr="00A912EA" w:rsidRDefault="00E91479" w:rsidP="00265A60">
      <w:pPr>
        <w:ind w:left="595" w:hanging="595"/>
        <w:rPr>
          <w:rStyle w:val="ekvlsung"/>
        </w:rPr>
      </w:pPr>
      <w:r w:rsidRPr="00A912EA">
        <w:rPr>
          <w:rStyle w:val="ekvlsung"/>
        </w:rPr>
        <w:t>-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Vorgehensweise</w:t>
      </w:r>
      <w:r>
        <w:rPr>
          <w:rStyle w:val="ekvlsung"/>
        </w:rPr>
        <w:t>:</w:t>
      </w:r>
    </w:p>
    <w:p w14:paraId="6A483EDC" w14:textId="4BDDDC12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integrierten landschafts- bzw. ökosystembasierten Managementansatz zur Klimaanpassung und zum Erhalt der Biodiversität</w:t>
      </w:r>
    </w:p>
    <w:p w14:paraId="70A07A13" w14:textId="41A51633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Kooperation mit Caribbean Public Health Agency und anderen staatlichen und zivilen Partnern</w:t>
      </w:r>
    </w:p>
    <w:p w14:paraId="57782A48" w14:textId="52EBEA82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Einführung und Einsatz von standortgerechten Anbau- und Nutzungspraktiken entlang der wassernahen Landschaften</w:t>
      </w:r>
    </w:p>
    <w:p w14:paraId="37FADDE7" w14:textId="20E467C7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unterstützt Agro-Forstsysteme und umweltverträgliche Nutzung tropischer Wälder</w:t>
      </w:r>
    </w:p>
    <w:p w14:paraId="2E1FC747" w14:textId="1A6091B3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im marinen Bereich neue Existenzgrundlagen schaffen, um Armut der Fischer zu verringern</w:t>
      </w:r>
    </w:p>
    <w:p w14:paraId="142CB8E6" w14:textId="09358B66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Sanierung von Bootsliegeplätzen</w:t>
      </w:r>
    </w:p>
    <w:p w14:paraId="12BE1BAF" w14:textId="71AEB9FF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Anschaffung von Fischsammelgeräte</w:t>
      </w:r>
      <w:r w:rsidR="00E91479">
        <w:rPr>
          <w:rStyle w:val="ekvlsung"/>
        </w:rPr>
        <w:t>n</w:t>
      </w:r>
      <w:r w:rsidR="00214223" w:rsidRPr="00A912EA">
        <w:rPr>
          <w:rStyle w:val="ekvlsung"/>
        </w:rPr>
        <w:t xml:space="preserve"> und Kühlmöglichkeiten</w:t>
      </w:r>
    </w:p>
    <w:p w14:paraId="2238D108" w14:textId="3C1B5EBB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Entwicklung von Tourismusinitiativen</w:t>
      </w:r>
    </w:p>
    <w:p w14:paraId="78B7EC2E" w14:textId="126D89B1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Bewusstsein der Bevölkerung für die wirtschaftliche Bedeutung der marinen Schutzgebiete fördern</w:t>
      </w:r>
    </w:p>
    <w:p w14:paraId="42EC9D77" w14:textId="577BFBAC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Maßnahmen zur besseren Anpassung an den Klimawandel</w:t>
      </w:r>
    </w:p>
    <w:p w14:paraId="0A61C8B5" w14:textId="348F2202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Verbesserung der Trinkwasserversorgung</w:t>
      </w:r>
    </w:p>
    <w:p w14:paraId="645D7F80" w14:textId="31C6C3D0" w:rsidR="00214223" w:rsidRPr="00A912EA" w:rsidRDefault="009B3612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institutionelle und organisatorische Stärkung von nationalen Wasserversorgungsbetrieben</w:t>
      </w:r>
    </w:p>
    <w:p w14:paraId="71F130BB" w14:textId="7A9E4B42" w:rsidR="00214223" w:rsidRPr="00A912EA" w:rsidRDefault="00214223" w:rsidP="00A912EA">
      <w:pPr>
        <w:rPr>
          <w:rStyle w:val="ekvlsung"/>
        </w:rPr>
      </w:pPr>
      <w:r w:rsidRPr="00A912EA">
        <w:rPr>
          <w:rStyle w:val="ekvlsung"/>
        </w:rPr>
        <w:t>-</w:t>
      </w:r>
      <w:r w:rsidRPr="00A912EA">
        <w:rPr>
          <w:rStyle w:val="ekvlsung"/>
        </w:rPr>
        <w:tab/>
        <w:t>Wirkungen</w:t>
      </w:r>
      <w:r w:rsidR="00CF6355">
        <w:rPr>
          <w:rStyle w:val="ekvlsung"/>
        </w:rPr>
        <w:t>:</w:t>
      </w:r>
    </w:p>
    <w:p w14:paraId="4CE770F7" w14:textId="212A0D3A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Schaffung bzw. Stärkung  von Wertschöpfungsketten und Einkommensquellen</w:t>
      </w:r>
    </w:p>
    <w:p w14:paraId="65E59775" w14:textId="6B10EADA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regelmäßige Veranstaltung von „Fish Fry Events" an Wochenenden</w:t>
      </w:r>
    </w:p>
    <w:p w14:paraId="33F05AA4" w14:textId="62789252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beträchtliche Zusatzeinkünfte</w:t>
      </w:r>
    </w:p>
    <w:p w14:paraId="26D21813" w14:textId="73ECDFA1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im Offshore-Bereich (bis zu 50 km) werden nun Fischsammler eingesetzt, die mithilfe von GPS-Geräten gezielt angefahren werden können</w:t>
      </w:r>
    </w:p>
    <w:p w14:paraId="64F26A37" w14:textId="41698A64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Fischbestände in den küstennahen Meeresschutzgebieten werden geschont</w:t>
      </w:r>
    </w:p>
    <w:p w14:paraId="42E1AD9A" w14:textId="5470E73F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Fangmengen auf See durch sichere Navigation gesteigert</w:t>
      </w:r>
    </w:p>
    <w:p w14:paraId="66CDBCD1" w14:textId="435F3BDE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Schutzgebiete sowohl zu Wasser als auch an Land erfolgreich durch Drohneneinsatz überwacht</w:t>
      </w:r>
    </w:p>
    <w:p w14:paraId="7DD18FE3" w14:textId="0EFBCB51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präziseres Umweltmonitoring wird ermöglicht</w:t>
      </w:r>
    </w:p>
    <w:p w14:paraId="6B8A023B" w14:textId="3F1D8104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Schaffung landwirtschaftlicher Produktionsketten</w:t>
      </w:r>
    </w:p>
    <w:p w14:paraId="28847A8F" w14:textId="0157B73C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Produktion von  Knuspermüsli, Wein, Fruchtsäfte, Speiseeis, Gewürze durch lokale Bevölkerung</w:t>
      </w:r>
    </w:p>
    <w:p w14:paraId="7D5E93CA" w14:textId="04467EF3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neue Bewässerungsverfahren in Musterbetrieben eingeführt</w:t>
      </w:r>
    </w:p>
    <w:p w14:paraId="3058B667" w14:textId="2FC6782D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Aufbau von Schulgärten und landwirtschaftlichen Betrieben mit biologischem Anbau</w:t>
      </w:r>
    </w:p>
    <w:p w14:paraId="565A575F" w14:textId="6B440223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Einführung klimaresistenter Sorten</w:t>
      </w:r>
    </w:p>
    <w:p w14:paraId="62D6BC10" w14:textId="10127612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Verringerung des Anbaurisikos</w:t>
      </w:r>
    </w:p>
    <w:p w14:paraId="2B97E7D7" w14:textId="05B0593D" w:rsidR="00214223" w:rsidRPr="00A912EA" w:rsidRDefault="00265A60" w:rsidP="00265A60">
      <w:pPr>
        <w:ind w:left="595" w:hanging="595"/>
        <w:rPr>
          <w:rStyle w:val="ekvlsung"/>
        </w:rPr>
      </w:pPr>
      <w:r>
        <w:rPr>
          <w:rStyle w:val="ekvlsung"/>
        </w:rPr>
        <w:tab/>
        <w:t>–</w:t>
      </w:r>
      <w:r w:rsidRPr="00A912EA">
        <w:rPr>
          <w:rStyle w:val="ekvlsung"/>
        </w:rPr>
        <w:tab/>
      </w:r>
      <w:r w:rsidR="00214223" w:rsidRPr="00A912EA">
        <w:rPr>
          <w:rStyle w:val="ekvlsung"/>
        </w:rPr>
        <w:t>Absenkung des Eintrags schädlicher Chemikalien (Düngemittel, Herbizide, Pestizide) ins Gewässernetz</w:t>
      </w:r>
    </w:p>
    <w:p w14:paraId="624D73F3" w14:textId="77777777" w:rsidR="00214223" w:rsidRPr="00A912EA" w:rsidRDefault="00214223" w:rsidP="00A912EA">
      <w:pPr>
        <w:rPr>
          <w:rStyle w:val="ekvlsung"/>
        </w:rPr>
      </w:pPr>
    </w:p>
    <w:p w14:paraId="4FB3515F" w14:textId="5F3CD01F" w:rsidR="00901B13" w:rsidRDefault="00920111" w:rsidP="00920111">
      <w:pPr>
        <w:pStyle w:val="ekvaufzhlung"/>
      </w:pPr>
      <w:r w:rsidRPr="00920111">
        <w:rPr>
          <w:rStyle w:val="ekvnummerierung"/>
        </w:rPr>
        <w:lastRenderedPageBreak/>
        <w:t>4</w:t>
      </w:r>
      <w:r w:rsidRPr="00920111">
        <w:tab/>
        <w:t>Beurteilen Sie den potenziellen Beitrag des Entwicklungsprojektes zu einer umfassenden nachhaltigen Entwicklung.</w:t>
      </w:r>
    </w:p>
    <w:p w14:paraId="3B0917CB" w14:textId="66E29B1D" w:rsidR="000E5EA6" w:rsidRDefault="000E5EA6" w:rsidP="00265A60">
      <w:pPr>
        <w:pStyle w:val="ekvgrundtexthalbe"/>
      </w:pPr>
    </w:p>
    <w:p w14:paraId="1F676311" w14:textId="77777777" w:rsidR="000E5EA6" w:rsidRPr="00265A60" w:rsidRDefault="000E5EA6" w:rsidP="00CB4FC8">
      <w:pPr>
        <w:pStyle w:val="ekvaufzhlung"/>
        <w:ind w:left="0" w:firstLine="0"/>
        <w:rPr>
          <w:rStyle w:val="ekvlsung"/>
        </w:rPr>
      </w:pPr>
      <w:r w:rsidRPr="00265A60">
        <w:rPr>
          <w:rStyle w:val="ekvlsung"/>
        </w:rPr>
        <w:t>Der potenzielle Beitrag des Entwicklungsprojektes zu einer umfassenden nachhaltigen Entwicklung ist positiv zu beurteilen. Dies ist u.a. mit folgenden Argumenten zu begründen:</w:t>
      </w:r>
    </w:p>
    <w:p w14:paraId="5C504F60" w14:textId="0401B4B2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="000E5EA6" w:rsidRPr="00265A60">
        <w:rPr>
          <w:rStyle w:val="ekvlsung"/>
        </w:rPr>
        <w:tab/>
        <w:t>die wirtschaftliche Situation der Menschen wird durch neue Einkommensmöglichkeiten gestärkt</w:t>
      </w:r>
    </w:p>
    <w:p w14:paraId="10020BAA" w14:textId="65091BC9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 angestrebten Ziele und bereits erreichten Wirkungen sorgen für eine anhaltende wirtschaftliche Verbesserung</w:t>
      </w:r>
    </w:p>
    <w:p w14:paraId="398640EA" w14:textId="0E612112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dies verbessert mittelfristig auch die soziale Situation der Menschen</w:t>
      </w:r>
    </w:p>
    <w:p w14:paraId="6E7527C6" w14:textId="56135184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 ökologischen Maßnahmen zielen auf den Erhalt der Artenvielfalt</w:t>
      </w:r>
    </w:p>
    <w:p w14:paraId="1F83BDCF" w14:textId="1393028D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 ökologischen Maßnahmen werden mit den wirtschaftlichen Effekten verbunden, sodass eine auf Dauer ausgerichtete Erhaltung der ökologischen Gegebenheiten als ökonomische Basis verankert werden kann</w:t>
      </w:r>
    </w:p>
    <w:p w14:paraId="1C1570D0" w14:textId="640375D7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 Bildungsmaßnahmen zeitigen nicht nur ökonomische und ökologische Effekte, sondern tragen auch zur generellen sozialen Verbesserung bei</w:t>
      </w:r>
    </w:p>
    <w:p w14:paraId="7D95A164" w14:textId="0C5326E3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 eingesetzten Monitoringverfahren ermöglichen tiefere Erkenntnisse und somit bessere Planungsgrundlagen zugunsten einer nachhaltigen Entwicklung</w:t>
      </w:r>
    </w:p>
    <w:p w14:paraId="705D849E" w14:textId="5761E0ED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integrative Lösungsansätze befördern per se nachhaltige Entwicklungen besser als isolierte Maßnahmen</w:t>
      </w:r>
    </w:p>
    <w:p w14:paraId="4EB59503" w14:textId="27BDF261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 Zweigleisigkeit von Klimaschutz- und Klimaanpassungsstrategien ist erfolgversprechender als die Konzentration auf nur eine der beiden Strategien</w:t>
      </w:r>
    </w:p>
    <w:p w14:paraId="2722786C" w14:textId="7F293079" w:rsidR="000E5EA6" w:rsidRPr="00265A60" w:rsidRDefault="00265A60" w:rsidP="000E5EA6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die Integration der Bevölkerung als Akteure des Wandels sichert die Fortführung der Maßnahmen auf Dauer</w:t>
      </w:r>
    </w:p>
    <w:p w14:paraId="3391B2EC" w14:textId="7789C94B" w:rsidR="00F000B3" w:rsidRPr="00265A60" w:rsidRDefault="00265A60" w:rsidP="00F000B3">
      <w:pPr>
        <w:pStyle w:val="ekvaufzhlung"/>
        <w:rPr>
          <w:rStyle w:val="ekvlsung"/>
        </w:rPr>
      </w:pPr>
      <w:r>
        <w:rPr>
          <w:rStyle w:val="ekvlsung"/>
        </w:rPr>
        <w:t>–</w:t>
      </w:r>
      <w:r w:rsidRPr="00265A60">
        <w:rPr>
          <w:rStyle w:val="ekvlsung"/>
        </w:rPr>
        <w:tab/>
      </w:r>
      <w:r w:rsidR="000E5EA6" w:rsidRPr="00265A60">
        <w:rPr>
          <w:rStyle w:val="ekvlsung"/>
        </w:rPr>
        <w:t>…</w:t>
      </w:r>
    </w:p>
    <w:sectPr w:rsidR="00F000B3" w:rsidRPr="00265A60" w:rsidSect="00720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C1AB" w14:textId="77777777" w:rsidR="00294223" w:rsidRDefault="00294223" w:rsidP="003C599D">
      <w:pPr>
        <w:spacing w:line="240" w:lineRule="auto"/>
      </w:pPr>
      <w:r>
        <w:separator/>
      </w:r>
    </w:p>
  </w:endnote>
  <w:endnote w:type="continuationSeparator" w:id="0">
    <w:p w14:paraId="1C4E8F80" w14:textId="77777777" w:rsidR="00294223" w:rsidRDefault="0029422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A7C9" w14:textId="77777777" w:rsidR="00BA0434" w:rsidRDefault="00BA04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6F7F64EE" w14:textId="77777777" w:rsidTr="00503EE6">
      <w:trPr>
        <w:trHeight w:hRule="exact" w:val="680"/>
      </w:trPr>
      <w:tc>
        <w:tcPr>
          <w:tcW w:w="864" w:type="dxa"/>
          <w:noWrap/>
        </w:tcPr>
        <w:p w14:paraId="1D4BA4E6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0596840" wp14:editId="4101295B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7A01CD30" w14:textId="77777777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947DC8">
            <w:t>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1BDD8680" w14:textId="3DC390FA" w:rsidR="00B716A3" w:rsidRDefault="00B716A3" w:rsidP="00B716A3">
          <w:pPr>
            <w:pStyle w:val="ekvquelle"/>
          </w:pPr>
          <w:r>
            <w:t>Autor: Dr. Th. Hoffmann</w:t>
          </w:r>
        </w:p>
        <w:p w14:paraId="58664CF3" w14:textId="28C413E8" w:rsidR="002659C5" w:rsidRPr="00913892" w:rsidRDefault="002659C5" w:rsidP="00947DC8">
          <w:pPr>
            <w:pStyle w:val="ekvquelle"/>
          </w:pPr>
        </w:p>
      </w:tc>
      <w:tc>
        <w:tcPr>
          <w:tcW w:w="813" w:type="dxa"/>
        </w:tcPr>
        <w:p w14:paraId="67A2E6DC" w14:textId="77777777" w:rsidR="002659C5" w:rsidRPr="00913892" w:rsidRDefault="002659C5" w:rsidP="00913892">
          <w:pPr>
            <w:pStyle w:val="ekvpagina"/>
          </w:pPr>
        </w:p>
      </w:tc>
    </w:tr>
  </w:tbl>
  <w:p w14:paraId="054FE498" w14:textId="77777777" w:rsidR="002659C5" w:rsidRDefault="00265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53B9" w14:textId="77777777" w:rsidR="00BA0434" w:rsidRDefault="00BA04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8CCB" w14:textId="77777777" w:rsidR="00294223" w:rsidRDefault="00294223" w:rsidP="003C599D">
      <w:pPr>
        <w:spacing w:line="240" w:lineRule="auto"/>
      </w:pPr>
      <w:r>
        <w:separator/>
      </w:r>
    </w:p>
  </w:footnote>
  <w:footnote w:type="continuationSeparator" w:id="0">
    <w:p w14:paraId="3C303EC3" w14:textId="77777777" w:rsidR="00294223" w:rsidRDefault="00294223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1ED5" w14:textId="77777777" w:rsidR="00BA0434" w:rsidRDefault="00BA04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2444EDC3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1B996A8E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7998B85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88A6787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0B26356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699A40D" w14:textId="3DA8816C" w:rsidR="00901B13" w:rsidRPr="007C1230" w:rsidRDefault="00215DF2" w:rsidP="00901B13">
          <w:pPr>
            <w:pStyle w:val="ekvkvnummer"/>
          </w:pPr>
          <w:r>
            <w:t>KLA-L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1F3736FB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5FB12A77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03621C9F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65F0BDE0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2AB70D3F" w14:textId="77777777" w:rsidR="00901B13" w:rsidRDefault="00901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D1EC" w14:textId="77777777" w:rsidR="00BA0434" w:rsidRDefault="00BA04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23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0095"/>
    <w:rsid w:val="000C11E0"/>
    <w:rsid w:val="000C77CA"/>
    <w:rsid w:val="000D40DE"/>
    <w:rsid w:val="000D4791"/>
    <w:rsid w:val="000D5ADE"/>
    <w:rsid w:val="000E343E"/>
    <w:rsid w:val="000E5EA6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130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223"/>
    <w:rsid w:val="00214764"/>
    <w:rsid w:val="00215DF2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383"/>
    <w:rsid w:val="00263CEC"/>
    <w:rsid w:val="0026581E"/>
    <w:rsid w:val="002659C5"/>
    <w:rsid w:val="00265A60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316"/>
    <w:rsid w:val="00292470"/>
    <w:rsid w:val="00294223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553F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089B"/>
    <w:rsid w:val="003E21AC"/>
    <w:rsid w:val="003E6330"/>
    <w:rsid w:val="003E7B62"/>
    <w:rsid w:val="003F0467"/>
    <w:rsid w:val="003F362F"/>
    <w:rsid w:val="0040360F"/>
    <w:rsid w:val="00405D0B"/>
    <w:rsid w:val="00411B18"/>
    <w:rsid w:val="004136AD"/>
    <w:rsid w:val="00415565"/>
    <w:rsid w:val="00415632"/>
    <w:rsid w:val="00415F8A"/>
    <w:rsid w:val="004173D5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4E6D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B58A4"/>
    <w:rsid w:val="004C020F"/>
    <w:rsid w:val="004C7430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8EB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4B54"/>
    <w:rsid w:val="005F511A"/>
    <w:rsid w:val="005F7305"/>
    <w:rsid w:val="0060030C"/>
    <w:rsid w:val="006011EC"/>
    <w:rsid w:val="00601E1E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0B28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2BA8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0111"/>
    <w:rsid w:val="009215E3"/>
    <w:rsid w:val="00926C5B"/>
    <w:rsid w:val="00931977"/>
    <w:rsid w:val="00936CF0"/>
    <w:rsid w:val="00937012"/>
    <w:rsid w:val="00937733"/>
    <w:rsid w:val="009416CC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C39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B3612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9F66E1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12EA"/>
    <w:rsid w:val="00A92B79"/>
    <w:rsid w:val="00A9695B"/>
    <w:rsid w:val="00AA3E8B"/>
    <w:rsid w:val="00AA4FC3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26E85"/>
    <w:rsid w:val="00B31F29"/>
    <w:rsid w:val="00B32DAF"/>
    <w:rsid w:val="00B3499A"/>
    <w:rsid w:val="00B37E68"/>
    <w:rsid w:val="00B40C91"/>
    <w:rsid w:val="00B468CC"/>
    <w:rsid w:val="00B52FB3"/>
    <w:rsid w:val="00B5429C"/>
    <w:rsid w:val="00B54655"/>
    <w:rsid w:val="00B6045F"/>
    <w:rsid w:val="00B60BEA"/>
    <w:rsid w:val="00B716A3"/>
    <w:rsid w:val="00B7242A"/>
    <w:rsid w:val="00B8071F"/>
    <w:rsid w:val="00B82B4E"/>
    <w:rsid w:val="00B8420E"/>
    <w:rsid w:val="00B87CF7"/>
    <w:rsid w:val="00B90CE1"/>
    <w:rsid w:val="00BA0434"/>
    <w:rsid w:val="00BA1A23"/>
    <w:rsid w:val="00BA2134"/>
    <w:rsid w:val="00BB2F2F"/>
    <w:rsid w:val="00BC2025"/>
    <w:rsid w:val="00BC2CD2"/>
    <w:rsid w:val="00BC6483"/>
    <w:rsid w:val="00BC69E3"/>
    <w:rsid w:val="00BC7335"/>
    <w:rsid w:val="00BD0D64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26572"/>
    <w:rsid w:val="00C27F9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4D55"/>
    <w:rsid w:val="00CB4FC8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355"/>
    <w:rsid w:val="00CF6EC0"/>
    <w:rsid w:val="00CF715C"/>
    <w:rsid w:val="00D022EC"/>
    <w:rsid w:val="00D0512B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0A3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2C07"/>
    <w:rsid w:val="00E8369E"/>
    <w:rsid w:val="00E91479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000B3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67DE4"/>
  <w15:chartTrackingRefBased/>
  <w15:docId w15:val="{EA9104C9-53AF-4DD3-A0DF-3A853C86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styleId="Hyperlink">
    <w:name w:val="Hyperlink"/>
    <w:basedOn w:val="Absatz-Standardschriftart"/>
    <w:uiPriority w:val="99"/>
    <w:unhideWhenUsed/>
    <w:rsid w:val="00DB20A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2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Kriegk\Desktop\word-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29</cp:revision>
  <cp:lastPrinted>2016-12-23T16:36:00Z</cp:lastPrinted>
  <dcterms:created xsi:type="dcterms:W3CDTF">2021-06-01T09:05:00Z</dcterms:created>
  <dcterms:modified xsi:type="dcterms:W3CDTF">2021-09-24T12:50:00Z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